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63E08549" w14:textId="77777777" w:rsidR="00B8520C" w:rsidRDefault="00B8520C" w:rsidP="00B8520C">
      <w:pPr>
        <w:pStyle w:val="Title"/>
        <w:spacing w:after="0"/>
        <w:rPr>
          <w:rFonts w:asciiTheme="majorHAnsi" w:hAnsiTheme="majorHAnsi"/>
          <w:sz w:val="24"/>
          <w:szCs w:val="24"/>
        </w:rPr>
      </w:pPr>
    </w:p>
    <w:p w14:paraId="37662DF1" w14:textId="33C39F89" w:rsidR="00B8520C" w:rsidRDefault="00B8520C" w:rsidP="00B8520C">
      <w:pPr>
        <w:pStyle w:val="BodyText"/>
        <w:rPr>
          <w:rFonts w:asciiTheme="majorHAnsi" w:hAnsiTheme="majorHAnsi"/>
          <w:sz w:val="24"/>
          <w:szCs w:val="24"/>
        </w:rPr>
      </w:pPr>
      <w:r>
        <w:rPr>
          <w:rFonts w:asciiTheme="majorHAnsi" w:hAnsiTheme="majorHAnsi"/>
          <w:sz w:val="24"/>
          <w:szCs w:val="24"/>
        </w:rPr>
        <w:t xml:space="preserve">This REGISTRY AGREEMENT (this “Agreement”) is entered into as of _________________ (the “Effective Date”) between Internet Corporation for Assigned Names and Numbers, a California nonprofit public benefit corporation (“ICANN”), and </w:t>
      </w:r>
      <w:r w:rsidR="00244911">
        <w:rPr>
          <w:rFonts w:asciiTheme="majorHAnsi" w:hAnsiTheme="majorHAnsi"/>
          <w:sz w:val="24"/>
          <w:szCs w:val="24"/>
        </w:rPr>
        <w:t>ACO Sev</w:t>
      </w:r>
      <w:bookmarkStart w:id="0" w:name="_GoBack"/>
      <w:bookmarkEnd w:id="0"/>
      <w:r w:rsidR="00244911">
        <w:rPr>
          <w:rFonts w:asciiTheme="majorHAnsi" w:hAnsiTheme="majorHAnsi"/>
          <w:sz w:val="24"/>
          <w:szCs w:val="24"/>
        </w:rPr>
        <w:t>erin Ahlmann GmbH &amp; Co. KG</w:t>
      </w:r>
      <w:r w:rsidR="006D611C">
        <w:rPr>
          <w:rFonts w:asciiTheme="majorHAnsi" w:hAnsiTheme="majorHAnsi"/>
          <w:sz w:val="24"/>
          <w:szCs w:val="24"/>
        </w:rPr>
        <w:t xml:space="preserve">, a </w:t>
      </w:r>
      <w:r w:rsidR="00BA115C">
        <w:rPr>
          <w:rFonts w:asciiTheme="majorHAnsi" w:hAnsiTheme="majorHAnsi"/>
          <w:sz w:val="24"/>
          <w:szCs w:val="24"/>
        </w:rPr>
        <w:t>company</w:t>
      </w:r>
      <w:r w:rsidR="002E01B5">
        <w:rPr>
          <w:rFonts w:asciiTheme="majorHAnsi" w:hAnsiTheme="majorHAnsi"/>
          <w:sz w:val="24"/>
          <w:szCs w:val="24"/>
        </w:rPr>
        <w:t xml:space="preserve"> </w:t>
      </w:r>
      <w:r w:rsidR="006D611C">
        <w:rPr>
          <w:rFonts w:asciiTheme="majorHAnsi" w:hAnsiTheme="majorHAnsi"/>
          <w:sz w:val="24"/>
          <w:szCs w:val="24"/>
        </w:rPr>
        <w:t xml:space="preserve">formed under the laws of </w:t>
      </w:r>
      <w:r w:rsidR="00734535">
        <w:rPr>
          <w:rFonts w:asciiTheme="majorHAnsi" w:hAnsiTheme="majorHAnsi"/>
          <w:sz w:val="24"/>
          <w:szCs w:val="24"/>
        </w:rPr>
        <w:t>the Federal Republic of Germany</w:t>
      </w:r>
      <w:r w:rsidR="006D611C">
        <w:rPr>
          <w:rFonts w:asciiTheme="majorHAnsi" w:hAnsiTheme="majorHAnsi"/>
          <w:sz w:val="24"/>
          <w:szCs w:val="24"/>
        </w:rPr>
        <w:t xml:space="preserve">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F50138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260FB1">
        <w:rPr>
          <w:rFonts w:asciiTheme="majorHAnsi" w:eastAsia="DFKai-SB" w:hAnsiTheme="majorHAnsi" w:cs="Courier"/>
          <w:b/>
          <w:szCs w:val="24"/>
        </w:rPr>
        <w:t>.</w:t>
      </w:r>
      <w:r w:rsidR="00354D44">
        <w:rPr>
          <w:rFonts w:asciiTheme="majorHAnsi" w:eastAsia="DFKai-SB" w:hAnsiTheme="majorHAnsi" w:cs="Courier"/>
          <w:b/>
          <w:szCs w:val="24"/>
        </w:rPr>
        <w:t>aco</w:t>
      </w:r>
      <w:r w:rsidR="00A12CFF">
        <w:rPr>
          <w:rFonts w:asciiTheme="majorHAnsi" w:eastAsia="DFKai-SB" w:hAnsiTheme="majorHAnsi" w:cs="Courier"/>
          <w:b/>
          <w:szCs w:val="24"/>
        </w:rPr>
        <w:t xml:space="preserve"> </w:t>
      </w:r>
      <w:r w:rsidR="0002379D" w:rsidRPr="0002379D">
        <w:rPr>
          <w:rFonts w:asciiTheme="majorHAnsi" w:eastAsia="DFKai-SB" w:hAnsiTheme="majorHAnsi" w:cs="Courier"/>
          <w:szCs w:val="24"/>
        </w:rPr>
        <w:t>(</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w:t>
      </w:r>
      <w:r>
        <w:rPr>
          <w:rFonts w:asciiTheme="majorHAnsi" w:hAnsiTheme="majorHAnsi"/>
          <w:szCs w:val="24"/>
        </w:rPr>
        <w:lastRenderedPageBreak/>
        <w:t>the TLD in the event of the termination or expiration of this Agreement (the “Continued Operations Instrument”), and such instrument is a binding 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lastRenderedPageBreak/>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w:t>
      </w:r>
      <w:r>
        <w:rPr>
          <w:rFonts w:asciiTheme="majorHAnsi" w:hAnsiTheme="majorHAnsi"/>
          <w:szCs w:val="24"/>
        </w:rPr>
        <w:lastRenderedPageBreak/>
        <w:t xml:space="preserve">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 xml:space="preserve">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w:t>
      </w:r>
      <w:r>
        <w:rPr>
          <w:rFonts w:asciiTheme="majorHAnsi" w:hAnsiTheme="majorHAnsi"/>
          <w:szCs w:val="24"/>
        </w:rPr>
        <w:lastRenderedPageBreak/>
        <w:t>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w:t>
      </w:r>
      <w:r>
        <w:rPr>
          <w:rFonts w:asciiTheme="majorHAnsi" w:hAnsiTheme="majorHAnsi"/>
          <w:szCs w:val="24"/>
        </w:rPr>
        <w:lastRenderedPageBreak/>
        <w:t>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w:t>
      </w:r>
      <w:r>
        <w:rPr>
          <w:rFonts w:asciiTheme="majorHAnsi" w:hAnsiTheme="majorHAnsi"/>
          <w:szCs w:val="24"/>
        </w:rPr>
        <w:lastRenderedPageBreak/>
        <w:t xml:space="preserve">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w:t>
      </w:r>
      <w:r>
        <w:rPr>
          <w:rFonts w:asciiTheme="majorHAnsi" w:hAnsiTheme="majorHAnsi"/>
          <w:szCs w:val="24"/>
        </w:rPr>
        <w:lastRenderedPageBreak/>
        <w:t>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F5167D9" w14:textId="77777777" w:rsidR="00AA6C8C" w:rsidRDefault="005332B6" w:rsidP="00AA6C8C">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w:t>
      </w:r>
      <w:r>
        <w:rPr>
          <w:rFonts w:asciiTheme="majorHAnsi" w:hAnsiTheme="majorHAnsi"/>
          <w:szCs w:val="24"/>
        </w:rPr>
        <w:lastRenderedPageBreak/>
        <w:t xml:space="preserve">disclosure, alteration or destruction.  Registry Operator shall not use or authorize the use of Personal Data in a way that is incompatible with the notice provided to registrars. </w:t>
      </w:r>
    </w:p>
    <w:p w14:paraId="7627C9FA" w14:textId="0109E28D" w:rsidR="0002379D" w:rsidRPr="00AA6C8C" w:rsidRDefault="0002379D" w:rsidP="00AA6C8C">
      <w:pPr>
        <w:pStyle w:val="ARTICLEAL2"/>
        <w:rPr>
          <w:rFonts w:asciiTheme="majorHAnsi" w:hAnsiTheme="majorHAnsi"/>
          <w:szCs w:val="24"/>
        </w:rPr>
      </w:pPr>
      <w:r w:rsidRPr="00AA6C8C">
        <w:rPr>
          <w:rFonts w:asciiTheme="majorHAnsi" w:hAnsiTheme="majorHAnsi"/>
          <w:b/>
          <w:szCs w:val="24"/>
        </w:rPr>
        <w:t>Obligations of Registry Operator to TLD Community.</w:t>
      </w:r>
      <w:r w:rsidRPr="00AA6C8C">
        <w:rPr>
          <w:rFonts w:asciiTheme="majorHAnsi" w:hAnsiTheme="majorHAnsi"/>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7" w:history="1">
        <w:r w:rsidR="00AB023D" w:rsidRPr="00AA6C8C">
          <w:rPr>
            <w:rFonts w:asciiTheme="majorHAnsi" w:hAnsiTheme="majorHAnsi"/>
            <w:szCs w:val="24"/>
          </w:rPr>
          <w:t>http://www.icann.org/en/resources/registries/rrdrp</w:t>
        </w:r>
      </w:hyperlink>
      <w:r w:rsidR="00AB023D" w:rsidRPr="00AA6C8C">
        <w:rPr>
          <w:rFonts w:asciiTheme="majorHAnsi" w:hAnsiTheme="majorHAnsi"/>
          <w:szCs w:val="24"/>
        </w:rPr>
        <w:t xml:space="preserve"> </w:t>
      </w:r>
      <w:r w:rsidRPr="00AA6C8C">
        <w:rPr>
          <w:rFonts w:asciiTheme="majorHAnsi" w:hAnsiTheme="majorHAnsi"/>
          <w:szCs w:val="24"/>
        </w:rPr>
        <w:t>with respect to disputes arising pursuant to this Section 2.19.  Registry Operator shall implement and comply with the community registration policies set forth on Specification 12 attached hereto.</w:t>
      </w:r>
    </w:p>
    <w:p w14:paraId="4BF1602B" w14:textId="77777777" w:rsidR="00AA6C8C" w:rsidRPr="00AA6C8C" w:rsidRDefault="00AA6C8C" w:rsidP="00AA6C8C">
      <w:pPr>
        <w:rPr>
          <w:rFonts w:asciiTheme="majorHAnsi" w:hAnsiTheme="majorHAnsi"/>
          <w:sz w:val="24"/>
          <w:szCs w:val="24"/>
        </w:rPr>
      </w:pP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w:t>
      </w:r>
      <w:r>
        <w:rPr>
          <w:rFonts w:asciiTheme="majorHAnsi" w:hAnsiTheme="majorHAnsi"/>
          <w:szCs w:val="24"/>
        </w:rPr>
        <w:lastRenderedPageBreak/>
        <w:t>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w:t>
      </w:r>
      <w:r>
        <w:rPr>
          <w:rFonts w:asciiTheme="majorHAnsi" w:hAnsiTheme="majorHAnsi"/>
          <w:szCs w:val="24"/>
        </w:rPr>
        <w:lastRenderedPageBreak/>
        <w:t xml:space="preserve">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w:t>
      </w:r>
      <w:r>
        <w:rPr>
          <w:rFonts w:asciiTheme="majorHAnsi" w:hAnsiTheme="majorHAnsi"/>
          <w:szCs w:val="24"/>
        </w:rPr>
        <w:lastRenderedPageBreak/>
        <w:t>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lastRenderedPageBreak/>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w:t>
      </w:r>
      <w:r>
        <w:rPr>
          <w:rFonts w:asciiTheme="majorHAnsi" w:hAnsiTheme="majorHAnsi"/>
          <w:szCs w:val="24"/>
        </w:rPr>
        <w:lastRenderedPageBreak/>
        <w:t>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xml:space="preserve">.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w:t>
      </w:r>
      <w:r>
        <w:rPr>
          <w:rFonts w:asciiTheme="majorHAnsi" w:hAnsiTheme="majorHAnsi"/>
          <w:szCs w:val="24"/>
        </w:rPr>
        <w:lastRenderedPageBreak/>
        <w:t>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w:t>
      </w:r>
      <w:r>
        <w:rPr>
          <w:rFonts w:asciiTheme="majorHAnsi" w:hAnsiTheme="majorHAnsi"/>
          <w:szCs w:val="24"/>
        </w:rPr>
        <w:lastRenderedPageBreak/>
        <w:t xml:space="preserve">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lastRenderedPageBreak/>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w:t>
      </w:r>
      <w:r>
        <w:rPr>
          <w:rFonts w:asciiTheme="majorHAnsi" w:hAnsiTheme="majorHAnsi"/>
          <w:szCs w:val="24"/>
        </w:rPr>
        <w:lastRenderedPageBreak/>
        <w:t xml:space="preserve">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lastRenderedPageBreak/>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w:t>
      </w:r>
      <w:r>
        <w:rPr>
          <w:rFonts w:asciiTheme="majorHAnsi" w:hAnsiTheme="majorHAnsi"/>
          <w:szCs w:val="24"/>
        </w:rPr>
        <w:lastRenderedPageBreak/>
        <w:t xml:space="preserve">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lastRenderedPageBreak/>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w:t>
      </w:r>
      <w:r>
        <w:rPr>
          <w:rFonts w:asciiTheme="majorHAnsi" w:hAnsiTheme="majorHAnsi"/>
          <w:szCs w:val="24"/>
        </w:rPr>
        <w:lastRenderedPageBreak/>
        <w:t>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w:t>
      </w:r>
      <w:r>
        <w:rPr>
          <w:rFonts w:asciiTheme="majorHAnsi" w:hAnsiTheme="majorHAnsi"/>
          <w:szCs w:val="24"/>
        </w:rPr>
        <w:lastRenderedPageBreak/>
        <w:t xml:space="preserve">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w:t>
      </w:r>
      <w:r>
        <w:rPr>
          <w:rFonts w:asciiTheme="majorHAnsi" w:hAnsiTheme="majorHAnsi"/>
          <w:szCs w:val="24"/>
        </w:rPr>
        <w:lastRenderedPageBreak/>
        <w:t>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w:t>
      </w:r>
      <w:r>
        <w:rPr>
          <w:rFonts w:asciiTheme="majorHAnsi" w:hAnsiTheme="majorHAnsi"/>
          <w:szCs w:val="24"/>
        </w:rPr>
        <w:lastRenderedPageBreak/>
        <w:t xml:space="preserve">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lastRenderedPageBreak/>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26769B1" w14:textId="781D93C1" w:rsidR="0002379D" w:rsidRDefault="005332B6" w:rsidP="008A0641">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2DCBE61" w14:textId="77777777" w:rsidR="00370DB8" w:rsidRPr="00370DB8" w:rsidRDefault="00370DB8" w:rsidP="00370DB8">
      <w:pPr>
        <w:pStyle w:val="BodyText"/>
      </w:pPr>
    </w:p>
    <w:p w14:paraId="5E2DC93D" w14:textId="77777777" w:rsidR="00115B11" w:rsidRDefault="005332B6">
      <w:pPr>
        <w:pStyle w:val="ARTICLEAL2"/>
        <w:rPr>
          <w:rFonts w:asciiTheme="majorHAnsi" w:hAnsiTheme="majorHAnsi"/>
          <w:szCs w:val="24"/>
        </w:rPr>
      </w:pPr>
      <w:r>
        <w:rPr>
          <w:rFonts w:asciiTheme="majorHAnsi" w:hAnsiTheme="majorHAnsi"/>
          <w:b/>
          <w:szCs w:val="24"/>
        </w:rPr>
        <w:lastRenderedPageBreak/>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 xml:space="preserve">The mediation shall be conducted by a single mediator selected by the parties.  If the parties cannot agree on a mediator within fifteen (15) </w:t>
      </w:r>
      <w:r>
        <w:rPr>
          <w:rFonts w:asciiTheme="majorHAnsi" w:hAnsiTheme="majorHAnsi"/>
          <w:szCs w:val="24"/>
        </w:rPr>
        <w:lastRenderedPageBreak/>
        <w:t>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 xml:space="preserve">If, following mediation, ICANN and the Working Group have not reached an agreement on the Proposed Revisions, either the CEO or the Chair may provide </w:t>
      </w:r>
      <w:r>
        <w:rPr>
          <w:rFonts w:asciiTheme="majorHAnsi" w:hAnsiTheme="majorHAnsi"/>
          <w:szCs w:val="24"/>
        </w:rPr>
        <w:lastRenderedPageBreak/>
        <w:t>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w:t>
      </w:r>
      <w:r>
        <w:rPr>
          <w:rFonts w:asciiTheme="majorHAnsi" w:hAnsiTheme="majorHAnsi"/>
          <w:szCs w:val="24"/>
        </w:rPr>
        <w:lastRenderedPageBreak/>
        <w:t xml:space="preserve">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lastRenderedPageBreak/>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207807F" w14:textId="77777777" w:rsidR="00CB6CEA" w:rsidRDefault="005332B6" w:rsidP="00A12CFF">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p>
    <w:p w14:paraId="1CFF5DD7" w14:textId="5ADA9E02" w:rsidR="00934DEB" w:rsidRPr="00244911" w:rsidRDefault="005332B6" w:rsidP="00934DE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A12CFF" w:rsidRPr="00895447">
        <w:rPr>
          <w:rFonts w:asciiTheme="majorHAnsi" w:hAnsiTheme="majorHAnsi"/>
          <w:sz w:val="24"/>
          <w:szCs w:val="24"/>
        </w:rPr>
        <w:t>If to Registry Operator, addressed to:</w:t>
      </w:r>
      <w:r w:rsidR="00A12CFF" w:rsidRPr="00895447">
        <w:rPr>
          <w:rFonts w:asciiTheme="majorHAnsi" w:hAnsiTheme="majorHAnsi"/>
          <w:sz w:val="24"/>
          <w:szCs w:val="24"/>
        </w:rPr>
        <w:br/>
      </w:r>
      <w:r w:rsidR="00244911">
        <w:rPr>
          <w:rFonts w:asciiTheme="majorHAnsi" w:hAnsiTheme="majorHAnsi"/>
          <w:sz w:val="24"/>
          <w:szCs w:val="24"/>
        </w:rPr>
        <w:t>ACO Severin Ahlmann GmbH &amp; Co. KG</w:t>
      </w:r>
      <w:r w:rsidR="00934DEB" w:rsidRPr="004604C8">
        <w:rPr>
          <w:rFonts w:asciiTheme="majorHAnsi" w:hAnsiTheme="majorHAnsi"/>
          <w:sz w:val="24"/>
          <w:szCs w:val="24"/>
        </w:rPr>
        <w:br/>
      </w:r>
      <w:r w:rsidR="00FD7F94">
        <w:rPr>
          <w:rFonts w:asciiTheme="majorHAnsi" w:eastAsia="DFKai-SB" w:hAnsiTheme="majorHAnsi" w:cs="Arial"/>
          <w:sz w:val="24"/>
          <w:szCs w:val="24"/>
        </w:rPr>
        <w:t>Am Ahlmannkai</w:t>
      </w:r>
    </w:p>
    <w:p w14:paraId="5F10F947" w14:textId="0493BD6A" w:rsidR="00244911" w:rsidRPr="00244911" w:rsidRDefault="00FD7F94" w:rsidP="00934DEB">
      <w:pPr>
        <w:widowControl w:val="0"/>
        <w:autoSpaceDE w:val="0"/>
        <w:autoSpaceDN w:val="0"/>
        <w:adjustRightInd w:val="0"/>
        <w:ind w:left="1440"/>
        <w:rPr>
          <w:rFonts w:asciiTheme="majorHAnsi" w:eastAsia="DFKai-SB" w:hAnsiTheme="majorHAnsi" w:cs="Arial"/>
          <w:sz w:val="24"/>
          <w:szCs w:val="24"/>
        </w:rPr>
      </w:pPr>
      <w:r>
        <w:rPr>
          <w:rFonts w:asciiTheme="majorHAnsi" w:eastAsia="DFKai-SB" w:hAnsiTheme="majorHAnsi" w:cs="Arial"/>
          <w:sz w:val="24"/>
          <w:szCs w:val="24"/>
        </w:rPr>
        <w:t>Buedelsdorf, -24782</w:t>
      </w:r>
    </w:p>
    <w:p w14:paraId="5493A8E5" w14:textId="2937FCD3" w:rsidR="00934DEB" w:rsidRPr="00244911" w:rsidRDefault="004604C8" w:rsidP="00934DEB">
      <w:pPr>
        <w:widowControl w:val="0"/>
        <w:autoSpaceDE w:val="0"/>
        <w:autoSpaceDN w:val="0"/>
        <w:adjustRightInd w:val="0"/>
        <w:ind w:left="1440"/>
        <w:rPr>
          <w:rFonts w:asciiTheme="majorHAnsi" w:hAnsiTheme="majorHAnsi"/>
          <w:sz w:val="24"/>
          <w:szCs w:val="24"/>
        </w:rPr>
      </w:pPr>
      <w:r w:rsidRPr="00244911">
        <w:rPr>
          <w:rFonts w:asciiTheme="majorHAnsi" w:eastAsia="DFKai-SB" w:hAnsiTheme="majorHAnsi" w:cs="Arial"/>
          <w:sz w:val="24"/>
          <w:szCs w:val="24"/>
        </w:rPr>
        <w:t>DE</w:t>
      </w:r>
    </w:p>
    <w:p w14:paraId="214A004F" w14:textId="47799310" w:rsidR="004604C8" w:rsidRPr="00244911" w:rsidRDefault="00934DEB" w:rsidP="00934DEB">
      <w:pPr>
        <w:pStyle w:val="BodyTextIndent"/>
        <w:spacing w:after="0"/>
        <w:rPr>
          <w:rFonts w:asciiTheme="majorHAnsi" w:eastAsia="DFKai-SB" w:hAnsiTheme="majorHAnsi" w:cs="Arial"/>
          <w:sz w:val="24"/>
          <w:szCs w:val="24"/>
        </w:rPr>
      </w:pPr>
      <w:r w:rsidRPr="00244911">
        <w:rPr>
          <w:rFonts w:asciiTheme="majorHAnsi" w:hAnsiTheme="majorHAnsi"/>
          <w:sz w:val="24"/>
          <w:szCs w:val="24"/>
        </w:rPr>
        <w:t>Telephone:  +</w:t>
      </w:r>
      <w:r w:rsidR="006D611C" w:rsidRPr="00244911">
        <w:rPr>
          <w:rFonts w:asciiTheme="majorHAnsi" w:eastAsia="DFKai-SB" w:hAnsiTheme="majorHAnsi" w:cs="Arial"/>
          <w:sz w:val="24"/>
          <w:szCs w:val="24"/>
        </w:rPr>
        <w:t xml:space="preserve"> </w:t>
      </w:r>
      <w:r w:rsidR="00244911" w:rsidRPr="00244911">
        <w:rPr>
          <w:rFonts w:asciiTheme="majorHAnsi" w:eastAsia="DFKai-SB" w:hAnsiTheme="majorHAnsi" w:cs="Arial"/>
          <w:sz w:val="24"/>
          <w:szCs w:val="24"/>
        </w:rPr>
        <w:t>49 461 5050350</w:t>
      </w:r>
    </w:p>
    <w:p w14:paraId="3FC33C19" w14:textId="0E4C8880" w:rsidR="00934DEB" w:rsidRPr="00FD7F94" w:rsidRDefault="001507D4" w:rsidP="00FD7F94">
      <w:pPr>
        <w:pStyle w:val="BodyTextIndent2"/>
        <w:ind w:left="1440"/>
        <w:rPr>
          <w:rFonts w:asciiTheme="majorHAnsi" w:hAnsiTheme="majorHAnsi"/>
          <w:sz w:val="24"/>
          <w:szCs w:val="24"/>
        </w:rPr>
      </w:pPr>
      <w:r w:rsidRPr="00244911">
        <w:rPr>
          <w:rFonts w:asciiTheme="majorHAnsi" w:hAnsiTheme="majorHAnsi"/>
          <w:sz w:val="24"/>
          <w:szCs w:val="24"/>
        </w:rPr>
        <w:t>Facsimile:  +</w:t>
      </w:r>
      <w:r w:rsidRPr="00244911">
        <w:rPr>
          <w:rFonts w:asciiTheme="majorHAnsi" w:eastAsia="DFKai-SB" w:hAnsiTheme="majorHAnsi" w:cs="Arial"/>
          <w:sz w:val="24"/>
          <w:szCs w:val="24"/>
        </w:rPr>
        <w:t xml:space="preserve"> </w:t>
      </w:r>
      <w:r w:rsidR="00244911" w:rsidRPr="00244911">
        <w:rPr>
          <w:rFonts w:asciiTheme="majorHAnsi" w:eastAsia="DFKai-SB" w:hAnsiTheme="majorHAnsi" w:cs="Arial"/>
          <w:sz w:val="24"/>
          <w:szCs w:val="24"/>
        </w:rPr>
        <w:t>49 461 50503535</w:t>
      </w:r>
      <w:r w:rsidR="00934DEB" w:rsidRPr="00244911">
        <w:rPr>
          <w:rFonts w:asciiTheme="majorHAnsi" w:hAnsiTheme="majorHAnsi"/>
          <w:sz w:val="24"/>
          <w:szCs w:val="24"/>
        </w:rPr>
        <w:br/>
        <w:t xml:space="preserve">Attention:  </w:t>
      </w:r>
      <w:r w:rsidR="00FD7F94" w:rsidRPr="00244911">
        <w:rPr>
          <w:rFonts w:asciiTheme="majorHAnsi" w:eastAsia="DFKai-SB" w:hAnsiTheme="majorHAnsi" w:cs="Arial"/>
          <w:sz w:val="24"/>
          <w:szCs w:val="24"/>
        </w:rPr>
        <w:t>Hans-Julius Ahlmann</w:t>
      </w:r>
      <w:r w:rsidR="00FD7F94">
        <w:rPr>
          <w:rFonts w:asciiTheme="majorHAnsi" w:eastAsia="DFKai-SB" w:hAnsiTheme="majorHAnsi" w:cs="Arial"/>
          <w:sz w:val="24"/>
          <w:szCs w:val="24"/>
        </w:rPr>
        <w:t xml:space="preserve">, </w:t>
      </w:r>
      <w:r w:rsidR="00FD7F94" w:rsidRPr="00244911">
        <w:rPr>
          <w:rFonts w:asciiTheme="majorHAnsi" w:eastAsia="DFKai-SB" w:hAnsiTheme="majorHAnsi" w:cs="Arial"/>
          <w:sz w:val="24"/>
          <w:szCs w:val="24"/>
        </w:rPr>
        <w:t>CEO</w:t>
      </w:r>
    </w:p>
    <w:p w14:paraId="3FE55BEE" w14:textId="41FF6BE4" w:rsidR="00934DEB" w:rsidRPr="00244911" w:rsidRDefault="00934DEB" w:rsidP="00934DEB">
      <w:pPr>
        <w:pStyle w:val="BodyTextIndent"/>
        <w:rPr>
          <w:rFonts w:asciiTheme="majorHAnsi" w:hAnsiTheme="majorHAnsi"/>
          <w:sz w:val="24"/>
          <w:szCs w:val="24"/>
        </w:rPr>
      </w:pPr>
      <w:r w:rsidRPr="00244911">
        <w:rPr>
          <w:rFonts w:asciiTheme="majorHAnsi" w:hAnsiTheme="majorHAnsi"/>
          <w:sz w:val="24"/>
          <w:szCs w:val="24"/>
        </w:rPr>
        <w:t xml:space="preserve">Email: </w:t>
      </w:r>
      <w:r w:rsidR="00244911" w:rsidRPr="00244911">
        <w:rPr>
          <w:rFonts w:asciiTheme="majorHAnsi" w:eastAsia="DFKai-SB" w:hAnsiTheme="majorHAnsi" w:cs="Arial"/>
          <w:sz w:val="24"/>
          <w:szCs w:val="24"/>
        </w:rPr>
        <w:t>aco@lemarit.com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C59815E"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w:t>
      </w:r>
      <w:r>
        <w:rPr>
          <w:rFonts w:asciiTheme="majorHAnsi" w:hAnsiTheme="majorHAnsi"/>
          <w:szCs w:val="24"/>
        </w:rPr>
        <w:lastRenderedPageBreak/>
        <w:t xml:space="preserve">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w:t>
      </w:r>
      <w:r>
        <w:rPr>
          <w:rFonts w:asciiTheme="majorHAnsi" w:hAnsiTheme="majorHAnsi"/>
          <w:szCs w:val="24"/>
        </w:rPr>
        <w:lastRenderedPageBreak/>
        <w:t>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314AF850"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0532">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E51B317" w14:textId="3B26B90A" w:rsidR="00934DEB" w:rsidRPr="000C3D38" w:rsidRDefault="00244911" w:rsidP="00934DEB">
      <w:pPr>
        <w:pStyle w:val="BodyText"/>
        <w:rPr>
          <w:rFonts w:asciiTheme="majorHAnsi" w:hAnsiTheme="majorHAnsi"/>
          <w:b/>
          <w:sz w:val="24"/>
          <w:szCs w:val="24"/>
        </w:rPr>
      </w:pPr>
      <w:r>
        <w:rPr>
          <w:rFonts w:asciiTheme="majorHAnsi" w:hAnsiTheme="majorHAnsi"/>
          <w:b/>
          <w:sz w:val="24"/>
          <w:szCs w:val="24"/>
        </w:rPr>
        <w:t>ACO SEVERIN AHLMANN GMBH &amp; CO. KG</w:t>
      </w:r>
      <w:r w:rsidR="00934DEB" w:rsidRPr="000C3D38">
        <w:rPr>
          <w:rFonts w:asciiTheme="majorHAnsi" w:hAnsiTheme="majorHAnsi"/>
          <w:b/>
          <w:sz w:val="24"/>
          <w:szCs w:val="24"/>
        </w:rPr>
        <w:t xml:space="preserve">  </w:t>
      </w:r>
    </w:p>
    <w:p w14:paraId="0F5056CB" w14:textId="4A0BB629" w:rsidR="00934DEB" w:rsidRPr="00244911" w:rsidRDefault="00934DEB" w:rsidP="00934DEB">
      <w:pPr>
        <w:pStyle w:val="BodyTextIndent2"/>
        <w:rPr>
          <w:rFonts w:asciiTheme="majorHAnsi" w:hAnsiTheme="majorHAnsi"/>
          <w:sz w:val="24"/>
          <w:szCs w:val="24"/>
        </w:rPr>
      </w:pPr>
      <w:r w:rsidRPr="000C3D38">
        <w:rPr>
          <w:rFonts w:asciiTheme="majorHAnsi" w:hAnsiTheme="majorHAnsi"/>
          <w:sz w:val="24"/>
          <w:szCs w:val="24"/>
        </w:rPr>
        <w:t>By:</w:t>
      </w:r>
      <w:r w:rsidRPr="000C3D38">
        <w:rPr>
          <w:rFonts w:asciiTheme="majorHAnsi" w:hAnsiTheme="majorHAnsi"/>
          <w:sz w:val="24"/>
          <w:szCs w:val="24"/>
        </w:rPr>
        <w:tab/>
        <w:t>_____________________________</w:t>
      </w:r>
      <w:r w:rsidRPr="000C3D38">
        <w:rPr>
          <w:rFonts w:asciiTheme="majorHAnsi" w:hAnsiTheme="majorHAnsi"/>
          <w:sz w:val="24"/>
          <w:szCs w:val="24"/>
        </w:rPr>
        <w:br/>
      </w:r>
      <w:r w:rsidRPr="000C3D38">
        <w:rPr>
          <w:rFonts w:asciiTheme="majorHAnsi" w:hAnsiTheme="majorHAnsi"/>
          <w:sz w:val="24"/>
          <w:szCs w:val="24"/>
        </w:rPr>
        <w:tab/>
      </w:r>
      <w:r w:rsidR="00244911" w:rsidRPr="00244911">
        <w:rPr>
          <w:rFonts w:asciiTheme="majorHAnsi" w:eastAsia="DFKai-SB" w:hAnsiTheme="majorHAnsi" w:cs="Arial"/>
          <w:sz w:val="24"/>
          <w:szCs w:val="24"/>
        </w:rPr>
        <w:t>Hans-Julius Ahlmann</w:t>
      </w:r>
    </w:p>
    <w:p w14:paraId="2809F7D1" w14:textId="60AC38CB" w:rsidR="00260FB1" w:rsidRPr="00244911" w:rsidRDefault="00244911" w:rsidP="00934DEB">
      <w:pPr>
        <w:pStyle w:val="BodyText"/>
        <w:ind w:left="720"/>
        <w:rPr>
          <w:rFonts w:asciiTheme="majorHAnsi" w:hAnsiTheme="majorHAnsi"/>
          <w:sz w:val="24"/>
          <w:szCs w:val="24"/>
        </w:rPr>
      </w:pPr>
      <w:r w:rsidRPr="00244911">
        <w:rPr>
          <w:rFonts w:asciiTheme="majorHAnsi" w:eastAsia="DFKai-SB" w:hAnsiTheme="majorHAnsi" w:cs="Arial"/>
          <w:sz w:val="24"/>
          <w:szCs w:val="24"/>
        </w:rPr>
        <w:t>CEO</w:t>
      </w:r>
      <w:r w:rsidR="00934DEB" w:rsidRPr="00244911">
        <w:rPr>
          <w:rFonts w:asciiTheme="majorHAnsi" w:hAnsiTheme="majorHAnsi"/>
          <w:sz w:val="24"/>
          <w:szCs w:val="24"/>
        </w:rPr>
        <w:br/>
      </w:r>
    </w:p>
    <w:p w14:paraId="291A593F" w14:textId="081D3865" w:rsidR="00115B11" w:rsidRDefault="005332B6" w:rsidP="00A12CFF">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7140A344" w14:textId="77777777" w:rsidR="001B2B65" w:rsidRDefault="001B2B65" w:rsidP="001B2B65">
      <w:pPr>
        <w:spacing w:after="240"/>
        <w:jc w:val="center"/>
        <w:rPr>
          <w:rFonts w:ascii="Cambria" w:hAnsi="Cambria"/>
          <w:b/>
          <w:sz w:val="24"/>
          <w:szCs w:val="24"/>
          <w:u w:val="single"/>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5FB5C96" w14:textId="77777777" w:rsidR="001E787C" w:rsidRPr="007219B2" w:rsidRDefault="001E787C" w:rsidP="001E787C">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271BCD72" w14:textId="77777777" w:rsidR="001E787C" w:rsidRPr="007219B2" w:rsidRDefault="001E787C" w:rsidP="001E787C">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0A557EB" w14:textId="77777777" w:rsidR="001E787C" w:rsidRPr="007219B2" w:rsidRDefault="001E787C" w:rsidP="001E787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22AB37B" w14:textId="77777777" w:rsidR="001E787C" w:rsidRPr="007219B2" w:rsidRDefault="001E787C" w:rsidP="001E787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B3438BF" w14:textId="77777777" w:rsidR="001E787C" w:rsidRPr="007219B2" w:rsidRDefault="001E787C" w:rsidP="001E787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D71C0AA" w14:textId="77777777" w:rsidR="001E787C" w:rsidRPr="007219B2" w:rsidRDefault="001E787C" w:rsidP="001E787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FF92C53" w14:textId="77777777" w:rsidR="001E787C" w:rsidRPr="007219B2" w:rsidRDefault="001E787C" w:rsidP="001E787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5263BA6" w14:textId="77777777" w:rsidR="001E787C" w:rsidRPr="007219B2" w:rsidRDefault="001E787C" w:rsidP="001E787C">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36CB44CB" w14:textId="77777777" w:rsidR="001E787C" w:rsidRPr="007219B2" w:rsidRDefault="001E787C" w:rsidP="001E787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F1AF265" w14:textId="77777777" w:rsidR="001E787C" w:rsidRPr="00272B54" w:rsidRDefault="001E787C" w:rsidP="001E787C">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7D1CD95" w14:textId="77777777" w:rsidR="001E787C" w:rsidRPr="007E62FE" w:rsidRDefault="001E787C" w:rsidP="001E787C">
      <w:pPr>
        <w:numPr>
          <w:ilvl w:val="0"/>
          <w:numId w:val="17"/>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06C88C26" w14:textId="77777777" w:rsidR="001E787C" w:rsidRPr="007E62FE" w:rsidRDefault="001E787C" w:rsidP="001E787C">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56B53810" w14:textId="77777777" w:rsidR="001E787C" w:rsidRDefault="001E787C" w:rsidP="001E787C">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134A8BD" w14:textId="77777777" w:rsidR="001E787C" w:rsidRPr="004A4A05" w:rsidRDefault="001E787C" w:rsidP="001E787C">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5C3A15DA" w14:textId="77777777" w:rsidR="001E787C" w:rsidRPr="00983BFF" w:rsidRDefault="001E787C" w:rsidP="001E787C">
      <w:pPr>
        <w:numPr>
          <w:ilvl w:val="0"/>
          <w:numId w:val="17"/>
        </w:numPr>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3B653911" w14:textId="77777777" w:rsidR="001E787C" w:rsidRPr="00983BFF" w:rsidRDefault="001E787C" w:rsidP="001E787C">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354B238F" w14:textId="77777777" w:rsidR="001E787C" w:rsidRPr="00983BFF" w:rsidRDefault="001E787C" w:rsidP="001E787C">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1E9FEB62" w14:textId="77777777" w:rsidR="001E787C" w:rsidRPr="007328EB" w:rsidRDefault="001E787C" w:rsidP="001E787C">
      <w:pPr>
        <w:numPr>
          <w:ilvl w:val="1"/>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Registry Operator must handle variant IDNs as follows:</w:t>
      </w:r>
    </w:p>
    <w:p w14:paraId="7815DE8C" w14:textId="77777777" w:rsidR="001E787C" w:rsidRPr="007328EB" w:rsidRDefault="001E787C" w:rsidP="001E787C">
      <w:pPr>
        <w:numPr>
          <w:ilvl w:val="2"/>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By default variant IDNs (as defined in the Registry Operator’s IDN tables and IDN Registration Rules) must be blocked from registration.</w:t>
      </w:r>
    </w:p>
    <w:p w14:paraId="7A0799CA" w14:textId="77777777" w:rsidR="001E787C" w:rsidRPr="007328EB" w:rsidRDefault="001E787C" w:rsidP="001E787C">
      <w:pPr>
        <w:numPr>
          <w:ilvl w:val="2"/>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10A3E12F" w14:textId="77777777" w:rsidR="001E787C" w:rsidRDefault="001E787C" w:rsidP="001E787C">
      <w:pPr>
        <w:numPr>
          <w:ilvl w:val="2"/>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7A0272DB" w14:textId="77777777" w:rsidR="001E787C" w:rsidRPr="00983BFF" w:rsidRDefault="001E787C" w:rsidP="001E787C">
      <w:pPr>
        <w:numPr>
          <w:ilvl w:val="1"/>
          <w:numId w:val="17"/>
        </w:numPr>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4AFD30E5" w14:textId="77777777" w:rsidR="001E787C" w:rsidRDefault="001E787C" w:rsidP="001E787C">
      <w:pPr>
        <w:numPr>
          <w:ilvl w:val="2"/>
          <w:numId w:val="17"/>
        </w:numPr>
        <w:spacing w:after="200"/>
        <w:rPr>
          <w:rFonts w:ascii="Cambria" w:eastAsia="Arial" w:hAnsi="Cambria" w:cs="Arial"/>
          <w:color w:val="000000"/>
          <w:szCs w:val="22"/>
          <w:lang w:eastAsia="ja-JP"/>
        </w:rPr>
      </w:pPr>
      <w:r w:rsidRPr="007328EB">
        <w:rPr>
          <w:rFonts w:ascii="Cambria" w:eastAsia="Arial" w:hAnsi="Cambria" w:cs="Arial"/>
          <w:color w:val="000000"/>
          <w:szCs w:val="22"/>
          <w:lang w:eastAsia="ja-JP"/>
        </w:rPr>
        <w:t xml:space="preserve">German language </w:t>
      </w:r>
    </w:p>
    <w:p w14:paraId="6E49AC69" w14:textId="77777777" w:rsidR="001E787C" w:rsidRPr="007328EB" w:rsidRDefault="001E787C" w:rsidP="001E787C">
      <w:pPr>
        <w:numPr>
          <w:ilvl w:val="2"/>
          <w:numId w:val="17"/>
        </w:numPr>
        <w:spacing w:after="200"/>
        <w:rPr>
          <w:rFonts w:ascii="Cambria" w:eastAsia="Arial" w:hAnsi="Cambria" w:cs="Arial"/>
          <w:color w:val="000000"/>
          <w:szCs w:val="22"/>
          <w:lang w:eastAsia="ja-JP"/>
        </w:rPr>
      </w:pPr>
      <w:r>
        <w:t xml:space="preserve">Danish </w:t>
      </w:r>
      <w:r w:rsidRPr="007328EB">
        <w:rPr>
          <w:rFonts w:ascii="Cambria" w:eastAsia="Arial" w:hAnsi="Cambria" w:cs="Arial"/>
          <w:color w:val="000000"/>
          <w:szCs w:val="22"/>
          <w:lang w:eastAsia="ja-JP"/>
        </w:rPr>
        <w:t>language</w:t>
      </w:r>
    </w:p>
    <w:p w14:paraId="1B683594" w14:textId="77777777" w:rsidR="001E787C" w:rsidRDefault="001E787C" w:rsidP="001E787C">
      <w:pPr>
        <w:numPr>
          <w:ilvl w:val="2"/>
          <w:numId w:val="17"/>
        </w:numPr>
        <w:spacing w:after="200"/>
        <w:rPr>
          <w:rFonts w:ascii="Cambria" w:eastAsia="Arial" w:hAnsi="Cambria" w:cs="Arial"/>
          <w:color w:val="000000"/>
          <w:szCs w:val="22"/>
          <w:lang w:eastAsia="ja-JP"/>
        </w:rPr>
      </w:pPr>
      <w:r>
        <w:t xml:space="preserve">Hungarian </w:t>
      </w:r>
      <w:r>
        <w:rPr>
          <w:rFonts w:ascii="Cambria" w:eastAsia="Arial" w:hAnsi="Cambria" w:cs="Arial"/>
          <w:color w:val="000000"/>
          <w:szCs w:val="22"/>
          <w:lang w:eastAsia="ja-JP"/>
        </w:rPr>
        <w:t>language</w:t>
      </w:r>
    </w:p>
    <w:p w14:paraId="07DC24F1" w14:textId="77777777" w:rsidR="001E787C" w:rsidRDefault="001E787C" w:rsidP="001E787C">
      <w:pPr>
        <w:numPr>
          <w:ilvl w:val="2"/>
          <w:numId w:val="17"/>
        </w:numPr>
        <w:spacing w:after="200"/>
        <w:rPr>
          <w:rFonts w:ascii="Cambria" w:eastAsia="Arial" w:hAnsi="Cambria" w:cs="Arial"/>
          <w:color w:val="000000"/>
          <w:szCs w:val="22"/>
          <w:lang w:eastAsia="ja-JP"/>
        </w:rPr>
      </w:pPr>
      <w:r>
        <w:t xml:space="preserve">Icelandic </w:t>
      </w:r>
      <w:r>
        <w:rPr>
          <w:rFonts w:ascii="Cambria" w:eastAsia="Arial" w:hAnsi="Cambria" w:cs="Arial"/>
          <w:color w:val="000000"/>
          <w:szCs w:val="22"/>
          <w:lang w:eastAsia="ja-JP"/>
        </w:rPr>
        <w:t>language</w:t>
      </w:r>
    </w:p>
    <w:p w14:paraId="2381F18B" w14:textId="77777777" w:rsidR="001E787C" w:rsidRDefault="001E787C" w:rsidP="001E787C">
      <w:pPr>
        <w:numPr>
          <w:ilvl w:val="2"/>
          <w:numId w:val="17"/>
        </w:numPr>
        <w:spacing w:after="200"/>
        <w:rPr>
          <w:rFonts w:ascii="Cambria" w:eastAsia="Arial" w:hAnsi="Cambria" w:cs="Arial"/>
          <w:color w:val="000000"/>
          <w:szCs w:val="22"/>
          <w:lang w:eastAsia="ja-JP"/>
        </w:rPr>
      </w:pPr>
      <w:r>
        <w:t xml:space="preserve">Korean </w:t>
      </w:r>
      <w:r>
        <w:rPr>
          <w:rFonts w:ascii="Cambria" w:eastAsia="Arial" w:hAnsi="Cambria" w:cs="Arial"/>
          <w:color w:val="000000"/>
          <w:szCs w:val="22"/>
          <w:lang w:eastAsia="ja-JP"/>
        </w:rPr>
        <w:t>language</w:t>
      </w:r>
    </w:p>
    <w:p w14:paraId="4B1C199E" w14:textId="77777777" w:rsidR="001E787C" w:rsidRDefault="001E787C" w:rsidP="001E787C">
      <w:pPr>
        <w:numPr>
          <w:ilvl w:val="2"/>
          <w:numId w:val="17"/>
        </w:numPr>
        <w:spacing w:after="200"/>
        <w:rPr>
          <w:rFonts w:ascii="Cambria" w:eastAsia="Arial" w:hAnsi="Cambria" w:cs="Arial"/>
          <w:color w:val="000000"/>
          <w:szCs w:val="22"/>
          <w:lang w:eastAsia="ja-JP"/>
        </w:rPr>
      </w:pPr>
      <w:r>
        <w:t xml:space="preserve">Lithuanian </w:t>
      </w:r>
      <w:r>
        <w:rPr>
          <w:rFonts w:ascii="Cambria" w:eastAsia="Arial" w:hAnsi="Cambria" w:cs="Arial"/>
          <w:color w:val="000000"/>
          <w:szCs w:val="22"/>
          <w:lang w:eastAsia="ja-JP"/>
        </w:rPr>
        <w:t>language</w:t>
      </w:r>
    </w:p>
    <w:p w14:paraId="100F9E1D" w14:textId="77777777" w:rsidR="001E787C" w:rsidRDefault="001E787C" w:rsidP="001E787C">
      <w:pPr>
        <w:numPr>
          <w:ilvl w:val="2"/>
          <w:numId w:val="17"/>
        </w:numPr>
        <w:spacing w:after="200"/>
        <w:rPr>
          <w:rFonts w:ascii="Cambria" w:eastAsia="Arial" w:hAnsi="Cambria" w:cs="Arial"/>
          <w:color w:val="000000"/>
          <w:szCs w:val="22"/>
          <w:lang w:eastAsia="ja-JP"/>
        </w:rPr>
      </w:pPr>
      <w:r>
        <w:t xml:space="preserve">Latvian </w:t>
      </w:r>
      <w:r>
        <w:rPr>
          <w:rFonts w:ascii="Cambria" w:eastAsia="Arial" w:hAnsi="Cambria" w:cs="Arial"/>
          <w:color w:val="000000"/>
          <w:szCs w:val="22"/>
          <w:lang w:eastAsia="ja-JP"/>
        </w:rPr>
        <w:t>language</w:t>
      </w:r>
    </w:p>
    <w:p w14:paraId="42317E99" w14:textId="77777777" w:rsidR="001E787C" w:rsidRDefault="001E787C" w:rsidP="001E787C">
      <w:pPr>
        <w:numPr>
          <w:ilvl w:val="2"/>
          <w:numId w:val="17"/>
        </w:numPr>
        <w:spacing w:after="200"/>
        <w:rPr>
          <w:rFonts w:ascii="Cambria" w:eastAsia="Arial" w:hAnsi="Cambria" w:cs="Arial"/>
          <w:color w:val="000000"/>
          <w:szCs w:val="22"/>
          <w:lang w:eastAsia="ja-JP"/>
        </w:rPr>
      </w:pPr>
      <w:r>
        <w:t xml:space="preserve">Polish </w:t>
      </w:r>
      <w:r>
        <w:rPr>
          <w:rFonts w:ascii="Cambria" w:eastAsia="Arial" w:hAnsi="Cambria" w:cs="Arial"/>
          <w:color w:val="000000"/>
          <w:szCs w:val="22"/>
          <w:lang w:eastAsia="ja-JP"/>
        </w:rPr>
        <w:t>language</w:t>
      </w:r>
    </w:p>
    <w:p w14:paraId="7FD29908" w14:textId="77777777" w:rsidR="001E787C" w:rsidRDefault="001E787C" w:rsidP="001E787C">
      <w:pPr>
        <w:numPr>
          <w:ilvl w:val="2"/>
          <w:numId w:val="17"/>
        </w:numPr>
        <w:spacing w:after="200"/>
        <w:rPr>
          <w:rFonts w:ascii="Cambria" w:eastAsia="Arial" w:hAnsi="Cambria" w:cs="Arial"/>
          <w:color w:val="000000"/>
          <w:szCs w:val="22"/>
          <w:lang w:eastAsia="ja-JP"/>
        </w:rPr>
      </w:pPr>
      <w:r>
        <w:t xml:space="preserve">Swedish </w:t>
      </w:r>
      <w:r>
        <w:rPr>
          <w:rFonts w:ascii="Cambria" w:eastAsia="Arial" w:hAnsi="Cambria" w:cs="Arial"/>
          <w:color w:val="000000"/>
          <w:szCs w:val="22"/>
          <w:lang w:eastAsia="ja-JP"/>
        </w:rPr>
        <w:t>language</w:t>
      </w:r>
    </w:p>
    <w:p w14:paraId="4D45C5DC" w14:textId="77777777" w:rsidR="001E787C" w:rsidRDefault="001E787C" w:rsidP="001E787C">
      <w:pPr>
        <w:numPr>
          <w:ilvl w:val="2"/>
          <w:numId w:val="17"/>
        </w:numPr>
        <w:spacing w:after="200"/>
        <w:rPr>
          <w:rFonts w:ascii="Cambria" w:eastAsia="Arial" w:hAnsi="Cambria" w:cs="Arial"/>
          <w:color w:val="000000"/>
          <w:szCs w:val="22"/>
          <w:lang w:eastAsia="ja-JP"/>
        </w:rPr>
      </w:pPr>
      <w:r>
        <w:t xml:space="preserve">Spanish </w:t>
      </w:r>
      <w:r>
        <w:rPr>
          <w:rFonts w:ascii="Cambria" w:eastAsia="Arial" w:hAnsi="Cambria" w:cs="Arial"/>
          <w:color w:val="000000"/>
          <w:szCs w:val="22"/>
          <w:lang w:eastAsia="ja-JP"/>
        </w:rPr>
        <w:t>language</w:t>
      </w:r>
    </w:p>
    <w:p w14:paraId="08C46FCD" w14:textId="77777777" w:rsidR="001E787C" w:rsidRDefault="001E787C" w:rsidP="001E787C">
      <w:pPr>
        <w:numPr>
          <w:ilvl w:val="2"/>
          <w:numId w:val="17"/>
        </w:numPr>
        <w:spacing w:after="200"/>
        <w:rPr>
          <w:rFonts w:ascii="Cambria" w:eastAsia="Arial" w:hAnsi="Cambria" w:cs="Arial"/>
          <w:color w:val="000000"/>
          <w:szCs w:val="22"/>
          <w:lang w:eastAsia="ja-JP"/>
        </w:rPr>
      </w:pPr>
      <w:r>
        <w:t xml:space="preserve">Chinese (Simplified) </w:t>
      </w:r>
      <w:r>
        <w:rPr>
          <w:rFonts w:ascii="Cambria" w:eastAsia="Arial" w:hAnsi="Cambria" w:cs="Arial"/>
          <w:color w:val="000000"/>
          <w:szCs w:val="22"/>
          <w:lang w:eastAsia="ja-JP"/>
        </w:rPr>
        <w:t>language</w:t>
      </w:r>
    </w:p>
    <w:p w14:paraId="7301CE02" w14:textId="77777777" w:rsidR="001E787C" w:rsidRPr="007328EB" w:rsidRDefault="001E787C" w:rsidP="001E787C">
      <w:pPr>
        <w:numPr>
          <w:ilvl w:val="2"/>
          <w:numId w:val="17"/>
        </w:numPr>
        <w:spacing w:after="200"/>
        <w:rPr>
          <w:rFonts w:ascii="Cambria" w:eastAsia="Arial" w:hAnsi="Cambria" w:cs="Arial"/>
          <w:color w:val="000000"/>
          <w:szCs w:val="22"/>
          <w:lang w:eastAsia="ja-JP"/>
        </w:rPr>
      </w:pPr>
      <w:r>
        <w:t xml:space="preserve">Chinese (Traditional) </w:t>
      </w:r>
      <w:r>
        <w:rPr>
          <w:rFonts w:ascii="Cambria" w:eastAsia="Arial" w:hAnsi="Cambria" w:cs="Arial"/>
          <w:color w:val="000000"/>
          <w:szCs w:val="22"/>
          <w:lang w:eastAsia="ja-JP"/>
        </w:rPr>
        <w:t>language</w:t>
      </w:r>
    </w:p>
    <w:p w14:paraId="274907F5" w14:textId="77777777" w:rsidR="001E787C" w:rsidRDefault="001E787C" w:rsidP="001E787C">
      <w:pPr>
        <w:numPr>
          <w:ilvl w:val="2"/>
          <w:numId w:val="17"/>
        </w:numPr>
        <w:spacing w:after="200"/>
        <w:rPr>
          <w:rFonts w:ascii="Cambria" w:eastAsia="Arial" w:hAnsi="Cambria" w:cs="Arial"/>
          <w:color w:val="000000"/>
          <w:szCs w:val="22"/>
          <w:lang w:eastAsia="ja-JP"/>
        </w:rPr>
      </w:pPr>
      <w:r>
        <w:t xml:space="preserve">Russian </w:t>
      </w:r>
      <w:r>
        <w:rPr>
          <w:rFonts w:ascii="Cambria" w:eastAsia="Arial" w:hAnsi="Cambria" w:cs="Arial"/>
          <w:color w:val="000000"/>
          <w:szCs w:val="22"/>
          <w:lang w:eastAsia="ja-JP"/>
        </w:rPr>
        <w:t>language</w:t>
      </w:r>
    </w:p>
    <w:p w14:paraId="37C304C4" w14:textId="77777777" w:rsidR="001E787C" w:rsidRDefault="001E787C" w:rsidP="001E787C">
      <w:pPr>
        <w:numPr>
          <w:ilvl w:val="2"/>
          <w:numId w:val="17"/>
        </w:numPr>
        <w:spacing w:after="200"/>
        <w:rPr>
          <w:rFonts w:ascii="Cambria" w:eastAsia="Arial" w:hAnsi="Cambria" w:cs="Arial"/>
          <w:color w:val="000000"/>
          <w:szCs w:val="22"/>
          <w:lang w:eastAsia="ja-JP"/>
        </w:rPr>
      </w:pPr>
      <w:r>
        <w:lastRenderedPageBreak/>
        <w:t xml:space="preserve">Belarusian </w:t>
      </w:r>
      <w:r>
        <w:rPr>
          <w:rFonts w:ascii="Cambria" w:eastAsia="Arial" w:hAnsi="Cambria" w:cs="Arial"/>
          <w:color w:val="000000"/>
          <w:szCs w:val="22"/>
          <w:lang w:eastAsia="ja-JP"/>
        </w:rPr>
        <w:t>language</w:t>
      </w:r>
    </w:p>
    <w:p w14:paraId="4F9AA6F9" w14:textId="77777777" w:rsidR="001E787C" w:rsidRDefault="001E787C" w:rsidP="001E787C">
      <w:pPr>
        <w:numPr>
          <w:ilvl w:val="2"/>
          <w:numId w:val="17"/>
        </w:numPr>
        <w:spacing w:after="200"/>
        <w:rPr>
          <w:rFonts w:ascii="Cambria" w:eastAsia="Arial" w:hAnsi="Cambria" w:cs="Arial"/>
          <w:color w:val="000000"/>
          <w:szCs w:val="22"/>
          <w:lang w:eastAsia="ja-JP"/>
        </w:rPr>
      </w:pPr>
      <w:r>
        <w:t xml:space="preserve">Ukrainian </w:t>
      </w:r>
      <w:r>
        <w:rPr>
          <w:rFonts w:ascii="Cambria" w:eastAsia="Arial" w:hAnsi="Cambria" w:cs="Arial"/>
          <w:color w:val="000000"/>
          <w:szCs w:val="22"/>
          <w:lang w:eastAsia="ja-JP"/>
        </w:rPr>
        <w:t>language</w:t>
      </w:r>
    </w:p>
    <w:p w14:paraId="7B047B24" w14:textId="77777777" w:rsidR="001E787C" w:rsidRDefault="001E787C" w:rsidP="001E787C">
      <w:pPr>
        <w:numPr>
          <w:ilvl w:val="2"/>
          <w:numId w:val="17"/>
        </w:numPr>
        <w:spacing w:after="200"/>
        <w:rPr>
          <w:rFonts w:ascii="Cambria" w:eastAsia="Arial" w:hAnsi="Cambria" w:cs="Arial"/>
          <w:color w:val="000000"/>
          <w:szCs w:val="22"/>
          <w:lang w:eastAsia="ja-JP"/>
        </w:rPr>
      </w:pPr>
      <w:r>
        <w:t xml:space="preserve">Bosnian </w:t>
      </w:r>
      <w:r>
        <w:rPr>
          <w:rFonts w:ascii="Cambria" w:eastAsia="Arial" w:hAnsi="Cambria" w:cs="Arial"/>
          <w:color w:val="000000"/>
          <w:szCs w:val="22"/>
          <w:lang w:eastAsia="ja-JP"/>
        </w:rPr>
        <w:t>language</w:t>
      </w:r>
    </w:p>
    <w:p w14:paraId="75F5085D" w14:textId="77777777" w:rsidR="001E787C" w:rsidRDefault="001E787C" w:rsidP="001E787C">
      <w:pPr>
        <w:numPr>
          <w:ilvl w:val="2"/>
          <w:numId w:val="17"/>
        </w:numPr>
        <w:spacing w:after="200"/>
        <w:rPr>
          <w:rFonts w:ascii="Cambria" w:eastAsia="Arial" w:hAnsi="Cambria" w:cs="Arial"/>
          <w:color w:val="000000"/>
          <w:szCs w:val="22"/>
          <w:lang w:eastAsia="ja-JP"/>
        </w:rPr>
      </w:pPr>
      <w:r>
        <w:t xml:space="preserve">Serbian </w:t>
      </w:r>
      <w:r>
        <w:rPr>
          <w:rFonts w:ascii="Cambria" w:eastAsia="Arial" w:hAnsi="Cambria" w:cs="Arial"/>
          <w:color w:val="000000"/>
          <w:szCs w:val="22"/>
          <w:lang w:eastAsia="ja-JP"/>
        </w:rPr>
        <w:t>language</w:t>
      </w:r>
    </w:p>
    <w:p w14:paraId="544ED464" w14:textId="77777777" w:rsidR="001E787C" w:rsidRDefault="001E787C" w:rsidP="001E787C">
      <w:pPr>
        <w:numPr>
          <w:ilvl w:val="2"/>
          <w:numId w:val="17"/>
        </w:numPr>
        <w:spacing w:after="200"/>
        <w:rPr>
          <w:rFonts w:ascii="Cambria" w:eastAsia="Arial" w:hAnsi="Cambria" w:cs="Arial"/>
          <w:color w:val="000000"/>
          <w:szCs w:val="22"/>
          <w:lang w:eastAsia="ja-JP"/>
        </w:rPr>
      </w:pPr>
      <w:r>
        <w:t xml:space="preserve">Macedonian </w:t>
      </w:r>
      <w:r>
        <w:rPr>
          <w:rFonts w:ascii="Cambria" w:eastAsia="Arial" w:hAnsi="Cambria" w:cs="Arial"/>
          <w:color w:val="000000"/>
          <w:szCs w:val="22"/>
          <w:lang w:eastAsia="ja-JP"/>
        </w:rPr>
        <w:t>language</w:t>
      </w:r>
    </w:p>
    <w:p w14:paraId="6F36DCDD" w14:textId="77777777" w:rsidR="001E787C" w:rsidRDefault="001E787C" w:rsidP="001E787C">
      <w:pPr>
        <w:numPr>
          <w:ilvl w:val="2"/>
          <w:numId w:val="17"/>
        </w:numPr>
        <w:spacing w:after="200"/>
        <w:rPr>
          <w:rFonts w:ascii="Cambria" w:eastAsia="Arial" w:hAnsi="Cambria" w:cs="Arial"/>
          <w:color w:val="000000"/>
          <w:szCs w:val="22"/>
          <w:lang w:eastAsia="ja-JP"/>
        </w:rPr>
      </w:pPr>
      <w:r>
        <w:t xml:space="preserve">Bulgarian </w:t>
      </w:r>
      <w:r>
        <w:rPr>
          <w:rFonts w:ascii="Cambria" w:eastAsia="Arial" w:hAnsi="Cambria" w:cs="Arial"/>
          <w:color w:val="000000"/>
          <w:szCs w:val="22"/>
          <w:lang w:eastAsia="ja-JP"/>
        </w:rPr>
        <w:t>language</w:t>
      </w:r>
    </w:p>
    <w:p w14:paraId="26C3F0A4" w14:textId="77777777" w:rsidR="001E787C" w:rsidRPr="007328EB" w:rsidRDefault="001E787C" w:rsidP="001E787C">
      <w:pPr>
        <w:numPr>
          <w:ilvl w:val="2"/>
          <w:numId w:val="17"/>
        </w:numPr>
        <w:spacing w:after="200"/>
        <w:rPr>
          <w:rFonts w:ascii="Cambria" w:eastAsia="Arial" w:hAnsi="Cambria" w:cs="Arial"/>
          <w:color w:val="000000"/>
          <w:szCs w:val="22"/>
          <w:lang w:eastAsia="ja-JP"/>
        </w:rPr>
      </w:pPr>
      <w:r>
        <w:t xml:space="preserve">Montenegro </w:t>
      </w:r>
      <w:r>
        <w:rPr>
          <w:rFonts w:ascii="Cambria" w:eastAsia="Arial" w:hAnsi="Cambria" w:cs="Arial"/>
          <w:color w:val="000000"/>
          <w:szCs w:val="22"/>
          <w:lang w:eastAsia="ja-JP"/>
        </w:rPr>
        <w:t>language</w:t>
      </w:r>
    </w:p>
    <w:p w14:paraId="45F37BD9" w14:textId="77777777" w:rsidR="001E787C" w:rsidRPr="007328EB" w:rsidRDefault="001E787C" w:rsidP="001E787C">
      <w:pPr>
        <w:spacing w:after="200"/>
        <w:rPr>
          <w:rFonts w:ascii="Cambria" w:eastAsia="Arial" w:hAnsi="Cambria"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8849A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ED0FE6">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165B12B9" w:rsidR="00115B11" w:rsidRDefault="005E77C7">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6DE2F84" w14:textId="77777777" w:rsidR="008849A3" w:rsidRPr="008849A3" w:rsidRDefault="008849A3" w:rsidP="008849A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2E3D5E"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Pr="002E3D5E">
        <w:rPr>
          <w:rFonts w:asciiTheme="majorHAnsi" w:hAnsiTheme="majorHAnsi"/>
          <w:sz w:val="24"/>
          <w:szCs w:val="24"/>
        </w:rPr>
        <w:t>REGISTRY INTEROPERABILITY AND CONTINUITY SPECIFICATIONS</w:t>
      </w:r>
    </w:p>
    <w:p w14:paraId="2BBE4FE4"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Standards Compliance</w:t>
      </w:r>
    </w:p>
    <w:p w14:paraId="3F0BA50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2E3D5E">
        <w:rPr>
          <w:rFonts w:asciiTheme="majorHAnsi" w:hAnsiTheme="majorHAnsi"/>
          <w:sz w:val="24"/>
          <w:szCs w:val="24"/>
          <w:lang w:eastAsia="zh-CN"/>
        </w:rPr>
        <w:t xml:space="preserve">   </w:t>
      </w:r>
      <w:r w:rsidRPr="002E3D5E">
        <w:rPr>
          <w:rFonts w:asciiTheme="majorHAnsi" w:hAnsiTheme="majorHAnsi"/>
          <w:sz w:val="24"/>
          <w:szCs w:val="24"/>
        </w:rPr>
        <w:t>DNS labels may only include hyphens in the third and fourth position if they represent valid IDNs (as specified above) in their ASCII encoding (e.g., “xn--ndk061n”).</w:t>
      </w:r>
    </w:p>
    <w:p w14:paraId="3CC62CFF"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EPP</w:t>
      </w:r>
      <w:r w:rsidRPr="002E3D5E">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9B9025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DNSSEC</w:t>
      </w:r>
      <w:r w:rsidRPr="002E3D5E">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99C67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IDN</w:t>
      </w:r>
      <w:r w:rsidRPr="002E3D5E">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2E3D5E">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39936D"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IPv6</w:t>
      </w:r>
      <w:r w:rsidRPr="002E3D5E">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BD97E9C"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Services</w:t>
      </w:r>
    </w:p>
    <w:p w14:paraId="51DB017C"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Registry Services</w:t>
      </w:r>
      <w:r w:rsidRPr="002E3D5E">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9D4D19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Wildcard Prohibition</w:t>
      </w:r>
      <w:r w:rsidRPr="002E3D5E">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2E3D5E">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4790B4F"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Registry Continuity</w:t>
      </w:r>
    </w:p>
    <w:p w14:paraId="42B3A8C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High Availability</w:t>
      </w:r>
      <w:r w:rsidRPr="002E3D5E">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15F5E7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Extraordinary Event</w:t>
      </w:r>
      <w:r w:rsidRPr="002E3D5E">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2B70811"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Business Continuity</w:t>
      </w:r>
      <w:r w:rsidRPr="002E3D5E">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2BD470D"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Abuse Mitigation</w:t>
      </w:r>
    </w:p>
    <w:p w14:paraId="325B789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Abuse Contact</w:t>
      </w:r>
      <w:r w:rsidRPr="002E3D5E">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7A2F1665"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Malicious Use of Orphan Glue Records</w:t>
      </w:r>
      <w:r w:rsidRPr="002E3D5E">
        <w:rPr>
          <w:rFonts w:asciiTheme="majorHAnsi" w:hAnsiTheme="majorHAnsi"/>
          <w:sz w:val="24"/>
          <w:szCs w:val="24"/>
        </w:rPr>
        <w:t xml:space="preserve">.  Registry Operator shall take action to remove orphan glue records (as defined at http://www.icann.org/en/committees/security/sac048.pdf) when provided </w:t>
      </w:r>
      <w:r w:rsidRPr="002E3D5E">
        <w:rPr>
          <w:rFonts w:asciiTheme="majorHAnsi" w:hAnsiTheme="majorHAnsi"/>
          <w:sz w:val="24"/>
          <w:szCs w:val="24"/>
        </w:rPr>
        <w:lastRenderedPageBreak/>
        <w:t>with evidence in written form that such records are present in connection with malicious conduct.</w:t>
      </w:r>
    </w:p>
    <w:p w14:paraId="7B7B1F18"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Supported Initial and Renewal Registration Periods</w:t>
      </w:r>
    </w:p>
    <w:p w14:paraId="3D64C60B"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Initial Registration Periods</w:t>
      </w:r>
      <w:r w:rsidRPr="002E3D5E">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E0E643E"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Renewal Periods</w:t>
      </w:r>
      <w:r w:rsidRPr="002E3D5E">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69288CF7" w14:textId="77777777" w:rsidR="002E3D5E" w:rsidRPr="002E3D5E" w:rsidRDefault="002E3D5E" w:rsidP="002E3D5E">
      <w:pPr>
        <w:pStyle w:val="Spec1L2"/>
        <w:rPr>
          <w:rFonts w:asciiTheme="majorHAnsi" w:hAnsiTheme="majorHAnsi"/>
          <w:b/>
          <w:sz w:val="24"/>
          <w:szCs w:val="24"/>
          <w:u w:val="single"/>
        </w:rPr>
      </w:pPr>
      <w:r w:rsidRPr="002E3D5E">
        <w:rPr>
          <w:rFonts w:asciiTheme="majorHAnsi" w:hAnsiTheme="majorHAnsi"/>
          <w:b/>
          <w:sz w:val="24"/>
          <w:szCs w:val="24"/>
          <w:u w:val="single"/>
        </w:rPr>
        <w:t>Name Collision Occurrence Management</w:t>
      </w:r>
    </w:p>
    <w:p w14:paraId="53B4D5E4"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No-Activation Period.</w:t>
      </w:r>
      <w:r w:rsidRPr="002E3D5E">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5B7E76D3" w14:textId="77777777" w:rsidR="002E3D5E" w:rsidRPr="002E3D5E" w:rsidRDefault="002E3D5E" w:rsidP="002E3D5E">
      <w:pPr>
        <w:pStyle w:val="Spec1L3"/>
        <w:rPr>
          <w:rFonts w:asciiTheme="majorHAnsi" w:hAnsiTheme="majorHAnsi"/>
          <w:sz w:val="24"/>
          <w:szCs w:val="24"/>
        </w:rPr>
      </w:pPr>
      <w:r w:rsidRPr="002E3D5E">
        <w:rPr>
          <w:rFonts w:asciiTheme="majorHAnsi" w:hAnsiTheme="majorHAnsi"/>
          <w:b/>
          <w:sz w:val="24"/>
          <w:szCs w:val="24"/>
        </w:rPr>
        <w:t>Name Collision Occurrence Assessment</w:t>
      </w:r>
    </w:p>
    <w:p w14:paraId="1DA1652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B35819"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22478E60"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E2DC3C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may participate in the development by the ICANN community of a process for determining whether and how these blocked names may be released.</w:t>
      </w:r>
    </w:p>
    <w:p w14:paraId="2CBD81E4"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0" w:history="1">
        <w:r w:rsidRPr="002E3D5E">
          <w:rPr>
            <w:rFonts w:asciiTheme="majorHAnsi" w:hAnsiTheme="majorHAnsi"/>
            <w:sz w:val="24"/>
            <w:szCs w:val="24"/>
          </w:rPr>
          <w:t>http://www.icann.org/en/groups/board/documents/resolutions-new-gtld-annex-1-07oct13-en.pdf&gt;</w:t>
        </w:r>
      </w:hyperlink>
      <w:r w:rsidRPr="002E3D5E">
        <w:rPr>
          <w:rFonts w:asciiTheme="majorHAnsi" w:hAnsiTheme="majorHAnsi"/>
          <w:sz w:val="24"/>
          <w:szCs w:val="24"/>
        </w:rPr>
        <w:t>.</w:t>
      </w:r>
    </w:p>
    <w:p w14:paraId="7D2CC950" w14:textId="77777777" w:rsidR="002E3D5E" w:rsidRPr="002E3D5E" w:rsidRDefault="002E3D5E" w:rsidP="002E3D5E">
      <w:pPr>
        <w:pStyle w:val="Spec1L3"/>
        <w:keepNext/>
        <w:rPr>
          <w:rFonts w:asciiTheme="majorHAnsi" w:hAnsiTheme="majorHAnsi"/>
          <w:sz w:val="24"/>
          <w:szCs w:val="24"/>
        </w:rPr>
      </w:pPr>
      <w:r w:rsidRPr="002E3D5E">
        <w:rPr>
          <w:rFonts w:asciiTheme="majorHAnsi" w:hAnsiTheme="majorHAnsi"/>
          <w:b/>
          <w:sz w:val="24"/>
          <w:szCs w:val="24"/>
        </w:rPr>
        <w:t>Name Collision Report Handling</w:t>
      </w:r>
    </w:p>
    <w:p w14:paraId="3A33F8D3"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76DD8CBE" w14:textId="77777777" w:rsidR="002E3D5E" w:rsidRPr="002E3D5E" w:rsidRDefault="002E3D5E" w:rsidP="002E3D5E">
      <w:pPr>
        <w:pStyle w:val="Spec1L4"/>
        <w:rPr>
          <w:rFonts w:asciiTheme="majorHAnsi" w:hAnsiTheme="majorHAnsi"/>
          <w:sz w:val="24"/>
          <w:szCs w:val="24"/>
        </w:rPr>
      </w:pPr>
      <w:r w:rsidRPr="002E3D5E">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B5E6730" w14:textId="77777777" w:rsidR="00DC0ADF" w:rsidRPr="00FE0C74" w:rsidRDefault="00DC0ADF" w:rsidP="00DC0ADF">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1"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FA970BA" w14:textId="77777777" w:rsidR="00DC0ADF" w:rsidRPr="00FE0C74" w:rsidRDefault="00DC0ADF" w:rsidP="00DC0ADF">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22569D09" w14:textId="77777777" w:rsidR="00DC0ADF" w:rsidRPr="00FE0C74" w:rsidRDefault="00DC0ADF" w:rsidP="00DC0ADF">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2"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3"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D339B5" w14:textId="77777777" w:rsidR="00DC0ADF" w:rsidRPr="00FE0C74" w:rsidRDefault="00DC0ADF" w:rsidP="00DC0ADF">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4"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44D1E1F9" w14:textId="77777777" w:rsidR="008849A3" w:rsidRPr="008849A3" w:rsidRDefault="008849A3" w:rsidP="008849A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formProt w:val="0"/>
          <w:titlePg/>
          <w:docGrid w:linePitch="360"/>
        </w:sectPr>
      </w:pPr>
    </w:p>
    <w:p w14:paraId="72F8AE29" w14:textId="77777777" w:rsidR="00ED0FE6" w:rsidRPr="00713CDE" w:rsidRDefault="00012D69" w:rsidP="00ED0FE6">
      <w:pPr>
        <w:pStyle w:val="Spec1L1"/>
        <w:tabs>
          <w:tab w:val="clear" w:pos="720"/>
        </w:tabs>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r>
      <w:r w:rsidR="00ED0FE6" w:rsidRPr="00713CDE">
        <w:rPr>
          <w:rFonts w:asciiTheme="majorHAnsi" w:hAnsiTheme="majorHAnsi"/>
          <w:sz w:val="24"/>
          <w:szCs w:val="24"/>
        </w:rPr>
        <w:t>PUBLIC INTEREST COMMITMENTS</w:t>
      </w:r>
    </w:p>
    <w:p w14:paraId="493E5541" w14:textId="77777777" w:rsidR="00ED0FE6" w:rsidRDefault="00ED0FE6" w:rsidP="00ED0FE6">
      <w:pPr>
        <w:pStyle w:val="ListParagraph"/>
        <w:numPr>
          <w:ilvl w:val="0"/>
          <w:numId w:val="16"/>
        </w:numPr>
        <w:rPr>
          <w:rFonts w:asciiTheme="majorHAnsi" w:eastAsia="MS Gothic" w:hAnsiTheme="majorHAnsi" w:cs="Cambria"/>
          <w:color w:val="000000"/>
          <w:sz w:val="24"/>
          <w:szCs w:val="24"/>
        </w:rPr>
      </w:pPr>
      <w:r w:rsidRPr="0070045C">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75980D7" w14:textId="77777777" w:rsidR="00ED0FE6" w:rsidRPr="004E12AB" w:rsidRDefault="00ED0FE6" w:rsidP="00ED0FE6">
      <w:pPr>
        <w:rPr>
          <w:rFonts w:asciiTheme="minorHAnsi" w:eastAsia="DFKai-SB" w:hAnsiTheme="minorHAnsi"/>
          <w:sz w:val="24"/>
          <w:szCs w:val="24"/>
        </w:rPr>
      </w:pPr>
    </w:p>
    <w:p w14:paraId="7FA3FA73" w14:textId="1C39F4C8" w:rsidR="00503D6A" w:rsidRPr="00503D6A" w:rsidRDefault="00503D6A" w:rsidP="00503D6A">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092A99B2" w14:textId="77777777" w:rsidR="00ED0FE6" w:rsidRPr="00503D6A" w:rsidRDefault="00ED0FE6" w:rsidP="00ED0FE6">
      <w:pPr>
        <w:pStyle w:val="ListParagraph"/>
        <w:rPr>
          <w:rFonts w:asciiTheme="majorHAnsi" w:eastAsia="MS Gothic" w:hAnsiTheme="majorHAnsi" w:cs="Cambria"/>
          <w:color w:val="000000"/>
          <w:sz w:val="24"/>
          <w:szCs w:val="24"/>
        </w:rPr>
      </w:pPr>
    </w:p>
    <w:p w14:paraId="32262E82" w14:textId="77777777" w:rsidR="00DC0ADF" w:rsidRPr="00C632D7" w:rsidRDefault="00DC0ADF" w:rsidP="00DC0ADF">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9"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6B2619F9" w14:textId="77777777" w:rsidR="00503D6A" w:rsidRPr="00503D6A" w:rsidRDefault="00503D6A" w:rsidP="00503D6A">
      <w:pPr>
        <w:ind w:left="360"/>
        <w:rPr>
          <w:rFonts w:asciiTheme="majorHAnsi" w:eastAsia="MS Gothic" w:hAnsiTheme="majorHAnsi"/>
          <w:color w:val="000000"/>
          <w:sz w:val="24"/>
          <w:szCs w:val="24"/>
        </w:rPr>
      </w:pPr>
    </w:p>
    <w:p w14:paraId="2FBF546D"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A16B3E3" w14:textId="77777777" w:rsidR="00503D6A" w:rsidRPr="00503D6A" w:rsidRDefault="00503D6A" w:rsidP="00503D6A">
      <w:pPr>
        <w:pStyle w:val="ListParagraph"/>
        <w:ind w:left="1440"/>
        <w:rPr>
          <w:rFonts w:asciiTheme="majorHAnsi" w:eastAsia="MS Gothic" w:hAnsiTheme="majorHAnsi" w:cs="Cambria"/>
          <w:sz w:val="24"/>
          <w:szCs w:val="24"/>
        </w:rPr>
      </w:pPr>
    </w:p>
    <w:p w14:paraId="33FFE096" w14:textId="77777777" w:rsidR="00503D6A" w:rsidRPr="00503D6A" w:rsidRDefault="00503D6A" w:rsidP="00503D6A">
      <w:pPr>
        <w:pStyle w:val="ListParagraph"/>
        <w:numPr>
          <w:ilvl w:val="1"/>
          <w:numId w:val="16"/>
        </w:numPr>
        <w:rPr>
          <w:rFonts w:asciiTheme="majorHAnsi" w:eastAsia="MS Gothic" w:hAnsiTheme="majorHAnsi" w:cs="Cambria"/>
          <w:sz w:val="24"/>
          <w:szCs w:val="24"/>
        </w:rPr>
      </w:pPr>
      <w:r w:rsidRPr="00503D6A">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A579B27" w14:textId="77777777" w:rsidR="00503D6A" w:rsidRPr="00503D6A" w:rsidRDefault="00503D6A" w:rsidP="00503D6A">
      <w:pPr>
        <w:pStyle w:val="ListParagraph"/>
        <w:rPr>
          <w:rFonts w:asciiTheme="majorHAnsi" w:eastAsia="MS Gothic" w:hAnsiTheme="majorHAnsi" w:cs="Cambria"/>
          <w:sz w:val="24"/>
          <w:szCs w:val="24"/>
        </w:rPr>
      </w:pPr>
    </w:p>
    <w:p w14:paraId="0DE81E02" w14:textId="77777777" w:rsidR="00503D6A" w:rsidRPr="00503D6A"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CD3E980" w14:textId="77777777" w:rsidR="00503D6A" w:rsidRPr="00503D6A" w:rsidRDefault="00503D6A" w:rsidP="00503D6A">
      <w:pPr>
        <w:pStyle w:val="ListParagraph"/>
        <w:ind w:left="1440"/>
        <w:rPr>
          <w:rFonts w:asciiTheme="majorHAnsi" w:eastAsia="MS Gothic" w:hAnsiTheme="majorHAnsi" w:cs="Cambria"/>
          <w:color w:val="000000"/>
          <w:sz w:val="24"/>
          <w:szCs w:val="24"/>
        </w:rPr>
      </w:pPr>
    </w:p>
    <w:p w14:paraId="08B1A4E0" w14:textId="10A89AE5" w:rsidR="00AA6C8C" w:rsidRDefault="00503D6A" w:rsidP="00503D6A">
      <w:pPr>
        <w:pStyle w:val="ListParagraph"/>
        <w:numPr>
          <w:ilvl w:val="1"/>
          <w:numId w:val="16"/>
        </w:numPr>
        <w:rPr>
          <w:rFonts w:asciiTheme="majorHAnsi" w:eastAsia="MS Gothic" w:hAnsiTheme="majorHAnsi" w:cs="Cambria"/>
          <w:color w:val="000000"/>
          <w:sz w:val="24"/>
          <w:szCs w:val="24"/>
        </w:rPr>
      </w:pPr>
      <w:r w:rsidRPr="00503D6A">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F4B0295" w14:textId="77777777" w:rsidR="00AA6C8C" w:rsidRDefault="00AA6C8C">
      <w:p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br w:type="page"/>
      </w:r>
    </w:p>
    <w:p w14:paraId="0C2E115B" w14:textId="4FBEEAAD" w:rsidR="00503D6A" w:rsidRPr="00AA6C8C" w:rsidRDefault="00503D6A" w:rsidP="00AA6C8C">
      <w:pPr>
        <w:jc w:val="center"/>
        <w:rPr>
          <w:rFonts w:asciiTheme="majorHAnsi" w:eastAsia="MS Gothic" w:hAnsiTheme="majorHAnsi" w:cs="Cambria"/>
          <w:b/>
          <w:color w:val="000000"/>
          <w:sz w:val="24"/>
          <w:szCs w:val="24"/>
        </w:rPr>
      </w:pPr>
    </w:p>
    <w:p w14:paraId="66E258D3" w14:textId="77777777" w:rsidR="00ED0FE6" w:rsidRPr="00AA6C8C" w:rsidRDefault="00ED0FE6" w:rsidP="00AA6C8C">
      <w:pPr>
        <w:jc w:val="center"/>
        <w:rPr>
          <w:rFonts w:asciiTheme="majorHAnsi" w:hAnsiTheme="majorHAnsi"/>
          <w:b/>
          <w:sz w:val="24"/>
          <w:szCs w:val="24"/>
        </w:rPr>
      </w:pPr>
      <w:r w:rsidRPr="00AA6C8C">
        <w:rPr>
          <w:rFonts w:asciiTheme="majorHAnsi" w:hAnsiTheme="majorHAnsi"/>
          <w:b/>
          <w:sz w:val="24"/>
          <w:szCs w:val="24"/>
        </w:rPr>
        <w:t>SPECIFICATION 12</w:t>
      </w:r>
      <w:r w:rsidRPr="00AA6C8C">
        <w:rPr>
          <w:rFonts w:asciiTheme="majorHAnsi" w:hAnsiTheme="majorHAnsi"/>
          <w:b/>
          <w:sz w:val="24"/>
          <w:szCs w:val="24"/>
        </w:rPr>
        <w:tab/>
      </w:r>
      <w:r w:rsidRPr="00AA6C8C">
        <w:rPr>
          <w:rFonts w:asciiTheme="majorHAnsi" w:hAnsiTheme="majorHAnsi"/>
          <w:b/>
          <w:sz w:val="24"/>
          <w:szCs w:val="24"/>
        </w:rPr>
        <w:br/>
      </w:r>
      <w:r w:rsidRPr="00AA6C8C">
        <w:rPr>
          <w:rFonts w:asciiTheme="majorHAnsi" w:hAnsiTheme="majorHAnsi"/>
          <w:b/>
          <w:sz w:val="24"/>
          <w:szCs w:val="24"/>
        </w:rPr>
        <w:br/>
        <w:t>COMMUNITY REGISTRATION POLICIES</w:t>
      </w:r>
    </w:p>
    <w:p w14:paraId="6ADB92CD" w14:textId="77777777" w:rsidR="00AE767E" w:rsidRPr="00C654B0" w:rsidRDefault="00AE767E" w:rsidP="00AE767E">
      <w:pPr>
        <w:spacing w:after="240"/>
        <w:rPr>
          <w:rFonts w:asciiTheme="majorHAnsi" w:hAnsiTheme="majorHAnsi"/>
          <w:b/>
          <w:szCs w:val="22"/>
          <w:u w:val="single"/>
        </w:rPr>
      </w:pPr>
    </w:p>
    <w:p w14:paraId="049BA708" w14:textId="77777777" w:rsidR="00AE767E" w:rsidRPr="00244911" w:rsidRDefault="00AE767E" w:rsidP="00AE767E">
      <w:pPr>
        <w:spacing w:after="240"/>
        <w:rPr>
          <w:rFonts w:asciiTheme="majorHAnsi" w:eastAsiaTheme="minorEastAsia" w:hAnsiTheme="majorHAnsi" w:cs="Calibri"/>
          <w:sz w:val="24"/>
          <w:szCs w:val="24"/>
          <w:lang w:eastAsia="en-US"/>
        </w:rPr>
      </w:pPr>
      <w:r w:rsidRPr="00244911">
        <w:rPr>
          <w:rFonts w:asciiTheme="majorHAnsi" w:eastAsiaTheme="minorEastAsia" w:hAnsiTheme="majorHAnsi" w:cs="Calibri"/>
          <w:sz w:val="24"/>
          <w:szCs w:val="24"/>
          <w:lang w:eastAsia="en-US"/>
        </w:rPr>
        <w:t>Registry Operator shall implement and comply with all community registration policies described below and/or attached to this Specification 12.  In the event Specification 12 conflicts with the requirements of any other provision of the Registry Agreement, such other provision shall govern.</w:t>
      </w:r>
    </w:p>
    <w:p w14:paraId="7057484E" w14:textId="77777777" w:rsidR="00F613AB" w:rsidRPr="00244911" w:rsidRDefault="00F613AB" w:rsidP="00F613AB">
      <w:pPr>
        <w:spacing w:before="100" w:beforeAutospacing="1" w:after="100" w:afterAutospacing="1"/>
        <w:rPr>
          <w:rFonts w:asciiTheme="majorHAnsi" w:hAnsiTheme="majorHAnsi"/>
          <w:b/>
          <w:sz w:val="24"/>
          <w:szCs w:val="24"/>
        </w:rPr>
      </w:pPr>
      <w:r w:rsidRPr="00244911">
        <w:rPr>
          <w:rFonts w:asciiTheme="majorHAnsi" w:hAnsiTheme="majorHAnsi"/>
          <w:b/>
          <w:sz w:val="24"/>
          <w:szCs w:val="24"/>
        </w:rPr>
        <w:t>Eligibility</w:t>
      </w:r>
    </w:p>
    <w:p w14:paraId="5F7DBB17" w14:textId="354BD0C2" w:rsidR="00F613AB" w:rsidRPr="00244911" w:rsidRDefault="00F613AB" w:rsidP="00F613AB">
      <w:pPr>
        <w:pStyle w:val="HTMLPreformatted"/>
        <w:rPr>
          <w:rFonts w:asciiTheme="majorHAnsi" w:hAnsiTheme="majorHAnsi"/>
          <w:color w:val="000000"/>
          <w:sz w:val="24"/>
          <w:szCs w:val="24"/>
        </w:rPr>
      </w:pPr>
      <w:r w:rsidRPr="00244911">
        <w:rPr>
          <w:rFonts w:asciiTheme="majorHAnsi" w:hAnsiTheme="majorHAnsi"/>
          <w:color w:val="000000"/>
          <w:sz w:val="24"/>
          <w:szCs w:val="24"/>
        </w:rPr>
        <w:t>The right to register</w:t>
      </w:r>
      <w:r w:rsidR="00DB7251">
        <w:rPr>
          <w:rFonts w:asciiTheme="majorHAnsi" w:hAnsiTheme="majorHAnsi"/>
          <w:color w:val="000000"/>
          <w:sz w:val="24"/>
          <w:szCs w:val="24"/>
        </w:rPr>
        <w:t xml:space="preserve"> domain names under the TLD</w:t>
      </w:r>
      <w:r w:rsidRPr="00244911">
        <w:rPr>
          <w:rFonts w:asciiTheme="majorHAnsi" w:hAnsiTheme="majorHAnsi"/>
          <w:color w:val="000000"/>
          <w:sz w:val="24"/>
          <w:szCs w:val="24"/>
        </w:rPr>
        <w:t xml:space="preserve"> only belongs to the </w:t>
      </w:r>
      <w:r w:rsidR="00DB7251">
        <w:rPr>
          <w:rFonts w:asciiTheme="majorHAnsi" w:hAnsiTheme="majorHAnsi"/>
          <w:color w:val="000000"/>
          <w:sz w:val="24"/>
          <w:szCs w:val="24"/>
        </w:rPr>
        <w:t>Registry Operator</w:t>
      </w:r>
      <w:r w:rsidRPr="00244911">
        <w:rPr>
          <w:rFonts w:asciiTheme="majorHAnsi" w:hAnsiTheme="majorHAnsi"/>
          <w:color w:val="000000"/>
          <w:sz w:val="24"/>
          <w:szCs w:val="24"/>
        </w:rPr>
        <w:t xml:space="preserve">. Therefore </w:t>
      </w:r>
      <w:r w:rsidR="00DB7251">
        <w:rPr>
          <w:rFonts w:asciiTheme="majorHAnsi" w:hAnsiTheme="majorHAnsi"/>
          <w:color w:val="000000"/>
          <w:sz w:val="24"/>
          <w:szCs w:val="24"/>
        </w:rPr>
        <w:t>Registry Operator</w:t>
      </w:r>
      <w:r w:rsidR="00DB7251" w:rsidRPr="00244911">
        <w:rPr>
          <w:rFonts w:asciiTheme="majorHAnsi" w:hAnsiTheme="majorHAnsi"/>
          <w:color w:val="000000"/>
          <w:sz w:val="24"/>
          <w:szCs w:val="24"/>
        </w:rPr>
        <w:t xml:space="preserve"> </w:t>
      </w:r>
      <w:r w:rsidRPr="00244911">
        <w:rPr>
          <w:rFonts w:asciiTheme="majorHAnsi" w:hAnsiTheme="majorHAnsi"/>
          <w:color w:val="000000"/>
          <w:sz w:val="24"/>
          <w:szCs w:val="24"/>
        </w:rPr>
        <w:t>acts both as a registry</w:t>
      </w:r>
      <w:r w:rsidR="00DB7251">
        <w:rPr>
          <w:rFonts w:asciiTheme="majorHAnsi" w:hAnsiTheme="majorHAnsi"/>
          <w:color w:val="000000"/>
          <w:sz w:val="24"/>
          <w:szCs w:val="24"/>
        </w:rPr>
        <w:t xml:space="preserve"> for the TLD</w:t>
      </w:r>
      <w:r w:rsidRPr="00244911">
        <w:rPr>
          <w:rFonts w:asciiTheme="majorHAnsi" w:hAnsiTheme="majorHAnsi"/>
          <w:color w:val="000000"/>
          <w:sz w:val="24"/>
          <w:szCs w:val="24"/>
        </w:rPr>
        <w:t>, as well as registrant of</w:t>
      </w:r>
      <w:r w:rsidR="00DB7251">
        <w:rPr>
          <w:rFonts w:asciiTheme="majorHAnsi" w:hAnsiTheme="majorHAnsi"/>
          <w:color w:val="000000"/>
          <w:sz w:val="24"/>
          <w:szCs w:val="24"/>
        </w:rPr>
        <w:t xml:space="preserve"> domain names under the TLD</w:t>
      </w:r>
      <w:r w:rsidRPr="00244911">
        <w:rPr>
          <w:rFonts w:asciiTheme="majorHAnsi" w:hAnsiTheme="majorHAnsi"/>
          <w:color w:val="000000"/>
          <w:sz w:val="24"/>
          <w:szCs w:val="24"/>
        </w:rPr>
        <w:t xml:space="preserve">. As far as </w:t>
      </w:r>
      <w:r w:rsidR="00DB7251">
        <w:rPr>
          <w:rFonts w:asciiTheme="majorHAnsi" w:hAnsiTheme="majorHAnsi"/>
          <w:color w:val="000000"/>
          <w:sz w:val="24"/>
          <w:szCs w:val="24"/>
        </w:rPr>
        <w:t>Registry Operator</w:t>
      </w:r>
      <w:r w:rsidRPr="00244911">
        <w:rPr>
          <w:rFonts w:asciiTheme="majorHAnsi" w:hAnsiTheme="majorHAnsi"/>
          <w:color w:val="000000"/>
          <w:sz w:val="24"/>
          <w:szCs w:val="24"/>
        </w:rPr>
        <w:t xml:space="preserve"> acts as registrant of domain names, it is party to the relevant registration by the registrar. The registration and ⁄ or management of domain names through a trustee, so-called proxy service is not permitted.</w:t>
      </w:r>
    </w:p>
    <w:p w14:paraId="757F4AC7" w14:textId="77777777" w:rsidR="00F613AB" w:rsidRPr="00244911" w:rsidRDefault="00F613AB" w:rsidP="00F613AB">
      <w:pPr>
        <w:spacing w:before="100" w:beforeAutospacing="1" w:after="100" w:afterAutospacing="1"/>
        <w:rPr>
          <w:rFonts w:asciiTheme="majorHAnsi" w:hAnsiTheme="majorHAnsi"/>
          <w:b/>
          <w:sz w:val="24"/>
          <w:szCs w:val="24"/>
        </w:rPr>
      </w:pPr>
      <w:r w:rsidRPr="00244911">
        <w:rPr>
          <w:rFonts w:asciiTheme="majorHAnsi" w:hAnsiTheme="majorHAnsi"/>
          <w:b/>
          <w:sz w:val="24"/>
          <w:szCs w:val="24"/>
        </w:rPr>
        <w:t>Name Selection</w:t>
      </w:r>
    </w:p>
    <w:p w14:paraId="2F64A3F0" w14:textId="77777777" w:rsidR="00F613AB" w:rsidRPr="00244911" w:rsidRDefault="00F613AB" w:rsidP="00F613AB">
      <w:pPr>
        <w:pStyle w:val="HTMLPreformatted"/>
        <w:rPr>
          <w:rFonts w:asciiTheme="majorHAnsi" w:hAnsiTheme="majorHAnsi"/>
          <w:color w:val="000000"/>
          <w:sz w:val="24"/>
          <w:szCs w:val="24"/>
        </w:rPr>
      </w:pPr>
    </w:p>
    <w:p w14:paraId="42F1FA8A" w14:textId="309AC1D1" w:rsidR="00F613AB" w:rsidRPr="00244911" w:rsidRDefault="00F613AB" w:rsidP="00F613AB">
      <w:pPr>
        <w:pStyle w:val="HTMLPreformatted"/>
        <w:rPr>
          <w:rFonts w:asciiTheme="majorHAnsi" w:hAnsiTheme="majorHAnsi"/>
          <w:color w:val="000000"/>
          <w:sz w:val="24"/>
          <w:szCs w:val="24"/>
        </w:rPr>
      </w:pPr>
      <w:r w:rsidRPr="00244911">
        <w:rPr>
          <w:rFonts w:asciiTheme="majorHAnsi" w:hAnsiTheme="majorHAnsi"/>
          <w:color w:val="000000"/>
          <w:sz w:val="24"/>
          <w:szCs w:val="24"/>
        </w:rPr>
        <w:t>All re</w:t>
      </w:r>
      <w:r w:rsidR="00DB7251">
        <w:rPr>
          <w:rFonts w:asciiTheme="majorHAnsi" w:hAnsiTheme="majorHAnsi"/>
          <w:color w:val="000000"/>
          <w:sz w:val="24"/>
          <w:szCs w:val="24"/>
        </w:rPr>
        <w:t>gistered domain names under TLD</w:t>
      </w:r>
      <w:r w:rsidRPr="00244911">
        <w:rPr>
          <w:rFonts w:asciiTheme="majorHAnsi" w:hAnsiTheme="majorHAnsi"/>
          <w:color w:val="000000"/>
          <w:sz w:val="24"/>
          <w:szCs w:val="24"/>
        </w:rPr>
        <w:t xml:space="preserve"> have to support the mission and purpose.</w:t>
      </w:r>
    </w:p>
    <w:p w14:paraId="58255D7E" w14:textId="77777777" w:rsidR="00F613AB" w:rsidRPr="00244911" w:rsidRDefault="00F613AB" w:rsidP="00F613AB">
      <w:pPr>
        <w:pStyle w:val="HTMLPreformatted"/>
        <w:rPr>
          <w:rFonts w:asciiTheme="majorHAnsi" w:hAnsiTheme="majorHAnsi"/>
          <w:color w:val="000000"/>
          <w:sz w:val="24"/>
          <w:szCs w:val="24"/>
        </w:rPr>
      </w:pPr>
    </w:p>
    <w:p w14:paraId="2C80910D" w14:textId="77777777" w:rsidR="00F613AB" w:rsidRPr="00244911" w:rsidRDefault="00F613AB" w:rsidP="00F613AB">
      <w:pPr>
        <w:spacing w:before="100" w:beforeAutospacing="1" w:after="100" w:afterAutospacing="1"/>
        <w:rPr>
          <w:rFonts w:asciiTheme="majorHAnsi" w:hAnsiTheme="majorHAnsi"/>
          <w:b/>
          <w:sz w:val="24"/>
          <w:szCs w:val="24"/>
        </w:rPr>
      </w:pPr>
      <w:r w:rsidRPr="00244911">
        <w:rPr>
          <w:rFonts w:asciiTheme="majorHAnsi" w:hAnsiTheme="majorHAnsi"/>
          <w:b/>
          <w:sz w:val="24"/>
          <w:szCs w:val="24"/>
        </w:rPr>
        <w:t>Content/Use Restrictions</w:t>
      </w:r>
    </w:p>
    <w:p w14:paraId="5B49773D" w14:textId="2A791699" w:rsidR="00F613AB" w:rsidRPr="00244911" w:rsidRDefault="00DB7251" w:rsidP="00F613AB">
      <w:pPr>
        <w:pStyle w:val="HTMLPreformatted"/>
        <w:rPr>
          <w:rFonts w:asciiTheme="majorHAnsi" w:hAnsiTheme="majorHAnsi"/>
          <w:color w:val="000000"/>
          <w:sz w:val="24"/>
          <w:szCs w:val="24"/>
        </w:rPr>
      </w:pPr>
      <w:r>
        <w:rPr>
          <w:rFonts w:asciiTheme="majorHAnsi" w:hAnsiTheme="majorHAnsi"/>
          <w:color w:val="000000"/>
          <w:sz w:val="24"/>
          <w:szCs w:val="24"/>
        </w:rPr>
        <w:t>Registry Operator</w:t>
      </w:r>
      <w:r w:rsidRPr="00244911">
        <w:rPr>
          <w:rFonts w:asciiTheme="majorHAnsi" w:hAnsiTheme="majorHAnsi"/>
          <w:color w:val="000000"/>
          <w:sz w:val="24"/>
          <w:szCs w:val="24"/>
        </w:rPr>
        <w:t xml:space="preserve"> </w:t>
      </w:r>
      <w:r w:rsidR="00F613AB" w:rsidRPr="00244911">
        <w:rPr>
          <w:rFonts w:asciiTheme="majorHAnsi" w:hAnsiTheme="majorHAnsi"/>
          <w:color w:val="000000"/>
          <w:sz w:val="24"/>
          <w:szCs w:val="24"/>
        </w:rPr>
        <w:t xml:space="preserve">operates services, especially websites and email services, which are associated or connected with a registered domain name, by themselves. </w:t>
      </w:r>
      <w:r>
        <w:rPr>
          <w:rFonts w:asciiTheme="majorHAnsi" w:hAnsiTheme="majorHAnsi"/>
          <w:color w:val="000000"/>
          <w:sz w:val="24"/>
          <w:szCs w:val="24"/>
        </w:rPr>
        <w:t>Registry Operator</w:t>
      </w:r>
      <w:r w:rsidRPr="00244911">
        <w:rPr>
          <w:rFonts w:asciiTheme="majorHAnsi" w:hAnsiTheme="majorHAnsi"/>
          <w:color w:val="000000"/>
          <w:sz w:val="24"/>
          <w:szCs w:val="24"/>
        </w:rPr>
        <w:t xml:space="preserve"> </w:t>
      </w:r>
      <w:r w:rsidR="00F613AB" w:rsidRPr="00244911">
        <w:rPr>
          <w:rFonts w:asciiTheme="majorHAnsi" w:hAnsiTheme="majorHAnsi"/>
          <w:color w:val="000000"/>
          <w:sz w:val="24"/>
          <w:szCs w:val="24"/>
        </w:rPr>
        <w:t xml:space="preserve">is entitled to authorize the use and operation of such DNS-based services to third parties. In this respect the only authorized entities are </w:t>
      </w:r>
      <w:r>
        <w:rPr>
          <w:rFonts w:asciiTheme="majorHAnsi" w:hAnsiTheme="majorHAnsi"/>
          <w:color w:val="000000"/>
          <w:sz w:val="24"/>
          <w:szCs w:val="24"/>
        </w:rPr>
        <w:t>Registry Operator</w:t>
      </w:r>
      <w:r w:rsidRPr="00244911">
        <w:rPr>
          <w:rFonts w:asciiTheme="majorHAnsi" w:hAnsiTheme="majorHAnsi"/>
          <w:color w:val="000000"/>
          <w:sz w:val="24"/>
          <w:szCs w:val="24"/>
        </w:rPr>
        <w:t xml:space="preserve"> </w:t>
      </w:r>
      <w:r w:rsidR="00F613AB" w:rsidRPr="00244911">
        <w:rPr>
          <w:rFonts w:asciiTheme="majorHAnsi" w:hAnsiTheme="majorHAnsi"/>
          <w:color w:val="000000"/>
          <w:sz w:val="24"/>
          <w:szCs w:val="24"/>
        </w:rPr>
        <w:t xml:space="preserve">and all affiliated entities of </w:t>
      </w:r>
      <w:r>
        <w:rPr>
          <w:rFonts w:asciiTheme="majorHAnsi" w:hAnsiTheme="majorHAnsi"/>
          <w:color w:val="000000"/>
          <w:sz w:val="24"/>
          <w:szCs w:val="24"/>
        </w:rPr>
        <w:t>Registry Operator</w:t>
      </w:r>
    </w:p>
    <w:p w14:paraId="2C703EFF" w14:textId="77777777" w:rsidR="00F613AB" w:rsidRPr="00244911" w:rsidRDefault="00F613AB" w:rsidP="00F613AB">
      <w:pPr>
        <w:pStyle w:val="HTMLPreformatted"/>
        <w:rPr>
          <w:rFonts w:asciiTheme="majorHAnsi" w:hAnsiTheme="majorHAnsi"/>
          <w:color w:val="000000"/>
          <w:sz w:val="24"/>
          <w:szCs w:val="24"/>
        </w:rPr>
      </w:pPr>
    </w:p>
    <w:p w14:paraId="692D7C53" w14:textId="393DC11F" w:rsidR="00F613AB" w:rsidRPr="00244911" w:rsidRDefault="00F613AB" w:rsidP="00F613AB">
      <w:pPr>
        <w:pStyle w:val="HTMLPreformatted"/>
        <w:rPr>
          <w:rFonts w:asciiTheme="majorHAnsi" w:hAnsiTheme="majorHAnsi"/>
          <w:color w:val="000000"/>
          <w:sz w:val="24"/>
          <w:szCs w:val="24"/>
        </w:rPr>
      </w:pPr>
      <w:r w:rsidRPr="00244911">
        <w:rPr>
          <w:rFonts w:asciiTheme="majorHAnsi" w:hAnsiTheme="majorHAnsi"/>
          <w:color w:val="000000"/>
          <w:sz w:val="24"/>
          <w:szCs w:val="24"/>
        </w:rPr>
        <w:t xml:space="preserve">The use of registered domain names and related services is permitted only for business-related purposes of </w:t>
      </w:r>
      <w:r w:rsidR="00DD1428">
        <w:rPr>
          <w:rFonts w:asciiTheme="majorHAnsi" w:hAnsiTheme="majorHAnsi"/>
          <w:color w:val="000000"/>
          <w:sz w:val="24"/>
          <w:szCs w:val="24"/>
        </w:rPr>
        <w:t>Registry Operator</w:t>
      </w:r>
      <w:r w:rsidRPr="00244911">
        <w:rPr>
          <w:rFonts w:asciiTheme="majorHAnsi" w:hAnsiTheme="majorHAnsi"/>
          <w:color w:val="000000"/>
          <w:sz w:val="24"/>
          <w:szCs w:val="24"/>
        </w:rPr>
        <w:t>. A domain name cannot be made available for use by a third party who is not entitled to use.</w:t>
      </w:r>
    </w:p>
    <w:p w14:paraId="39C56F2C" w14:textId="77777777" w:rsidR="008B57C3" w:rsidRPr="00E72B98" w:rsidRDefault="008B57C3" w:rsidP="00AE767E">
      <w:pPr>
        <w:spacing w:after="240"/>
        <w:rPr>
          <w:rFonts w:asciiTheme="majorHAnsi" w:hAnsiTheme="majorHAnsi"/>
          <w:b/>
          <w:sz w:val="24"/>
          <w:szCs w:val="24"/>
        </w:rPr>
      </w:pPr>
    </w:p>
    <w:p w14:paraId="2ABEBBC5" w14:textId="77777777" w:rsidR="004B23F3" w:rsidRPr="004B23F3" w:rsidRDefault="004B23F3" w:rsidP="004B23F3">
      <w:pPr>
        <w:rPr>
          <w:sz w:val="24"/>
          <w:szCs w:val="24"/>
        </w:rPr>
      </w:pPr>
    </w:p>
    <w:p w14:paraId="42D1908A" w14:textId="178A46B0" w:rsidR="00115B11" w:rsidRPr="00E72B98" w:rsidRDefault="00115B11" w:rsidP="00663551">
      <w:pPr>
        <w:spacing w:before="100" w:beforeAutospacing="1" w:after="100" w:afterAutospacing="1"/>
        <w:rPr>
          <w:rFonts w:asciiTheme="majorHAnsi" w:hAnsiTheme="majorHAnsi"/>
          <w:sz w:val="24"/>
          <w:szCs w:val="24"/>
        </w:rPr>
      </w:pPr>
    </w:p>
    <w:sectPr w:rsidR="00115B11" w:rsidRPr="00E72B98">
      <w:headerReference w:type="first" r:id="rId40"/>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53304" w14:textId="77777777" w:rsidR="000002B3" w:rsidRDefault="000002B3">
      <w:pPr>
        <w:pStyle w:val="Footer"/>
      </w:pPr>
    </w:p>
  </w:endnote>
  <w:endnote w:type="continuationSeparator" w:id="0">
    <w:p w14:paraId="093B35C2" w14:textId="77777777" w:rsidR="000002B3" w:rsidRDefault="000002B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FF49752" w:rsidR="00895447" w:rsidRDefault="00895447">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895447" w:rsidRDefault="00895447">
    <w:pPr>
      <w:pStyle w:val="Footer"/>
      <w:spacing w:line="200" w:lineRule="exact"/>
      <w:jc w:val="center"/>
    </w:pPr>
    <w:r>
      <w:fldChar w:fldCharType="begin"/>
    </w:r>
    <w:r>
      <w:instrText xml:space="preserve"> PAGE   \* MERGEFORMAT </w:instrText>
    </w:r>
    <w:r>
      <w:fldChar w:fldCharType="separate"/>
    </w:r>
    <w:r w:rsidR="00B52E78">
      <w:rPr>
        <w:noProof/>
      </w:rPr>
      <w:t>47</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B52E78">
      <w:rPr>
        <w:noProof/>
      </w:rPr>
      <w:t>59</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895447" w:rsidRDefault="00895447">
    <w:pPr>
      <w:pStyle w:val="Footer"/>
      <w:spacing w:line="200" w:lineRule="exact"/>
      <w:jc w:val="center"/>
    </w:pPr>
    <w:r>
      <w:fldChar w:fldCharType="begin"/>
    </w:r>
    <w:r>
      <w:instrText xml:space="preserve"> PAGE   \* MERGEFORMAT </w:instrText>
    </w:r>
    <w:r>
      <w:fldChar w:fldCharType="separate"/>
    </w:r>
    <w:r w:rsidR="00B52E78">
      <w:rPr>
        <w:noProof/>
      </w:rPr>
      <w:t>51</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B52E78">
      <w:rPr>
        <w:noProof/>
      </w:rPr>
      <w:t>92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B52E78">
      <w:rPr>
        <w:noProof/>
      </w:rPr>
      <w:t>90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895447" w:rsidRDefault="00895447">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B52E78">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895447" w:rsidRDefault="00895447">
    <w:pPr>
      <w:pStyle w:val="Footer"/>
      <w:spacing w:line="200" w:lineRule="exact"/>
      <w:jc w:val="center"/>
    </w:pPr>
    <w:r>
      <w:fldChar w:fldCharType="begin"/>
    </w:r>
    <w:r>
      <w:instrText xml:space="preserve"> PAGE   \* MERGEFORMAT </w:instrText>
    </w:r>
    <w:r>
      <w:fldChar w:fldCharType="separate"/>
    </w:r>
    <w:r w:rsidR="00B52E78">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895447" w:rsidRDefault="00895447">
    <w:pPr>
      <w:pStyle w:val="Footer"/>
      <w:tabs>
        <w:tab w:val="clear" w:pos="4680"/>
      </w:tabs>
      <w:spacing w:line="200" w:lineRule="exact"/>
      <w:jc w:val="center"/>
    </w:pPr>
  </w:p>
  <w:p w14:paraId="4A3D38B9"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B52E78">
      <w:rPr>
        <w:noProof/>
      </w:rPr>
      <w:t>35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B52E78">
      <w:rPr>
        <w:noProof/>
      </w:rPr>
      <w:t>41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895447" w:rsidRDefault="00895447">
    <w:pPr>
      <w:pStyle w:val="Footer"/>
      <w:spacing w:line="200" w:lineRule="exact"/>
      <w:jc w:val="center"/>
    </w:pPr>
    <w:r>
      <w:fldChar w:fldCharType="begin"/>
    </w:r>
    <w:r>
      <w:instrText xml:space="preserve"> PAGE   \* MERGEFORMAT </w:instrText>
    </w:r>
    <w:r>
      <w:fldChar w:fldCharType="separate"/>
    </w:r>
    <w:r w:rsidR="00B52E78">
      <w:rPr>
        <w:noProof/>
      </w:rPr>
      <w:t>36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895447" w:rsidRDefault="00895447">
    <w:pPr>
      <w:pStyle w:val="Footer"/>
      <w:spacing w:line="200" w:lineRule="exact"/>
      <w:jc w:val="center"/>
    </w:pPr>
    <w:r>
      <w:fldChar w:fldCharType="begin"/>
    </w:r>
    <w:r>
      <w:instrText xml:space="preserve"> PAGE   \* MERGEFORMAT </w:instrText>
    </w:r>
    <w:r>
      <w:fldChar w:fldCharType="separate"/>
    </w:r>
    <w:r w:rsidR="00B52E78">
      <w:rPr>
        <w:noProof/>
      </w:rPr>
      <w:t>46</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B52E78">
      <w:rPr>
        <w:noProof/>
      </w:rPr>
      <w:t>42</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895447" w:rsidRDefault="00895447">
    <w:pPr>
      <w:pStyle w:val="Footer"/>
      <w:tabs>
        <w:tab w:val="clear" w:pos="4680"/>
      </w:tabs>
      <w:spacing w:line="200" w:lineRule="exact"/>
      <w:jc w:val="center"/>
    </w:pPr>
    <w:r>
      <w:fldChar w:fldCharType="begin"/>
    </w:r>
    <w:r>
      <w:instrText xml:space="preserve"> PAGE   \* MERGEFORMAT </w:instrText>
    </w:r>
    <w:r>
      <w:fldChar w:fldCharType="separate"/>
    </w:r>
    <w:r w:rsidR="00B52E78">
      <w:rPr>
        <w:noProof/>
      </w:rPr>
      <w:t>50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0D568" w14:textId="77777777" w:rsidR="000002B3" w:rsidRDefault="000002B3">
      <w:r>
        <w:separator/>
      </w:r>
    </w:p>
  </w:footnote>
  <w:footnote w:type="continuationSeparator" w:id="0">
    <w:p w14:paraId="4C04C3B3" w14:textId="77777777" w:rsidR="000002B3" w:rsidRDefault="00000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7367" w14:textId="59B506ED" w:rsidR="00895447" w:rsidRPr="00196B78" w:rsidRDefault="00895447"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895447" w:rsidRDefault="0089544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895447" w:rsidRDefault="0089544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895447" w:rsidRDefault="00895447">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895447" w:rsidRDefault="00895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895447" w:rsidRDefault="00895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895447" w:rsidRDefault="008954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895447" w:rsidRDefault="008954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895447" w:rsidRDefault="008954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895447" w:rsidRDefault="008954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895447" w:rsidRDefault="0089544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895447" w:rsidRDefault="0089544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895447" w:rsidRDefault="00895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7503A50"/>
    <w:multiLevelType w:val="hybridMultilevel"/>
    <w:tmpl w:val="7A9AE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C265F2"/>
    <w:multiLevelType w:val="hybridMultilevel"/>
    <w:tmpl w:val="3C585E06"/>
    <w:lvl w:ilvl="0" w:tplc="04209B96">
      <w:numFmt w:val="bullet"/>
      <w:lvlText w:val="-"/>
      <w:lvlJc w:val="left"/>
      <w:pPr>
        <w:ind w:left="720" w:hanging="360"/>
      </w:pPr>
      <w:rPr>
        <w:rFonts w:ascii="Courier" w:eastAsiaTheme="minorEastAsia" w:hAnsi="Courier" w:cs="Courier"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0C55509E"/>
    <w:multiLevelType w:val="hybridMultilevel"/>
    <w:tmpl w:val="F5A08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E7120E"/>
    <w:multiLevelType w:val="hybridMultilevel"/>
    <w:tmpl w:val="A856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6199C"/>
    <w:multiLevelType w:val="hybridMultilevel"/>
    <w:tmpl w:val="3216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1B52581C"/>
    <w:multiLevelType w:val="hybridMultilevel"/>
    <w:tmpl w:val="8EF61CE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A87046"/>
    <w:multiLevelType w:val="hybridMultilevel"/>
    <w:tmpl w:val="A65C86C6"/>
    <w:name w:val="zzmpARTICLEA||ARTICLE A|2|3|1|5|2|41||1|2|1||1|0|0||1|0|0||1|0|0||1|0|0||1|0|0||1|0|0||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23D3124"/>
    <w:multiLevelType w:val="hybridMultilevel"/>
    <w:tmpl w:val="00587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26F83029"/>
    <w:multiLevelType w:val="hybridMultilevel"/>
    <w:tmpl w:val="8E4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1">
    <w:nsid w:val="27CB3FB1"/>
    <w:multiLevelType w:val="hybridMultilevel"/>
    <w:tmpl w:val="5656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DBA0674"/>
    <w:multiLevelType w:val="hybridMultilevel"/>
    <w:tmpl w:val="68D89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34710475"/>
    <w:multiLevelType w:val="hybridMultilevel"/>
    <w:tmpl w:val="7494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4A3D1B"/>
    <w:multiLevelType w:val="hybridMultilevel"/>
    <w:tmpl w:val="D1402A5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DC369E"/>
    <w:multiLevelType w:val="hybridMultilevel"/>
    <w:tmpl w:val="FF30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3C61199E"/>
    <w:multiLevelType w:val="hybridMultilevel"/>
    <w:tmpl w:val="DA76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D6A5632"/>
    <w:multiLevelType w:val="hybridMultilevel"/>
    <w:tmpl w:val="E9560CF6"/>
    <w:name w:val="zzmpSpec1||Spec 1|3|1|1|5|0|41||1|0|1||1|2|32||1|2|32||1|2|32||1|2|32||1|2|32||1|0|0||1|0|0||2"/>
    <w:lvl w:ilvl="0" w:tplc="369447E4">
      <w:start w:val="1"/>
      <w:numFmt w:val="none"/>
      <w:lvlText w:val="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F774B1"/>
    <w:multiLevelType w:val="hybridMultilevel"/>
    <w:tmpl w:val="EE24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2C09CA"/>
    <w:multiLevelType w:val="hybridMultilevel"/>
    <w:tmpl w:val="920E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241C47"/>
    <w:multiLevelType w:val="hybridMultilevel"/>
    <w:tmpl w:val="1B8C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C179C9"/>
    <w:multiLevelType w:val="hybridMultilevel"/>
    <w:tmpl w:val="FF2A93E6"/>
    <w:lvl w:ilvl="0" w:tplc="04090001">
      <w:start w:val="1"/>
      <w:numFmt w:val="bullet"/>
      <w:lvlText w:val=""/>
      <w:lvlJc w:val="left"/>
      <w:pPr>
        <w:ind w:left="720" w:hanging="360"/>
      </w:pPr>
      <w:rPr>
        <w:rFonts w:ascii="Symbol" w:hAnsi="Symbol" w:hint="default"/>
      </w:rPr>
    </w:lvl>
    <w:lvl w:ilvl="1" w:tplc="62A8291E">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0F1E9A"/>
    <w:multiLevelType w:val="hybridMultilevel"/>
    <w:tmpl w:val="4804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A30560"/>
    <w:multiLevelType w:val="hybridMultilevel"/>
    <w:tmpl w:val="C202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5C7D6242"/>
    <w:multiLevelType w:val="hybridMultilevel"/>
    <w:tmpl w:val="9D403DE2"/>
    <w:name w:val="zzmpSpec1||Spec 1|3|1|1|5|0|41||1|0|1||1|2|32||1|2|32||1|2|32||1|2|32||1|2|32||1|0|0||1|0|0||23"/>
    <w:lvl w:ilvl="0" w:tplc="171CE292">
      <w:start w:val="1"/>
      <w:numFmt w:val="none"/>
      <w:lvlText w:val="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559614F"/>
    <w:multiLevelType w:val="hybridMultilevel"/>
    <w:tmpl w:val="9F3C6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D90E73"/>
    <w:multiLevelType w:val="hybridMultilevel"/>
    <w:tmpl w:val="2B9C6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6FA4F0C"/>
    <w:multiLevelType w:val="hybridMultilevel"/>
    <w:tmpl w:val="B088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41">
    <w:nsid w:val="70BD521B"/>
    <w:multiLevelType w:val="hybridMultilevel"/>
    <w:tmpl w:val="20F6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7E2BA3"/>
    <w:multiLevelType w:val="hybridMultilevel"/>
    <w:tmpl w:val="6ECE6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136DA"/>
    <w:multiLevelType w:val="hybridMultilevel"/>
    <w:tmpl w:val="FF0C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26"/>
  </w:num>
  <w:num w:numId="13">
    <w:abstractNumId w:val="15"/>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6"/>
  </w:num>
  <w:num w:numId="18">
    <w:abstractNumId w:val="17"/>
  </w:num>
  <w:num w:numId="19">
    <w:abstractNumId w:val="34"/>
  </w:num>
  <w:num w:numId="20">
    <w:abstractNumId w:val="12"/>
  </w:num>
  <w:num w:numId="21">
    <w:abstractNumId w:val="10"/>
  </w:num>
  <w:num w:numId="22">
    <w:abstractNumId w:val="28"/>
  </w:num>
  <w:num w:numId="23">
    <w:abstractNumId w:val="35"/>
  </w:num>
  <w:num w:numId="24">
    <w:abstractNumId w:val="42"/>
  </w:num>
  <w:num w:numId="25">
    <w:abstractNumId w:val="37"/>
  </w:num>
  <w:num w:numId="26">
    <w:abstractNumId w:val="21"/>
  </w:num>
  <w:num w:numId="27">
    <w:abstractNumId w:val="19"/>
  </w:num>
  <w:num w:numId="28">
    <w:abstractNumId w:val="29"/>
  </w:num>
  <w:num w:numId="29">
    <w:abstractNumId w:val="13"/>
  </w:num>
  <w:num w:numId="30">
    <w:abstractNumId w:val="32"/>
  </w:num>
  <w:num w:numId="31">
    <w:abstractNumId w:val="33"/>
  </w:num>
  <w:num w:numId="32">
    <w:abstractNumId w:val="14"/>
  </w:num>
  <w:num w:numId="33">
    <w:abstractNumId w:val="38"/>
  </w:num>
  <w:num w:numId="34">
    <w:abstractNumId w:val="31"/>
  </w:num>
  <w:num w:numId="35">
    <w:abstractNumId w:val="23"/>
  </w:num>
  <w:num w:numId="36">
    <w:abstractNumId w:val="25"/>
  </w:num>
  <w:num w:numId="37">
    <w:abstractNumId w:val="30"/>
  </w:num>
  <w:num w:numId="38">
    <w:abstractNumId w:val="41"/>
  </w:num>
  <w:num w:numId="39">
    <w:abstractNumId w:val="39"/>
  </w:num>
  <w:num w:numId="40">
    <w:abstractNumId w:val="24"/>
  </w:num>
  <w:num w:numId="41">
    <w:abstractNumId w:val="27"/>
  </w:num>
  <w:num w:numId="42">
    <w:abstractNumId w:val="22"/>
  </w:num>
  <w:num w:numId="43">
    <w:abstractNumId w:val="43"/>
  </w:num>
  <w:num w:numId="44">
    <w:abstractNumId w:val="18"/>
  </w:num>
  <w:num w:numId="4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cryptProviderType="rsaAES" w:cryptAlgorithmClass="hash" w:cryptAlgorithmType="typeAny" w:cryptAlgorithmSid="14" w:cryptSpinCount="100000" w:hash="ZORIrOhYAIEKfOGo6HajyR1j2nxd6ceVq8aL+xbz/8MYaxc7YAQr5adL/vUr4VxlCewaTb514abVpr0iUwic5Q==" w:salt="dcw3/6qf/cgJHzSg2Zjcm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02B3"/>
    <w:rsid w:val="00012D69"/>
    <w:rsid w:val="00017524"/>
    <w:rsid w:val="00020ED2"/>
    <w:rsid w:val="0002379D"/>
    <w:rsid w:val="0002620E"/>
    <w:rsid w:val="00040705"/>
    <w:rsid w:val="00042592"/>
    <w:rsid w:val="00062FC0"/>
    <w:rsid w:val="00081377"/>
    <w:rsid w:val="00081ADD"/>
    <w:rsid w:val="00090532"/>
    <w:rsid w:val="000A6299"/>
    <w:rsid w:val="000B4935"/>
    <w:rsid w:val="000C3D38"/>
    <w:rsid w:val="000D3685"/>
    <w:rsid w:val="000E1BAF"/>
    <w:rsid w:val="000F4152"/>
    <w:rsid w:val="001027C7"/>
    <w:rsid w:val="001032F8"/>
    <w:rsid w:val="00113472"/>
    <w:rsid w:val="001141B8"/>
    <w:rsid w:val="00115B11"/>
    <w:rsid w:val="00115CE3"/>
    <w:rsid w:val="00116751"/>
    <w:rsid w:val="0011686F"/>
    <w:rsid w:val="001260A6"/>
    <w:rsid w:val="001507D4"/>
    <w:rsid w:val="00150A9F"/>
    <w:rsid w:val="00160532"/>
    <w:rsid w:val="001621B4"/>
    <w:rsid w:val="00163CFF"/>
    <w:rsid w:val="00165417"/>
    <w:rsid w:val="00190CCB"/>
    <w:rsid w:val="001928AD"/>
    <w:rsid w:val="0019302A"/>
    <w:rsid w:val="00196B78"/>
    <w:rsid w:val="001B2506"/>
    <w:rsid w:val="001B2B65"/>
    <w:rsid w:val="001B7BFB"/>
    <w:rsid w:val="001C444B"/>
    <w:rsid w:val="001C4A5E"/>
    <w:rsid w:val="001D2704"/>
    <w:rsid w:val="001D5853"/>
    <w:rsid w:val="001D687E"/>
    <w:rsid w:val="001D7742"/>
    <w:rsid w:val="001D7C2E"/>
    <w:rsid w:val="001E787C"/>
    <w:rsid w:val="00204AB0"/>
    <w:rsid w:val="00212D23"/>
    <w:rsid w:val="00216511"/>
    <w:rsid w:val="00222FBB"/>
    <w:rsid w:val="00237CA6"/>
    <w:rsid w:val="00244911"/>
    <w:rsid w:val="00245175"/>
    <w:rsid w:val="00252400"/>
    <w:rsid w:val="0025649E"/>
    <w:rsid w:val="00260FB1"/>
    <w:rsid w:val="00272B69"/>
    <w:rsid w:val="0027428A"/>
    <w:rsid w:val="002863DA"/>
    <w:rsid w:val="002A1D59"/>
    <w:rsid w:val="002C51E1"/>
    <w:rsid w:val="002C636B"/>
    <w:rsid w:val="002D622A"/>
    <w:rsid w:val="002E01B5"/>
    <w:rsid w:val="002E3D5E"/>
    <w:rsid w:val="002E3E8C"/>
    <w:rsid w:val="00305191"/>
    <w:rsid w:val="003248F3"/>
    <w:rsid w:val="00324F4B"/>
    <w:rsid w:val="003332AC"/>
    <w:rsid w:val="00354D44"/>
    <w:rsid w:val="0036015B"/>
    <w:rsid w:val="0036383B"/>
    <w:rsid w:val="00370DB8"/>
    <w:rsid w:val="00373C38"/>
    <w:rsid w:val="00386E25"/>
    <w:rsid w:val="003A593D"/>
    <w:rsid w:val="003A5CA7"/>
    <w:rsid w:val="003A787B"/>
    <w:rsid w:val="003B1CB6"/>
    <w:rsid w:val="003C6D41"/>
    <w:rsid w:val="003C706C"/>
    <w:rsid w:val="003C7D22"/>
    <w:rsid w:val="003F1ECD"/>
    <w:rsid w:val="00404C21"/>
    <w:rsid w:val="00406DED"/>
    <w:rsid w:val="00410C40"/>
    <w:rsid w:val="00414532"/>
    <w:rsid w:val="00414596"/>
    <w:rsid w:val="00427084"/>
    <w:rsid w:val="00427D28"/>
    <w:rsid w:val="004360FA"/>
    <w:rsid w:val="00446A20"/>
    <w:rsid w:val="004604C8"/>
    <w:rsid w:val="0047238F"/>
    <w:rsid w:val="00473C99"/>
    <w:rsid w:val="0049707E"/>
    <w:rsid w:val="00497BD6"/>
    <w:rsid w:val="004A45C6"/>
    <w:rsid w:val="004B0653"/>
    <w:rsid w:val="004B23F3"/>
    <w:rsid w:val="004D099E"/>
    <w:rsid w:val="004D2907"/>
    <w:rsid w:val="004D3240"/>
    <w:rsid w:val="004E6B60"/>
    <w:rsid w:val="004F6932"/>
    <w:rsid w:val="005014EC"/>
    <w:rsid w:val="00503D6A"/>
    <w:rsid w:val="00521A25"/>
    <w:rsid w:val="00524974"/>
    <w:rsid w:val="00526545"/>
    <w:rsid w:val="005332B6"/>
    <w:rsid w:val="005369CB"/>
    <w:rsid w:val="00550AB1"/>
    <w:rsid w:val="00563A93"/>
    <w:rsid w:val="0057179C"/>
    <w:rsid w:val="005B3477"/>
    <w:rsid w:val="005B51C0"/>
    <w:rsid w:val="005D2A6F"/>
    <w:rsid w:val="005D32B4"/>
    <w:rsid w:val="005E359C"/>
    <w:rsid w:val="005E77C7"/>
    <w:rsid w:val="00604C16"/>
    <w:rsid w:val="006245DE"/>
    <w:rsid w:val="00634B7B"/>
    <w:rsid w:val="0063588C"/>
    <w:rsid w:val="006435F4"/>
    <w:rsid w:val="00645814"/>
    <w:rsid w:val="00645B7B"/>
    <w:rsid w:val="00663551"/>
    <w:rsid w:val="00674AE2"/>
    <w:rsid w:val="0069064E"/>
    <w:rsid w:val="00693FCF"/>
    <w:rsid w:val="006B3B9C"/>
    <w:rsid w:val="006B4ED2"/>
    <w:rsid w:val="006B6C3F"/>
    <w:rsid w:val="006C0995"/>
    <w:rsid w:val="006D611C"/>
    <w:rsid w:val="006E03D9"/>
    <w:rsid w:val="006E3575"/>
    <w:rsid w:val="006E3F1A"/>
    <w:rsid w:val="006E514B"/>
    <w:rsid w:val="006F225E"/>
    <w:rsid w:val="00734535"/>
    <w:rsid w:val="00737E2D"/>
    <w:rsid w:val="00741B4A"/>
    <w:rsid w:val="00744047"/>
    <w:rsid w:val="00755475"/>
    <w:rsid w:val="00781525"/>
    <w:rsid w:val="007A5548"/>
    <w:rsid w:val="007A729A"/>
    <w:rsid w:val="007B0099"/>
    <w:rsid w:val="007C412A"/>
    <w:rsid w:val="007E60BC"/>
    <w:rsid w:val="00805B59"/>
    <w:rsid w:val="00810FA3"/>
    <w:rsid w:val="00824EAB"/>
    <w:rsid w:val="00825407"/>
    <w:rsid w:val="00825C7F"/>
    <w:rsid w:val="008270DE"/>
    <w:rsid w:val="0083153A"/>
    <w:rsid w:val="00833FAD"/>
    <w:rsid w:val="0084117C"/>
    <w:rsid w:val="00865B50"/>
    <w:rsid w:val="00874965"/>
    <w:rsid w:val="008849A3"/>
    <w:rsid w:val="00895447"/>
    <w:rsid w:val="008A0641"/>
    <w:rsid w:val="008B57C3"/>
    <w:rsid w:val="008C28FD"/>
    <w:rsid w:val="008C3D66"/>
    <w:rsid w:val="008C794F"/>
    <w:rsid w:val="008D246B"/>
    <w:rsid w:val="008D52DC"/>
    <w:rsid w:val="008D56C0"/>
    <w:rsid w:val="009047FD"/>
    <w:rsid w:val="00906238"/>
    <w:rsid w:val="00911CB4"/>
    <w:rsid w:val="00913888"/>
    <w:rsid w:val="00914FB0"/>
    <w:rsid w:val="009152C8"/>
    <w:rsid w:val="00916F65"/>
    <w:rsid w:val="00921A01"/>
    <w:rsid w:val="00925998"/>
    <w:rsid w:val="00934DEB"/>
    <w:rsid w:val="00984DFC"/>
    <w:rsid w:val="009875F8"/>
    <w:rsid w:val="00987E61"/>
    <w:rsid w:val="00996326"/>
    <w:rsid w:val="009B1FA6"/>
    <w:rsid w:val="009B7AC6"/>
    <w:rsid w:val="009C50EA"/>
    <w:rsid w:val="009C6F01"/>
    <w:rsid w:val="009D600D"/>
    <w:rsid w:val="009D7549"/>
    <w:rsid w:val="009E1521"/>
    <w:rsid w:val="009E558B"/>
    <w:rsid w:val="009F3BB8"/>
    <w:rsid w:val="00A01A79"/>
    <w:rsid w:val="00A02327"/>
    <w:rsid w:val="00A02BB9"/>
    <w:rsid w:val="00A1005C"/>
    <w:rsid w:val="00A103B6"/>
    <w:rsid w:val="00A11465"/>
    <w:rsid w:val="00A12CFF"/>
    <w:rsid w:val="00A1733A"/>
    <w:rsid w:val="00A24BCC"/>
    <w:rsid w:val="00A84F95"/>
    <w:rsid w:val="00A95556"/>
    <w:rsid w:val="00AA2AAA"/>
    <w:rsid w:val="00AA6C8C"/>
    <w:rsid w:val="00AB023D"/>
    <w:rsid w:val="00AE03BC"/>
    <w:rsid w:val="00AE767E"/>
    <w:rsid w:val="00AF450B"/>
    <w:rsid w:val="00B06075"/>
    <w:rsid w:val="00B102EA"/>
    <w:rsid w:val="00B121BB"/>
    <w:rsid w:val="00B30B6E"/>
    <w:rsid w:val="00B41367"/>
    <w:rsid w:val="00B526A7"/>
    <w:rsid w:val="00B52E78"/>
    <w:rsid w:val="00B615D3"/>
    <w:rsid w:val="00B651C0"/>
    <w:rsid w:val="00B8520C"/>
    <w:rsid w:val="00B85F7D"/>
    <w:rsid w:val="00B912E6"/>
    <w:rsid w:val="00B9308D"/>
    <w:rsid w:val="00B93D8D"/>
    <w:rsid w:val="00BA115C"/>
    <w:rsid w:val="00BA789E"/>
    <w:rsid w:val="00BC0CA9"/>
    <w:rsid w:val="00BC2603"/>
    <w:rsid w:val="00BD12C3"/>
    <w:rsid w:val="00BE2B17"/>
    <w:rsid w:val="00BE2B6E"/>
    <w:rsid w:val="00BE5F46"/>
    <w:rsid w:val="00BE6979"/>
    <w:rsid w:val="00BE6A25"/>
    <w:rsid w:val="00BF4062"/>
    <w:rsid w:val="00BF6BB4"/>
    <w:rsid w:val="00BF6C88"/>
    <w:rsid w:val="00C028B2"/>
    <w:rsid w:val="00C05AAE"/>
    <w:rsid w:val="00C15FA2"/>
    <w:rsid w:val="00C17A3D"/>
    <w:rsid w:val="00C403F0"/>
    <w:rsid w:val="00C43792"/>
    <w:rsid w:val="00C4778C"/>
    <w:rsid w:val="00C515A6"/>
    <w:rsid w:val="00C805FD"/>
    <w:rsid w:val="00C855A9"/>
    <w:rsid w:val="00CA1F72"/>
    <w:rsid w:val="00CA605F"/>
    <w:rsid w:val="00CB6CEA"/>
    <w:rsid w:val="00CD5E41"/>
    <w:rsid w:val="00CE1F2F"/>
    <w:rsid w:val="00CE43E3"/>
    <w:rsid w:val="00CF4561"/>
    <w:rsid w:val="00D10D4C"/>
    <w:rsid w:val="00D11589"/>
    <w:rsid w:val="00D156D6"/>
    <w:rsid w:val="00D26971"/>
    <w:rsid w:val="00D433D7"/>
    <w:rsid w:val="00D6495C"/>
    <w:rsid w:val="00D67795"/>
    <w:rsid w:val="00D704DB"/>
    <w:rsid w:val="00D855A0"/>
    <w:rsid w:val="00D960AC"/>
    <w:rsid w:val="00DB2653"/>
    <w:rsid w:val="00DB5287"/>
    <w:rsid w:val="00DB7251"/>
    <w:rsid w:val="00DC0ADF"/>
    <w:rsid w:val="00DC634A"/>
    <w:rsid w:val="00DC7502"/>
    <w:rsid w:val="00DD1428"/>
    <w:rsid w:val="00DD572E"/>
    <w:rsid w:val="00DD687D"/>
    <w:rsid w:val="00DD6905"/>
    <w:rsid w:val="00E02F2A"/>
    <w:rsid w:val="00E1020A"/>
    <w:rsid w:val="00E17C76"/>
    <w:rsid w:val="00E24CA0"/>
    <w:rsid w:val="00E2581E"/>
    <w:rsid w:val="00E26CAE"/>
    <w:rsid w:val="00E305BF"/>
    <w:rsid w:val="00E36AB4"/>
    <w:rsid w:val="00E47BB5"/>
    <w:rsid w:val="00E57EA0"/>
    <w:rsid w:val="00E72B98"/>
    <w:rsid w:val="00E73571"/>
    <w:rsid w:val="00E978B2"/>
    <w:rsid w:val="00EA257F"/>
    <w:rsid w:val="00EB4FDE"/>
    <w:rsid w:val="00EB7CDD"/>
    <w:rsid w:val="00EC7A1A"/>
    <w:rsid w:val="00ED0FE6"/>
    <w:rsid w:val="00ED70C6"/>
    <w:rsid w:val="00EE7092"/>
    <w:rsid w:val="00F01C2D"/>
    <w:rsid w:val="00F20AAD"/>
    <w:rsid w:val="00F20C33"/>
    <w:rsid w:val="00F24E9B"/>
    <w:rsid w:val="00F32AAC"/>
    <w:rsid w:val="00F45090"/>
    <w:rsid w:val="00F530FF"/>
    <w:rsid w:val="00F613AB"/>
    <w:rsid w:val="00F62F24"/>
    <w:rsid w:val="00F67B35"/>
    <w:rsid w:val="00F75512"/>
    <w:rsid w:val="00F7647C"/>
    <w:rsid w:val="00F86538"/>
    <w:rsid w:val="00F91324"/>
    <w:rsid w:val="00F947F6"/>
    <w:rsid w:val="00FB5E95"/>
    <w:rsid w:val="00FC0C06"/>
    <w:rsid w:val="00FC2D87"/>
    <w:rsid w:val="00FC6603"/>
    <w:rsid w:val="00FD26A4"/>
    <w:rsid w:val="00FD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 w:type="character" w:customStyle="1" w:styleId="DeltaViewDeletion">
    <w:name w:val="DeltaView Deletion"/>
    <w:uiPriority w:val="99"/>
    <w:rsid w:val="00ED0FE6"/>
    <w:rPr>
      <w:strike/>
      <w:color w:val="FF0000"/>
    </w:rPr>
  </w:style>
  <w:style w:type="paragraph" w:styleId="HTMLPreformatted">
    <w:name w:val="HTML Preformatted"/>
    <w:basedOn w:val="Normal"/>
    <w:link w:val="HTMLPreformattedChar"/>
    <w:uiPriority w:val="99"/>
    <w:unhideWhenUsed/>
    <w:rsid w:val="00ED0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ED0FE6"/>
    <w:rPr>
      <w:rFonts w:ascii="Courier" w:eastAsiaTheme="minorEastAsia" w:hAnsi="Courier" w:cs="Courier"/>
      <w:lang w:eastAsia="en-US"/>
    </w:rPr>
  </w:style>
  <w:style w:type="paragraph" w:customStyle="1" w:styleId="Default">
    <w:name w:val="Default"/>
    <w:rsid w:val="00ED0FE6"/>
    <w:pPr>
      <w:widowControl w:val="0"/>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yperlink" Target="http://www.icann.org/en/resources/registries/picdrp" TargetMode="External"/><Relationship Id="rId21" Type="http://schemas.openxmlformats.org/officeDocument/2006/relationships/footer" Target="footer8.xml"/><Relationship Id="rId34" Type="http://schemas.openxmlformats.org/officeDocument/2006/relationships/hyperlink" Target="http://www.icann.org/en/resources/registries/urs" TargetMode="External"/><Relationship Id="rId42" Type="http://schemas.openxmlformats.org/officeDocument/2006/relationships/theme" Target="theme/theme1.xml"/><Relationship Id="rId7" Type="http://schemas.openxmlformats.org/officeDocument/2006/relationships/hyperlink" Target="http://www.icann.org/en/resources/registries/rrdrp"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yperlink" Target="http://www.icann.org/en/resources/registries/pddrp" TargetMode="External"/><Relationship Id="rId37" Type="http://schemas.openxmlformats.org/officeDocument/2006/relationships/header" Target="header12.xml"/><Relationship Id="rId40"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yperlink" Target="http://www.icann.org/en/resources/registries/tmch-requiremen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www.icann.org/en/groups/board/documents/resolutions-new-gtld-annex-1-07oct13-en.pdf%3E" TargetMode="External"/><Relationship Id="rId35" Type="http://schemas.openxmlformats.org/officeDocument/2006/relationships/header" Target="header1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http://www.icann.org/en/resources/registries/rrdrp" TargetMode="External"/><Relationship Id="rId38"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33449</Words>
  <Characters>190665</Characters>
  <Application>Microsoft Office Word</Application>
  <DocSecurity>8</DocSecurity>
  <Lines>1588</Lines>
  <Paragraphs>447</Paragraphs>
  <ScaleCrop>false</ScaleCrop>
  <Manager/>
  <Company/>
  <LinksUpToDate>false</LinksUpToDate>
  <CharactersWithSpaces>223667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2014-12-12T19:26:00Z</dcterms:created>
  <dcterms:modified xsi:type="dcterms:W3CDTF">2014-12-12T19:26:00Z</dcterms:modified>
  <cp:contentStatus/>
</cp:coreProperties>
</file>