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header15.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13F4393A"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and</w:t>
      </w:r>
      <w:r w:rsidR="009C295B">
        <w:rPr>
          <w:rFonts w:asciiTheme="majorHAnsi" w:hAnsiTheme="majorHAnsi"/>
          <w:sz w:val="24"/>
          <w:szCs w:val="24"/>
        </w:rPr>
        <w:t xml:space="preserve"> </w:t>
      </w:r>
      <w:bookmarkStart w:id="0" w:name="_GoBack"/>
      <w:proofErr w:type="spellStart"/>
      <w:r w:rsidR="00697225">
        <w:rPr>
          <w:rFonts w:asciiTheme="majorHAnsi" w:hAnsiTheme="majorHAnsi"/>
          <w:sz w:val="24"/>
          <w:szCs w:val="24"/>
        </w:rPr>
        <w:t>Allgemeiner</w:t>
      </w:r>
      <w:proofErr w:type="spellEnd"/>
      <w:r w:rsidR="00697225">
        <w:rPr>
          <w:rFonts w:asciiTheme="majorHAnsi" w:hAnsiTheme="majorHAnsi"/>
          <w:sz w:val="24"/>
          <w:szCs w:val="24"/>
        </w:rPr>
        <w:t xml:space="preserve"> </w:t>
      </w:r>
      <w:proofErr w:type="spellStart"/>
      <w:r w:rsidR="00697225">
        <w:rPr>
          <w:rFonts w:asciiTheme="majorHAnsi" w:hAnsiTheme="majorHAnsi"/>
          <w:sz w:val="24"/>
          <w:szCs w:val="24"/>
        </w:rPr>
        <w:t>Deutscher</w:t>
      </w:r>
      <w:proofErr w:type="spellEnd"/>
      <w:r w:rsidR="00697225">
        <w:rPr>
          <w:rFonts w:asciiTheme="majorHAnsi" w:hAnsiTheme="majorHAnsi"/>
          <w:sz w:val="24"/>
          <w:szCs w:val="24"/>
        </w:rPr>
        <w:t xml:space="preserve"> </w:t>
      </w:r>
      <w:proofErr w:type="spellStart"/>
      <w:r w:rsidR="00697225">
        <w:rPr>
          <w:rFonts w:asciiTheme="majorHAnsi" w:hAnsiTheme="majorHAnsi"/>
          <w:sz w:val="24"/>
          <w:szCs w:val="24"/>
        </w:rPr>
        <w:t>Automobil</w:t>
      </w:r>
      <w:proofErr w:type="spellEnd"/>
      <w:r w:rsidR="00697225">
        <w:rPr>
          <w:rFonts w:asciiTheme="majorHAnsi" w:hAnsiTheme="majorHAnsi"/>
          <w:sz w:val="24"/>
          <w:szCs w:val="24"/>
        </w:rPr>
        <w:t xml:space="preserve">-Club </w:t>
      </w:r>
      <w:proofErr w:type="spellStart"/>
      <w:r w:rsidR="00697225">
        <w:rPr>
          <w:rFonts w:asciiTheme="majorHAnsi" w:hAnsiTheme="majorHAnsi"/>
          <w:sz w:val="24"/>
          <w:szCs w:val="24"/>
        </w:rPr>
        <w:t>e.V</w:t>
      </w:r>
      <w:proofErr w:type="spellEnd"/>
      <w:r w:rsidR="00697225">
        <w:rPr>
          <w:rFonts w:asciiTheme="majorHAnsi" w:hAnsiTheme="majorHAnsi"/>
          <w:sz w:val="24"/>
          <w:szCs w:val="24"/>
        </w:rPr>
        <w:t>.</w:t>
      </w:r>
      <w:bookmarkEnd w:id="0"/>
      <w:r w:rsidR="00697225">
        <w:rPr>
          <w:rFonts w:asciiTheme="majorHAnsi" w:hAnsiTheme="majorHAnsi"/>
          <w:sz w:val="24"/>
          <w:szCs w:val="24"/>
        </w:rPr>
        <w:t>, a company formed under the laws of the Federal Republic of Germany</w:t>
      </w:r>
      <w:r w:rsidR="00795086">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21803FE9"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372EE" w:rsidRPr="009223F3">
        <w:rPr>
          <w:rFonts w:asciiTheme="majorHAnsi" w:hAnsiTheme="majorHAnsi"/>
          <w:b/>
          <w:szCs w:val="24"/>
        </w:rPr>
        <w:t>.</w:t>
      </w:r>
      <w:proofErr w:type="spellStart"/>
      <w:r w:rsidR="00697225">
        <w:rPr>
          <w:rFonts w:asciiTheme="majorHAnsi" w:eastAsia="DFKai-SB" w:hAnsiTheme="majorHAnsi" w:cs="Arial"/>
          <w:b/>
          <w:szCs w:val="24"/>
        </w:rPr>
        <w:t>adac</w:t>
      </w:r>
      <w:proofErr w:type="spellEnd"/>
      <w:r w:rsidR="00001FC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8D53957" w14:textId="77777777" w:rsidR="001D67D2" w:rsidRDefault="005332B6" w:rsidP="001D67D2">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w:t>
      </w:r>
      <w:bookmarkStart w:id="1" w:name="_DV_C7"/>
      <w:r w:rsidR="001D67D2">
        <w:rPr>
          <w:rFonts w:asciiTheme="majorHAnsi" w:hAnsiTheme="majorHAnsi"/>
          <w:szCs w:val="24"/>
        </w:rPr>
        <w:t xml:space="preserve"> notice provided to registrars.</w:t>
      </w:r>
    </w:p>
    <w:p w14:paraId="2D4943D3" w14:textId="77057F6A" w:rsidR="00041060" w:rsidRPr="001D67D2" w:rsidRDefault="00041060" w:rsidP="001D67D2">
      <w:pPr>
        <w:pStyle w:val="ARTICLEAL2"/>
        <w:rPr>
          <w:rFonts w:asciiTheme="majorHAnsi" w:hAnsiTheme="majorHAnsi"/>
          <w:szCs w:val="24"/>
        </w:rPr>
      </w:pPr>
      <w:r w:rsidRPr="001D67D2">
        <w:rPr>
          <w:rFonts w:asciiTheme="majorHAnsi" w:hAnsiTheme="majorHAnsi"/>
          <w:b/>
        </w:rPr>
        <w:t>Obligations of Registry Operator to TLD Community.</w:t>
      </w:r>
      <w:r w:rsidRPr="001D67D2">
        <w:rPr>
          <w:rFonts w:asciiTheme="majorHAnsi" w:hAnsiTheme="majorHAnsi"/>
        </w:rPr>
        <w:t xml:space="preserve">  Registry Operator shall establish registration policies in conformity with the application submitted with respect to the TLD for:  (</w:t>
      </w:r>
      <w:proofErr w:type="spellStart"/>
      <w:r w:rsidRPr="001D67D2">
        <w:rPr>
          <w:rFonts w:asciiTheme="majorHAnsi" w:hAnsiTheme="majorHAnsi"/>
        </w:rPr>
        <w:t>i</w:t>
      </w:r>
      <w:proofErr w:type="spellEnd"/>
      <w:r w:rsidRPr="001D67D2">
        <w:rPr>
          <w:rFonts w:asciiTheme="majorHAnsi" w:hAnsiTheme="majorHAnsi"/>
        </w:rPr>
        <w:t xml:space="preserve">)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 participate in the development 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w:t>
      </w:r>
      <w:hyperlink r:id="rId7" w:history="1">
        <w:r w:rsidRPr="001D67D2">
          <w:rPr>
            <w:rFonts w:asciiTheme="majorHAnsi" w:hAnsiTheme="majorHAnsi"/>
          </w:rPr>
          <w:t>http://www.icann.org/en/resources/registries/rrdrp</w:t>
        </w:r>
      </w:hyperlink>
      <w:r w:rsidRPr="001D67D2">
        <w:rPr>
          <w:rFonts w:asciiTheme="majorHAnsi" w:hAnsiTheme="majorHAnsi"/>
        </w:rPr>
        <w:t xml:space="preserve"> with respect to disputes arising pursuant to this Section 2.19.  Registry Operator shall implement and comply with the community registration policies set forth on Specification 12 attached hereto.</w:t>
      </w:r>
      <w:bookmarkEnd w:id="1"/>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spellStart"/>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spellStart"/>
      <w:r>
        <w:rPr>
          <w:rFonts w:asciiTheme="majorHAnsi" w:hAnsiTheme="majorHAnsi"/>
          <w:szCs w:val="24"/>
        </w:rPr>
        <w:t>i</w:t>
      </w:r>
      <w:proofErr w:type="spellEnd"/>
      <w:r>
        <w:rPr>
          <w:rFonts w:asciiTheme="majorHAnsi" w:hAnsiTheme="majorHAnsi"/>
          <w:szCs w:val="24"/>
        </w:rPr>
        <w:t>)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6C9A525" w14:textId="77777777" w:rsidR="00697225" w:rsidRPr="002806B5" w:rsidRDefault="005332B6" w:rsidP="00697225">
      <w:pPr>
        <w:widowControl w:val="0"/>
        <w:autoSpaceDE w:val="0"/>
        <w:autoSpaceDN w:val="0"/>
        <w:adjustRightInd w:val="0"/>
        <w:ind w:left="1440"/>
        <w:rPr>
          <w:rFonts w:asciiTheme="majorHAnsi" w:eastAsia="DFKai-SB" w:hAnsiTheme="majorHAnsi" w:cs="Arial"/>
          <w:color w:val="1A1A1A"/>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sidRPr="00713C2B">
        <w:rPr>
          <w:rFonts w:asciiTheme="majorHAnsi" w:hAnsiTheme="majorHAnsi"/>
          <w:sz w:val="24"/>
          <w:szCs w:val="24"/>
        </w:rPr>
        <w:t>If to Registry Operator, addressed to</w:t>
      </w:r>
      <w:proofErr w:type="gramStart"/>
      <w:r w:rsidR="00966B18" w:rsidRPr="00713C2B">
        <w:rPr>
          <w:rFonts w:asciiTheme="majorHAnsi" w:hAnsiTheme="majorHAnsi"/>
          <w:sz w:val="24"/>
          <w:szCs w:val="24"/>
        </w:rPr>
        <w:t>:</w:t>
      </w:r>
      <w:proofErr w:type="gramEnd"/>
      <w:r w:rsidR="00966B18" w:rsidRPr="00713C2B">
        <w:rPr>
          <w:rFonts w:asciiTheme="majorHAnsi" w:hAnsiTheme="majorHAnsi"/>
          <w:sz w:val="24"/>
          <w:szCs w:val="24"/>
        </w:rPr>
        <w:br/>
      </w:r>
      <w:proofErr w:type="spellStart"/>
      <w:r w:rsidR="00697225">
        <w:rPr>
          <w:rFonts w:asciiTheme="majorHAnsi" w:hAnsiTheme="majorHAnsi"/>
          <w:sz w:val="24"/>
          <w:szCs w:val="24"/>
        </w:rPr>
        <w:t>Allgemeiner</w:t>
      </w:r>
      <w:proofErr w:type="spellEnd"/>
      <w:r w:rsidR="00697225">
        <w:rPr>
          <w:rFonts w:asciiTheme="majorHAnsi" w:hAnsiTheme="majorHAnsi"/>
          <w:sz w:val="24"/>
          <w:szCs w:val="24"/>
        </w:rPr>
        <w:t xml:space="preserve"> </w:t>
      </w:r>
      <w:proofErr w:type="spellStart"/>
      <w:r w:rsidR="00697225">
        <w:rPr>
          <w:rFonts w:asciiTheme="majorHAnsi" w:hAnsiTheme="majorHAnsi"/>
          <w:sz w:val="24"/>
          <w:szCs w:val="24"/>
        </w:rPr>
        <w:t>Deutscher</w:t>
      </w:r>
      <w:proofErr w:type="spellEnd"/>
      <w:r w:rsidR="00697225">
        <w:rPr>
          <w:rFonts w:asciiTheme="majorHAnsi" w:hAnsiTheme="majorHAnsi"/>
          <w:sz w:val="24"/>
          <w:szCs w:val="24"/>
        </w:rPr>
        <w:t xml:space="preserve"> </w:t>
      </w:r>
      <w:proofErr w:type="spellStart"/>
      <w:r w:rsidR="00697225">
        <w:rPr>
          <w:rFonts w:asciiTheme="majorHAnsi" w:hAnsiTheme="majorHAnsi"/>
          <w:sz w:val="24"/>
          <w:szCs w:val="24"/>
        </w:rPr>
        <w:t>Automobil</w:t>
      </w:r>
      <w:proofErr w:type="spellEnd"/>
      <w:r w:rsidR="00697225">
        <w:rPr>
          <w:rFonts w:asciiTheme="majorHAnsi" w:hAnsiTheme="majorHAnsi"/>
          <w:sz w:val="24"/>
          <w:szCs w:val="24"/>
        </w:rPr>
        <w:t xml:space="preserve">-Club </w:t>
      </w:r>
      <w:proofErr w:type="spellStart"/>
      <w:r w:rsidR="00697225">
        <w:rPr>
          <w:rFonts w:asciiTheme="majorHAnsi" w:hAnsiTheme="majorHAnsi"/>
          <w:sz w:val="24"/>
          <w:szCs w:val="24"/>
        </w:rPr>
        <w:t>e.V</w:t>
      </w:r>
      <w:proofErr w:type="spellEnd"/>
      <w:r w:rsidR="00697225">
        <w:rPr>
          <w:rFonts w:asciiTheme="majorHAnsi" w:hAnsiTheme="majorHAnsi"/>
          <w:sz w:val="24"/>
          <w:szCs w:val="24"/>
        </w:rPr>
        <w:t xml:space="preserve">. </w:t>
      </w:r>
      <w:r w:rsidR="00697225" w:rsidRPr="00F72CEA">
        <w:rPr>
          <w:rFonts w:asciiTheme="majorHAnsi" w:hAnsiTheme="majorHAnsi"/>
          <w:sz w:val="24"/>
          <w:szCs w:val="24"/>
        </w:rPr>
        <w:t xml:space="preserve">  </w:t>
      </w:r>
      <w:r w:rsidR="00697225" w:rsidRPr="00F72CEA">
        <w:rPr>
          <w:rFonts w:asciiTheme="majorHAnsi" w:hAnsiTheme="majorHAnsi"/>
          <w:sz w:val="24"/>
          <w:szCs w:val="24"/>
        </w:rPr>
        <w:br/>
      </w:r>
      <w:proofErr w:type="spellStart"/>
      <w:r w:rsidR="00697225" w:rsidRPr="002806B5">
        <w:rPr>
          <w:rFonts w:asciiTheme="majorHAnsi" w:eastAsia="DFKai-SB" w:hAnsiTheme="majorHAnsi" w:cs="Arial"/>
          <w:color w:val="1A1A1A"/>
          <w:sz w:val="24"/>
          <w:szCs w:val="24"/>
        </w:rPr>
        <w:t>Hansastrasse</w:t>
      </w:r>
      <w:proofErr w:type="spellEnd"/>
      <w:r w:rsidR="00697225" w:rsidRPr="002806B5">
        <w:rPr>
          <w:rFonts w:asciiTheme="majorHAnsi" w:eastAsia="DFKai-SB" w:hAnsiTheme="majorHAnsi" w:cs="Arial"/>
          <w:color w:val="1A1A1A"/>
          <w:sz w:val="24"/>
          <w:szCs w:val="24"/>
        </w:rPr>
        <w:t xml:space="preserve"> 19</w:t>
      </w:r>
    </w:p>
    <w:p w14:paraId="40D14B01" w14:textId="77777777" w:rsidR="00697225" w:rsidRPr="002806B5" w:rsidRDefault="00697225" w:rsidP="00697225">
      <w:pPr>
        <w:widowControl w:val="0"/>
        <w:autoSpaceDE w:val="0"/>
        <w:autoSpaceDN w:val="0"/>
        <w:adjustRightInd w:val="0"/>
        <w:ind w:left="1440"/>
        <w:rPr>
          <w:rFonts w:asciiTheme="majorHAnsi" w:eastAsia="DFKai-SB" w:hAnsiTheme="majorHAnsi" w:cs="Arial"/>
          <w:color w:val="1A1A1A"/>
          <w:sz w:val="24"/>
          <w:szCs w:val="24"/>
        </w:rPr>
      </w:pPr>
      <w:r w:rsidRPr="002806B5">
        <w:rPr>
          <w:rFonts w:asciiTheme="majorHAnsi" w:eastAsia="DFKai-SB" w:hAnsiTheme="majorHAnsi" w:cs="Arial"/>
          <w:color w:val="1A1A1A"/>
          <w:sz w:val="24"/>
          <w:szCs w:val="24"/>
        </w:rPr>
        <w:t>Munich, Bavaria 80686</w:t>
      </w:r>
    </w:p>
    <w:p w14:paraId="38373D54" w14:textId="77777777" w:rsidR="00697225" w:rsidRPr="002806B5" w:rsidRDefault="00697225" w:rsidP="00697225">
      <w:pPr>
        <w:widowControl w:val="0"/>
        <w:autoSpaceDE w:val="0"/>
        <w:autoSpaceDN w:val="0"/>
        <w:adjustRightInd w:val="0"/>
        <w:ind w:left="1440"/>
        <w:rPr>
          <w:rFonts w:asciiTheme="majorHAnsi" w:eastAsia="DFKai-SB" w:hAnsiTheme="majorHAnsi" w:cs="Arial"/>
          <w:sz w:val="24"/>
          <w:szCs w:val="24"/>
        </w:rPr>
      </w:pPr>
      <w:r w:rsidRPr="002806B5">
        <w:rPr>
          <w:rFonts w:asciiTheme="majorHAnsi" w:eastAsia="DFKai-SB" w:hAnsiTheme="majorHAnsi" w:cs="Arial"/>
          <w:color w:val="1A1A1A"/>
          <w:sz w:val="24"/>
          <w:szCs w:val="24"/>
        </w:rPr>
        <w:t>DE</w:t>
      </w:r>
    </w:p>
    <w:p w14:paraId="3A38A2CC" w14:textId="77777777" w:rsidR="00697225" w:rsidRPr="002806B5" w:rsidRDefault="00697225" w:rsidP="00697225">
      <w:pPr>
        <w:pStyle w:val="BodyTextIndent"/>
        <w:spacing w:after="0"/>
        <w:rPr>
          <w:rFonts w:asciiTheme="majorHAnsi" w:eastAsia="DFKai-SB" w:hAnsiTheme="majorHAnsi" w:cs="Arial"/>
          <w:sz w:val="24"/>
          <w:szCs w:val="24"/>
        </w:rPr>
      </w:pPr>
      <w:r w:rsidRPr="002806B5">
        <w:rPr>
          <w:rFonts w:asciiTheme="majorHAnsi" w:hAnsiTheme="majorHAnsi"/>
          <w:sz w:val="24"/>
          <w:szCs w:val="24"/>
        </w:rPr>
        <w:t>Telephone:  +</w:t>
      </w:r>
      <w:r w:rsidRPr="002806B5">
        <w:rPr>
          <w:rFonts w:asciiTheme="majorHAnsi" w:eastAsia="DFKai-SB" w:hAnsiTheme="majorHAnsi" w:cs="Arial"/>
          <w:sz w:val="24"/>
          <w:szCs w:val="24"/>
        </w:rPr>
        <w:t xml:space="preserve"> </w:t>
      </w:r>
      <w:r w:rsidRPr="002806B5">
        <w:rPr>
          <w:rFonts w:asciiTheme="majorHAnsi" w:eastAsia="DFKai-SB" w:hAnsiTheme="majorHAnsi" w:cs="Arial"/>
          <w:color w:val="1A1A1A"/>
          <w:sz w:val="24"/>
          <w:szCs w:val="24"/>
        </w:rPr>
        <w:t>49 89 7676 2879</w:t>
      </w:r>
    </w:p>
    <w:p w14:paraId="29CA3970" w14:textId="77777777" w:rsidR="00697225" w:rsidRPr="002806B5" w:rsidRDefault="00697225" w:rsidP="00697225">
      <w:pPr>
        <w:pStyle w:val="BodyTextIndent"/>
        <w:spacing w:after="0"/>
        <w:rPr>
          <w:rFonts w:asciiTheme="majorHAnsi" w:eastAsia="DFKai-SB" w:hAnsiTheme="majorHAnsi" w:cs="Arial"/>
          <w:sz w:val="24"/>
          <w:szCs w:val="24"/>
        </w:rPr>
      </w:pPr>
      <w:r w:rsidRPr="002806B5">
        <w:rPr>
          <w:rFonts w:asciiTheme="majorHAnsi" w:hAnsiTheme="majorHAnsi"/>
          <w:sz w:val="24"/>
          <w:szCs w:val="24"/>
        </w:rPr>
        <w:t>Facsimile:  +</w:t>
      </w:r>
      <w:r w:rsidRPr="002806B5">
        <w:rPr>
          <w:rFonts w:asciiTheme="majorHAnsi" w:eastAsia="DFKai-SB" w:hAnsiTheme="majorHAnsi" w:cs="Arial"/>
          <w:sz w:val="24"/>
          <w:szCs w:val="24"/>
        </w:rPr>
        <w:t xml:space="preserve"> </w:t>
      </w:r>
      <w:r w:rsidRPr="002806B5">
        <w:rPr>
          <w:rFonts w:asciiTheme="majorHAnsi" w:eastAsia="DFKai-SB" w:hAnsiTheme="majorHAnsi" w:cs="Arial"/>
          <w:color w:val="1A1A1A"/>
          <w:sz w:val="24"/>
          <w:szCs w:val="24"/>
        </w:rPr>
        <w:t>49 89 7676 6275</w:t>
      </w:r>
      <w:r w:rsidRPr="002806B5">
        <w:rPr>
          <w:rFonts w:asciiTheme="majorHAnsi" w:hAnsiTheme="majorHAnsi"/>
          <w:sz w:val="24"/>
          <w:szCs w:val="24"/>
        </w:rPr>
        <w:br/>
        <w:t>Attention:</w:t>
      </w:r>
      <w:r w:rsidRPr="002806B5">
        <w:rPr>
          <w:rFonts w:asciiTheme="majorHAnsi" w:eastAsia="DFKai-SB" w:hAnsiTheme="majorHAnsi" w:cs="Arial"/>
          <w:sz w:val="24"/>
          <w:szCs w:val="24"/>
        </w:rPr>
        <w:t xml:space="preserve"> </w:t>
      </w:r>
      <w:proofErr w:type="spellStart"/>
      <w:r w:rsidRPr="002806B5">
        <w:rPr>
          <w:rFonts w:asciiTheme="majorHAnsi" w:eastAsia="DFKai-SB" w:hAnsiTheme="majorHAnsi" w:cs="Arial"/>
          <w:color w:val="1A1A1A"/>
          <w:sz w:val="24"/>
          <w:szCs w:val="24"/>
        </w:rPr>
        <w:t>Manolito</w:t>
      </w:r>
      <w:proofErr w:type="spellEnd"/>
      <w:r w:rsidRPr="002806B5">
        <w:rPr>
          <w:rFonts w:asciiTheme="majorHAnsi" w:eastAsia="DFKai-SB" w:hAnsiTheme="majorHAnsi" w:cs="Arial"/>
          <w:color w:val="1A1A1A"/>
          <w:sz w:val="24"/>
          <w:szCs w:val="24"/>
        </w:rPr>
        <w:t xml:space="preserve"> </w:t>
      </w:r>
      <w:proofErr w:type="spellStart"/>
      <w:r w:rsidRPr="002806B5">
        <w:rPr>
          <w:rFonts w:asciiTheme="majorHAnsi" w:eastAsia="DFKai-SB" w:hAnsiTheme="majorHAnsi" w:cs="Arial"/>
          <w:color w:val="1A1A1A"/>
          <w:sz w:val="24"/>
          <w:szCs w:val="24"/>
        </w:rPr>
        <w:t>Utech</w:t>
      </w:r>
      <w:proofErr w:type="spellEnd"/>
      <w:r w:rsidRPr="002806B5">
        <w:rPr>
          <w:rFonts w:asciiTheme="majorHAnsi" w:eastAsia="DFKai-SB" w:hAnsiTheme="majorHAnsi" w:cs="Arial"/>
          <w:color w:val="1A1A1A"/>
          <w:sz w:val="24"/>
          <w:szCs w:val="24"/>
        </w:rPr>
        <w:t>,</w:t>
      </w:r>
      <w:r w:rsidRPr="002806B5">
        <w:rPr>
          <w:rFonts w:asciiTheme="majorHAnsi" w:eastAsia="DFKai-SB" w:hAnsiTheme="majorHAnsi" w:cs="Arial"/>
          <w:sz w:val="24"/>
          <w:szCs w:val="24"/>
        </w:rPr>
        <w:t xml:space="preserve"> </w:t>
      </w:r>
      <w:r w:rsidRPr="002806B5">
        <w:rPr>
          <w:rFonts w:asciiTheme="majorHAnsi" w:eastAsia="DFKai-SB" w:hAnsiTheme="majorHAnsi" w:cs="Arial"/>
          <w:color w:val="1A1A1A"/>
          <w:sz w:val="24"/>
          <w:szCs w:val="24"/>
        </w:rPr>
        <w:t>Head of Digital Strategy Department</w:t>
      </w:r>
    </w:p>
    <w:p w14:paraId="4E0A428C" w14:textId="77777777" w:rsidR="00697225" w:rsidRPr="002806B5" w:rsidRDefault="00697225" w:rsidP="00697225">
      <w:pPr>
        <w:pStyle w:val="BodyTextIndent"/>
        <w:rPr>
          <w:rFonts w:asciiTheme="majorHAnsi" w:hAnsiTheme="majorHAnsi"/>
          <w:sz w:val="24"/>
          <w:szCs w:val="24"/>
        </w:rPr>
      </w:pPr>
      <w:r w:rsidRPr="002806B5">
        <w:rPr>
          <w:rFonts w:asciiTheme="majorHAnsi" w:hAnsiTheme="majorHAnsi"/>
          <w:sz w:val="24"/>
          <w:szCs w:val="24"/>
        </w:rPr>
        <w:t xml:space="preserve">Email: </w:t>
      </w:r>
      <w:r w:rsidRPr="002806B5">
        <w:rPr>
          <w:rFonts w:asciiTheme="majorHAnsi" w:eastAsia="DFKai-SB" w:hAnsiTheme="majorHAnsi" w:cs="Arial"/>
          <w:color w:val="1A1A1A"/>
          <w:sz w:val="24"/>
          <w:szCs w:val="24"/>
        </w:rPr>
        <w:t>mano1.utech@zentrale.adac.de</w:t>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2D12316D"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473D27">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rsidSect="003348DB">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4720A140" w14:textId="77777777" w:rsidR="00CC08F0" w:rsidRPr="00CC08F0" w:rsidRDefault="00CC08F0" w:rsidP="00CC08F0"/>
    <w:p w14:paraId="65A9E6B9" w14:textId="3B421F55" w:rsidR="00966B18" w:rsidRDefault="005332B6" w:rsidP="00966B18">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1668BF">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r w:rsidR="00966B18">
        <w:rPr>
          <w:rFonts w:asciiTheme="majorHAnsi" w:hAnsiTheme="majorHAnsi"/>
          <w:sz w:val="24"/>
          <w:szCs w:val="24"/>
        </w:rPr>
        <w:tab/>
      </w:r>
    </w:p>
    <w:p w14:paraId="42054204" w14:textId="7D4A16A6" w:rsidR="00966B18" w:rsidRPr="0046082C" w:rsidRDefault="00565A76" w:rsidP="00966B18">
      <w:pPr>
        <w:pStyle w:val="BodyText"/>
        <w:rPr>
          <w:rFonts w:asciiTheme="majorHAnsi" w:hAnsiTheme="majorHAnsi"/>
          <w:b/>
          <w:sz w:val="24"/>
          <w:szCs w:val="24"/>
        </w:rPr>
      </w:pPr>
      <w:r>
        <w:rPr>
          <w:rFonts w:asciiTheme="majorHAnsi" w:hAnsiTheme="majorHAnsi"/>
          <w:b/>
          <w:sz w:val="24"/>
          <w:szCs w:val="24"/>
        </w:rPr>
        <w:t>ALLGEMEINER DEUTSCHER AUTOMOBIL-CLUB E.V.</w:t>
      </w:r>
      <w:r w:rsidR="00835174">
        <w:rPr>
          <w:rFonts w:asciiTheme="majorHAnsi" w:hAnsiTheme="majorHAnsi"/>
          <w:b/>
          <w:sz w:val="24"/>
          <w:szCs w:val="24"/>
        </w:rPr>
        <w:t xml:space="preserve"> </w:t>
      </w:r>
      <w:r w:rsidR="00966B18">
        <w:rPr>
          <w:rFonts w:asciiTheme="majorHAnsi" w:hAnsiTheme="majorHAnsi"/>
          <w:b/>
          <w:sz w:val="24"/>
          <w:szCs w:val="24"/>
        </w:rPr>
        <w:t xml:space="preserve"> </w:t>
      </w:r>
    </w:p>
    <w:p w14:paraId="49D6F009" w14:textId="77777777" w:rsidR="00CC08F0" w:rsidRDefault="00CC08F0" w:rsidP="00697225">
      <w:pPr>
        <w:pStyle w:val="BodyTextIndent2"/>
        <w:rPr>
          <w:rFonts w:asciiTheme="majorHAnsi" w:hAnsiTheme="majorHAnsi"/>
          <w:sz w:val="24"/>
          <w:szCs w:val="24"/>
        </w:rPr>
      </w:pPr>
    </w:p>
    <w:p w14:paraId="1C746578" w14:textId="77777777" w:rsidR="00697225" w:rsidRPr="002806B5" w:rsidRDefault="00966B18" w:rsidP="00697225">
      <w:pPr>
        <w:pStyle w:val="BodyTextIndent2"/>
        <w:rPr>
          <w:rFonts w:asciiTheme="majorHAnsi" w:eastAsia="DFKai-SB" w:hAnsiTheme="majorHAnsi" w:cs="Arial"/>
          <w:color w:val="1A1A1A"/>
          <w:sz w:val="24"/>
          <w:szCs w:val="24"/>
        </w:rPr>
      </w:pPr>
      <w:r w:rsidRPr="00713C2B">
        <w:rPr>
          <w:rFonts w:asciiTheme="majorHAnsi" w:hAnsiTheme="majorHAnsi"/>
          <w:sz w:val="24"/>
          <w:szCs w:val="24"/>
        </w:rPr>
        <w:t>By:</w:t>
      </w:r>
      <w:r w:rsidRPr="00713C2B">
        <w:rPr>
          <w:rFonts w:asciiTheme="majorHAnsi" w:hAnsiTheme="majorHAnsi"/>
          <w:sz w:val="24"/>
          <w:szCs w:val="24"/>
        </w:rPr>
        <w:tab/>
        <w:t>_____________________________</w:t>
      </w:r>
      <w:r w:rsidR="00473D27" w:rsidRPr="00713C2B">
        <w:rPr>
          <w:rFonts w:asciiTheme="majorHAnsi" w:hAnsiTheme="majorHAnsi"/>
          <w:sz w:val="24"/>
          <w:szCs w:val="24"/>
        </w:rPr>
        <w:tab/>
      </w:r>
      <w:r w:rsidR="00473D27" w:rsidRPr="00713C2B">
        <w:rPr>
          <w:rFonts w:asciiTheme="majorHAnsi" w:hAnsiTheme="majorHAnsi"/>
          <w:sz w:val="24"/>
          <w:szCs w:val="24"/>
        </w:rPr>
        <w:tab/>
      </w:r>
      <w:r w:rsidR="00473D27" w:rsidRPr="00713C2B">
        <w:rPr>
          <w:rFonts w:asciiTheme="majorHAnsi" w:hAnsiTheme="majorHAnsi"/>
          <w:sz w:val="24"/>
          <w:szCs w:val="24"/>
        </w:rPr>
        <w:tab/>
      </w:r>
      <w:r w:rsidRPr="00713C2B">
        <w:rPr>
          <w:rFonts w:asciiTheme="majorHAnsi" w:hAnsiTheme="majorHAnsi"/>
          <w:sz w:val="24"/>
          <w:szCs w:val="24"/>
        </w:rPr>
        <w:br/>
      </w:r>
      <w:r w:rsidRPr="00713C2B">
        <w:rPr>
          <w:rFonts w:asciiTheme="majorHAnsi" w:hAnsiTheme="majorHAnsi"/>
          <w:sz w:val="24"/>
          <w:szCs w:val="24"/>
        </w:rPr>
        <w:tab/>
      </w:r>
      <w:r w:rsidR="00697225" w:rsidRPr="002806B5">
        <w:rPr>
          <w:rFonts w:asciiTheme="majorHAnsi" w:eastAsia="DFKai-SB" w:hAnsiTheme="majorHAnsi" w:cs="Arial"/>
          <w:color w:val="1A1A1A"/>
          <w:sz w:val="24"/>
          <w:szCs w:val="24"/>
        </w:rPr>
        <w:t xml:space="preserve">Marion </w:t>
      </w:r>
      <w:proofErr w:type="spellStart"/>
      <w:r w:rsidR="00697225" w:rsidRPr="002806B5">
        <w:rPr>
          <w:rFonts w:asciiTheme="majorHAnsi" w:eastAsia="DFKai-SB" w:hAnsiTheme="majorHAnsi" w:cs="Arial"/>
          <w:color w:val="1A1A1A"/>
          <w:sz w:val="24"/>
          <w:szCs w:val="24"/>
        </w:rPr>
        <w:t>Ebentheuer</w:t>
      </w:r>
      <w:proofErr w:type="spellEnd"/>
    </w:p>
    <w:p w14:paraId="72DE8307" w14:textId="38655D13" w:rsidR="00115B11" w:rsidRPr="00001FCA" w:rsidRDefault="00697225" w:rsidP="00697225">
      <w:pPr>
        <w:pStyle w:val="BodyTextIndent2"/>
        <w:rPr>
          <w:rFonts w:asciiTheme="majorHAnsi" w:hAnsiTheme="majorHAnsi"/>
          <w:sz w:val="24"/>
          <w:szCs w:val="24"/>
        </w:rPr>
      </w:pPr>
      <w:r w:rsidRPr="002806B5">
        <w:rPr>
          <w:rFonts w:asciiTheme="majorHAnsi" w:eastAsia="DFKai-SB" w:hAnsiTheme="majorHAnsi" w:cs="Arial"/>
          <w:color w:val="1A1A1A"/>
          <w:sz w:val="24"/>
          <w:szCs w:val="24"/>
        </w:rPr>
        <w:tab/>
        <w:t>Chief Operating Officer</w:t>
      </w:r>
      <w:r w:rsidR="005332B6" w:rsidRPr="00001FCA">
        <w:rPr>
          <w:rFonts w:asciiTheme="majorHAnsi" w:hAnsiTheme="majorHAnsi"/>
          <w:sz w:val="24"/>
          <w:szCs w:val="24"/>
        </w:rPr>
        <w:br/>
      </w:r>
    </w:p>
    <w:p w14:paraId="5D5585C6" w14:textId="77777777" w:rsidR="00115B11" w:rsidRDefault="00115B11">
      <w:pPr>
        <w:pStyle w:val="BodyTextIndent2"/>
        <w:rPr>
          <w:rFonts w:asciiTheme="majorHAnsi" w:hAnsiTheme="majorHAnsi"/>
          <w:sz w:val="24"/>
          <w:szCs w:val="24"/>
        </w:rPr>
        <w:sectPr w:rsidR="00115B11" w:rsidSect="003348DB">
          <w:headerReference w:type="first" r:id="rId14"/>
          <w:footerReference w:type="first" r:id="rId15"/>
          <w:pgSz w:w="12240" w:h="15840" w:code="1"/>
          <w:pgMar w:top="1440" w:right="1440" w:bottom="1440" w:left="1440" w:header="720" w:footer="720" w:gutter="0"/>
          <w:cols w:space="720"/>
          <w:formProt w:val="0"/>
          <w:titlePg/>
          <w:docGrid w:linePitch="360"/>
        </w:sectPr>
      </w:pPr>
    </w:p>
    <w:p w14:paraId="66900FC6" w14:textId="77777777" w:rsidR="00221DBC" w:rsidRPr="00662E32" w:rsidRDefault="00221DBC" w:rsidP="00221DBC">
      <w:pPr>
        <w:spacing w:after="240"/>
        <w:jc w:val="center"/>
        <w:rPr>
          <w:rFonts w:ascii="Cambria" w:hAnsi="Cambria"/>
          <w:b/>
          <w:szCs w:val="22"/>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662E32">
        <w:rPr>
          <w:rFonts w:ascii="Cambria" w:hAnsi="Cambria"/>
          <w:b/>
          <w:sz w:val="24"/>
          <w:szCs w:val="24"/>
          <w:u w:val="single"/>
        </w:rPr>
        <w:t>Approved Services</w:t>
      </w:r>
    </w:p>
    <w:p w14:paraId="23441783" w14:textId="77777777" w:rsidR="00697225" w:rsidRPr="007219B2" w:rsidRDefault="00697225" w:rsidP="00697225">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0646C041" w14:textId="77777777" w:rsidR="00697225" w:rsidRPr="007219B2" w:rsidRDefault="00697225" w:rsidP="00697225">
      <w:pPr>
        <w:numPr>
          <w:ilvl w:val="0"/>
          <w:numId w:val="17"/>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634A31E9" w14:textId="77777777" w:rsidR="00697225" w:rsidRPr="007219B2" w:rsidRDefault="00697225" w:rsidP="00697225">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3069AF9B" w14:textId="77777777" w:rsidR="00697225" w:rsidRPr="007219B2" w:rsidRDefault="00697225" w:rsidP="00697225">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61829FBA" w14:textId="77777777" w:rsidR="00697225" w:rsidRPr="007219B2" w:rsidRDefault="00697225" w:rsidP="00697225">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6B369B47" w14:textId="77777777" w:rsidR="00697225" w:rsidRPr="007219B2" w:rsidRDefault="00697225" w:rsidP="00697225">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28EFE489" w14:textId="77777777" w:rsidR="00697225" w:rsidRPr="007219B2" w:rsidRDefault="00697225" w:rsidP="00697225">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161F2B6C" w14:textId="77777777" w:rsidR="00697225" w:rsidRPr="007219B2" w:rsidRDefault="00697225" w:rsidP="00697225">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44D184EF" w14:textId="77777777" w:rsidR="00697225" w:rsidRPr="007219B2" w:rsidRDefault="00697225" w:rsidP="00697225">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(Note:  The above language effectively does not allow, among other things, the inclusion of DNS resource records that would enable a </w:t>
      </w:r>
      <w:proofErr w:type="spellStart"/>
      <w:r w:rsidRPr="007219B2">
        <w:rPr>
          <w:rFonts w:ascii="Cambria" w:eastAsia="Arial" w:hAnsi="Cambria" w:cs="Arial"/>
          <w:color w:val="000000"/>
          <w:szCs w:val="22"/>
          <w:lang w:eastAsia="ja-JP"/>
        </w:rPr>
        <w:t>dotless</w:t>
      </w:r>
      <w:proofErr w:type="spellEnd"/>
      <w:r w:rsidRPr="007219B2">
        <w:rPr>
          <w:rFonts w:ascii="Cambria" w:eastAsia="Arial" w:hAnsi="Cambria" w:cs="Arial"/>
          <w:color w:val="000000"/>
          <w:szCs w:val="22"/>
          <w:lang w:eastAsia="ja-JP"/>
        </w:rPr>
        <w:t xml:space="preserve"> domain name (e.g., apex A, AAAA, MX records) in the TLD zone.)</w:t>
      </w:r>
    </w:p>
    <w:p w14:paraId="34E58F3B" w14:textId="77777777" w:rsidR="00697225" w:rsidRPr="00D9586F" w:rsidRDefault="00697225" w:rsidP="00697225">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65B48C12" w14:textId="77777777" w:rsidR="00697225" w:rsidRDefault="00697225" w:rsidP="00697225">
      <w:pPr>
        <w:numPr>
          <w:ilvl w:val="0"/>
          <w:numId w:val="17"/>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Anti-Abuse</w:t>
      </w:r>
    </w:p>
    <w:p w14:paraId="5A6E6CDF" w14:textId="77777777" w:rsidR="00697225" w:rsidRPr="007C512A" w:rsidRDefault="00697225" w:rsidP="00697225">
      <w:pPr>
        <w:spacing w:after="200" w:line="276" w:lineRule="auto"/>
        <w:ind w:left="360"/>
        <w:outlineLvl w:val="0"/>
        <w:rPr>
          <w:rFonts w:ascii="Cambria" w:eastAsia="Arial" w:hAnsi="Cambria" w:cs="Arial"/>
          <w:color w:val="000000"/>
          <w:szCs w:val="22"/>
          <w:lang w:eastAsia="ja-JP"/>
        </w:rPr>
      </w:pPr>
      <w:r w:rsidRPr="00105127">
        <w:rPr>
          <w:rFonts w:ascii="Cambria" w:eastAsia="Arial" w:hAnsi="Cambria" w:cs="Arial"/>
          <w:color w:val="000000"/>
          <w:szCs w:val="22"/>
          <w:lang w:eastAsia="ja-JP"/>
        </w:rPr>
        <w:t>Registry Operator may suspend, delete or otherwise make changes to domain names in compliance with its anti-abuse policy.</w:t>
      </w:r>
    </w:p>
    <w:p w14:paraId="59539B26" w14:textId="77777777" w:rsidR="00697225" w:rsidRDefault="00697225" w:rsidP="00697225">
      <w:pPr>
        <w:numPr>
          <w:ilvl w:val="0"/>
          <w:numId w:val="17"/>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 xml:space="preserve">Searchable </w:t>
      </w:r>
      <w:proofErr w:type="spellStart"/>
      <w:r>
        <w:rPr>
          <w:rFonts w:ascii="Cambria" w:eastAsia="Arial" w:hAnsi="Cambria" w:cs="Arial"/>
          <w:b/>
          <w:color w:val="000000"/>
          <w:szCs w:val="22"/>
          <w:lang w:eastAsia="ja-JP"/>
        </w:rPr>
        <w:t>Whois</w:t>
      </w:r>
      <w:proofErr w:type="spellEnd"/>
    </w:p>
    <w:p w14:paraId="7773EF79" w14:textId="77777777" w:rsidR="00697225" w:rsidRDefault="00697225" w:rsidP="00697225">
      <w:pPr>
        <w:spacing w:after="200" w:line="276" w:lineRule="auto"/>
        <w:ind w:left="360"/>
        <w:outlineLvl w:val="0"/>
        <w:rPr>
          <w:rFonts w:ascii="Cambria" w:eastAsia="Arial" w:hAnsi="Cambria" w:cs="Arial"/>
          <w:b/>
          <w:color w:val="000000"/>
          <w:szCs w:val="22"/>
          <w:lang w:eastAsia="ja-JP"/>
        </w:rPr>
      </w:pPr>
      <w:r w:rsidRPr="007219B2">
        <w:rPr>
          <w:rFonts w:ascii="Cambria" w:eastAsia="Arial" w:hAnsi="Cambria" w:cs="Arial"/>
          <w:color w:val="000000"/>
          <w:szCs w:val="22"/>
          <w:lang w:eastAsia="ja-JP"/>
        </w:rPr>
        <w:t xml:space="preserve">Notwithstanding anything else in this Agreement, Registry Operator must offer a searchable </w:t>
      </w:r>
      <w:proofErr w:type="spellStart"/>
      <w:r w:rsidRPr="007219B2">
        <w:rPr>
          <w:rFonts w:ascii="Cambria" w:eastAsia="Arial" w:hAnsi="Cambria" w:cs="Arial"/>
          <w:color w:val="000000"/>
          <w:szCs w:val="22"/>
          <w:lang w:eastAsia="ja-JP"/>
        </w:rPr>
        <w:t>Whois</w:t>
      </w:r>
      <w:proofErr w:type="spellEnd"/>
      <w:r w:rsidRPr="007219B2">
        <w:rPr>
          <w:rFonts w:ascii="Cambria" w:eastAsia="Arial" w:hAnsi="Cambria" w:cs="Arial"/>
          <w:color w:val="000000"/>
          <w:szCs w:val="22"/>
          <w:lang w:eastAsia="ja-JP"/>
        </w:rPr>
        <w:t xml:space="preserve">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p>
    <w:p w14:paraId="35B6D9A9" w14:textId="77777777" w:rsidR="00697225" w:rsidRPr="00983BFF" w:rsidRDefault="00697225" w:rsidP="00697225">
      <w:pPr>
        <w:numPr>
          <w:ilvl w:val="0"/>
          <w:numId w:val="17"/>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42C90707" w14:textId="77777777" w:rsidR="00697225" w:rsidRPr="00983BFF" w:rsidRDefault="00697225" w:rsidP="00697225">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351F8131" w14:textId="77777777" w:rsidR="00697225" w:rsidRPr="00983BFF" w:rsidRDefault="00697225" w:rsidP="00697225">
      <w:pPr>
        <w:numPr>
          <w:ilvl w:val="1"/>
          <w:numId w:val="17"/>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14AC12FD" w14:textId="77777777" w:rsidR="00697225" w:rsidRDefault="00697225" w:rsidP="00697225">
      <w:pPr>
        <w:pStyle w:val="ListParagraph"/>
        <w:numPr>
          <w:ilvl w:val="1"/>
          <w:numId w:val="17"/>
        </w:numPr>
        <w:rPr>
          <w:rFonts w:ascii="Cambria" w:eastAsia="Arial" w:hAnsi="Cambria" w:cs="Arial"/>
          <w:color w:val="000000"/>
          <w:szCs w:val="22"/>
          <w:lang w:eastAsia="ja-JP"/>
        </w:rPr>
      </w:pPr>
      <w:r w:rsidRPr="00276540">
        <w:rPr>
          <w:rFonts w:ascii="Cambria" w:eastAsia="Arial" w:hAnsi="Cambria" w:cs="Arial"/>
          <w:color w:val="000000"/>
          <w:szCs w:val="22"/>
          <w:lang w:eastAsia="ja-JP"/>
        </w:rPr>
        <w:t>Registry Operator will not offer variant IDNs.</w:t>
      </w:r>
    </w:p>
    <w:p w14:paraId="286133C0" w14:textId="77777777" w:rsidR="00697225" w:rsidRPr="00276540" w:rsidRDefault="00697225" w:rsidP="00697225">
      <w:pPr>
        <w:pStyle w:val="ListParagraph"/>
        <w:ind w:left="792"/>
        <w:rPr>
          <w:rFonts w:ascii="Cambria" w:eastAsia="Arial" w:hAnsi="Cambria" w:cs="Arial"/>
          <w:color w:val="000000"/>
          <w:szCs w:val="22"/>
          <w:lang w:eastAsia="ja-JP"/>
        </w:rPr>
      </w:pPr>
    </w:p>
    <w:p w14:paraId="340B1D4D" w14:textId="77777777" w:rsidR="00697225" w:rsidRPr="00983BFF" w:rsidRDefault="00697225" w:rsidP="00697225">
      <w:pPr>
        <w:numPr>
          <w:ilvl w:val="1"/>
          <w:numId w:val="17"/>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296FD091" w14:textId="77777777" w:rsidR="00697225" w:rsidRPr="002806B5" w:rsidRDefault="00697225" w:rsidP="00697225">
      <w:pPr>
        <w:numPr>
          <w:ilvl w:val="2"/>
          <w:numId w:val="17"/>
        </w:numPr>
        <w:spacing w:after="200"/>
        <w:rPr>
          <w:rFonts w:asciiTheme="majorHAnsi" w:eastAsia="Arial" w:hAnsiTheme="majorHAnsi" w:cs="Arial"/>
          <w:color w:val="000000"/>
          <w:szCs w:val="22"/>
          <w:lang w:eastAsia="ja-JP"/>
        </w:rPr>
      </w:pPr>
      <w:r w:rsidRPr="002806B5">
        <w:rPr>
          <w:rFonts w:asciiTheme="majorHAnsi" w:eastAsia="Arial" w:hAnsiTheme="majorHAnsi" w:cs="Arial"/>
          <w:color w:val="000000"/>
          <w:szCs w:val="22"/>
          <w:lang w:eastAsia="ja-JP"/>
        </w:rPr>
        <w:t>Latin script</w:t>
      </w:r>
    </w:p>
    <w:p w14:paraId="41A109FE" w14:textId="77777777" w:rsidR="00697225" w:rsidRPr="002806B5" w:rsidRDefault="00697225" w:rsidP="00697225">
      <w:pPr>
        <w:numPr>
          <w:ilvl w:val="2"/>
          <w:numId w:val="17"/>
        </w:numPr>
        <w:spacing w:after="200"/>
        <w:rPr>
          <w:rFonts w:asciiTheme="majorHAnsi" w:eastAsia="Arial" w:hAnsiTheme="majorHAnsi" w:cs="Arial"/>
          <w:color w:val="000000"/>
          <w:szCs w:val="22"/>
          <w:lang w:eastAsia="ja-JP"/>
        </w:rPr>
      </w:pPr>
      <w:r w:rsidRPr="002806B5">
        <w:rPr>
          <w:rFonts w:asciiTheme="majorHAnsi" w:eastAsia="Arial" w:hAnsiTheme="majorHAnsi" w:cs="Arial"/>
          <w:color w:val="000000"/>
          <w:szCs w:val="22"/>
          <w:lang w:eastAsia="ja-JP"/>
        </w:rPr>
        <w:t>Greek script</w:t>
      </w:r>
    </w:p>
    <w:p w14:paraId="5A091B68" w14:textId="77777777" w:rsidR="00697225" w:rsidRPr="002806B5" w:rsidRDefault="00697225" w:rsidP="00697225">
      <w:pPr>
        <w:numPr>
          <w:ilvl w:val="2"/>
          <w:numId w:val="17"/>
        </w:numPr>
        <w:spacing w:after="200"/>
        <w:rPr>
          <w:rFonts w:asciiTheme="majorHAnsi" w:eastAsia="Arial" w:hAnsiTheme="majorHAnsi" w:cs="Arial"/>
          <w:color w:val="000000"/>
          <w:szCs w:val="22"/>
          <w:lang w:eastAsia="ja-JP"/>
        </w:rPr>
      </w:pPr>
      <w:r w:rsidRPr="002806B5">
        <w:rPr>
          <w:rFonts w:asciiTheme="majorHAnsi" w:hAnsiTheme="majorHAnsi"/>
          <w:szCs w:val="22"/>
        </w:rPr>
        <w:t>Cyrillic script</w:t>
      </w:r>
    </w:p>
    <w:p w14:paraId="2A6D3F39" w14:textId="77777777" w:rsidR="00697225" w:rsidRPr="002806B5" w:rsidRDefault="00697225" w:rsidP="00697225">
      <w:pPr>
        <w:numPr>
          <w:ilvl w:val="0"/>
          <w:numId w:val="17"/>
        </w:numPr>
        <w:spacing w:before="480" w:after="200" w:line="276" w:lineRule="auto"/>
        <w:ind w:left="720"/>
        <w:outlineLvl w:val="0"/>
        <w:rPr>
          <w:rFonts w:asciiTheme="majorHAnsi" w:eastAsia="Arial" w:hAnsiTheme="majorHAnsi" w:cs="Arial"/>
          <w:b/>
          <w:color w:val="000000"/>
          <w:szCs w:val="22"/>
          <w:lang w:eastAsia="ja-JP"/>
        </w:rPr>
      </w:pPr>
      <w:r w:rsidRPr="002806B5">
        <w:rPr>
          <w:rFonts w:asciiTheme="majorHAnsi" w:eastAsia="Arial" w:hAnsiTheme="majorHAnsi" w:cs="Arial"/>
          <w:b/>
          <w:color w:val="000000"/>
          <w:szCs w:val="22"/>
          <w:lang w:eastAsia="ja-JP"/>
        </w:rPr>
        <w:t>Domain Availability Service</w:t>
      </w:r>
    </w:p>
    <w:p w14:paraId="3C1F2A66" w14:textId="77777777" w:rsidR="00697225" w:rsidRPr="002806B5" w:rsidRDefault="00697225" w:rsidP="00697225">
      <w:pPr>
        <w:spacing w:after="200" w:line="276" w:lineRule="auto"/>
        <w:ind w:left="360"/>
        <w:outlineLvl w:val="0"/>
        <w:rPr>
          <w:rFonts w:asciiTheme="majorHAnsi" w:eastAsia="Arial" w:hAnsiTheme="majorHAnsi" w:cs="Arial"/>
          <w:color w:val="000000"/>
          <w:szCs w:val="22"/>
          <w:lang w:eastAsia="ja-JP"/>
        </w:rPr>
      </w:pPr>
      <w:r w:rsidRPr="002806B5">
        <w:rPr>
          <w:rFonts w:asciiTheme="majorHAnsi" w:hAnsiTheme="majorHAnsi"/>
          <w:color w:val="000000"/>
          <w:szCs w:val="22"/>
          <w:lang w:eastAsia="ja-JP"/>
        </w:rPr>
        <w:t xml:space="preserve">Registry Operator may offer the Domain Availability Service, which is a Registry Service that allows Registrars to query the availability of a domain name using a protocol defined by the Registry Operator.  The Domain Availability Service shall expose a very limited subset of data (already available in </w:t>
      </w:r>
      <w:proofErr w:type="spellStart"/>
      <w:r w:rsidRPr="002806B5">
        <w:rPr>
          <w:rFonts w:asciiTheme="majorHAnsi" w:hAnsiTheme="majorHAnsi"/>
          <w:color w:val="000000"/>
          <w:szCs w:val="22"/>
          <w:lang w:eastAsia="ja-JP"/>
        </w:rPr>
        <w:t>Whois</w:t>
      </w:r>
      <w:proofErr w:type="spellEnd"/>
      <w:r w:rsidRPr="002806B5">
        <w:rPr>
          <w:rFonts w:asciiTheme="majorHAnsi" w:hAnsiTheme="majorHAnsi"/>
          <w:color w:val="000000"/>
          <w:szCs w:val="22"/>
          <w:lang w:eastAsia="ja-JP"/>
        </w:rPr>
        <w:t>), namely whether or not a certain domain name is available for registration.</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rsidSect="003348DB">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Registry objects, such as domains, contacts, name servers, registrars, etc. will be compiled into a file constructed as described in draft-arias-</w:t>
      </w:r>
      <w:proofErr w:type="spellStart"/>
      <w:r>
        <w:rPr>
          <w:rFonts w:asciiTheme="majorHAnsi" w:hAnsiTheme="majorHAnsi"/>
          <w:sz w:val="24"/>
          <w:szCs w:val="24"/>
        </w:rPr>
        <w:t>noguchi</w:t>
      </w:r>
      <w:proofErr w:type="spellEnd"/>
      <w:r>
        <w:rPr>
          <w:rFonts w:asciiTheme="majorHAnsi" w:hAnsiTheme="majorHAnsi"/>
          <w:sz w:val="24"/>
          <w:szCs w:val="24"/>
        </w:rPr>
        <w:t>-registry-data-escrow, see Part A, Section 9, reference 1 of this Specification and draft-arias-</w:t>
      </w:r>
      <w:proofErr w:type="spellStart"/>
      <w:r>
        <w:rPr>
          <w:rFonts w:asciiTheme="majorHAnsi" w:hAnsiTheme="majorHAnsi"/>
          <w:sz w:val="24"/>
          <w:szCs w:val="24"/>
        </w:rPr>
        <w:t>noguchi</w:t>
      </w:r>
      <w:proofErr w:type="spellEnd"/>
      <w:r>
        <w:rPr>
          <w:rFonts w:asciiTheme="majorHAnsi" w:hAnsiTheme="majorHAnsi"/>
          <w:sz w:val="24"/>
          <w:szCs w:val="24"/>
        </w:rPr>
        <w:t>-</w:t>
      </w:r>
      <w:proofErr w:type="spellStart"/>
      <w:r>
        <w:rPr>
          <w:rFonts w:asciiTheme="majorHAnsi" w:hAnsiTheme="majorHAnsi"/>
          <w:sz w:val="24"/>
          <w:szCs w:val="24"/>
        </w:rPr>
        <w:t>dnrd</w:t>
      </w:r>
      <w:proofErr w:type="spellEnd"/>
      <w:r>
        <w:rPr>
          <w:rFonts w:asciiTheme="majorHAnsi" w:hAnsiTheme="majorHAnsi"/>
          <w:sz w:val="24"/>
          <w:szCs w:val="24"/>
        </w:rPr>
        <w:t xml:space="preserve">-objects-mapping,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w:t>
      </w: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 RFC 4880, see Part A, Section 9, reference 3 of this Specification.  Acceptable algorithms for Public-key cryptography, Symmetric-key cryptography, Hash and Compression are those enumerated in RFC 4880, not marked as deprecated in </w:t>
      </w:r>
      <w:proofErr w:type="spellStart"/>
      <w:r>
        <w:rPr>
          <w:rFonts w:asciiTheme="majorHAnsi" w:hAnsiTheme="majorHAnsi"/>
          <w:sz w:val="24"/>
          <w:szCs w:val="24"/>
        </w:rPr>
        <w:t>OpenPGP</w:t>
      </w:r>
      <w:proofErr w:type="spellEnd"/>
      <w:r>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data file(s) are aggregated in a </w:t>
      </w:r>
      <w:proofErr w:type="spellStart"/>
      <w:r>
        <w:rPr>
          <w:rFonts w:asciiTheme="majorHAnsi" w:hAnsiTheme="majorHAnsi"/>
          <w:sz w:val="24"/>
          <w:szCs w:val="24"/>
        </w:rPr>
        <w:t>tarball</w:t>
      </w:r>
      <w:proofErr w:type="spellEnd"/>
      <w:r>
        <w:rPr>
          <w:rFonts w:asciiTheme="majorHAnsi" w:hAnsiTheme="majorHAnsi"/>
          <w:sz w:val="24"/>
          <w:szCs w:val="24"/>
        </w:rPr>
        <w:t xml:space="preserve">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compressed and encrypted </w:t>
      </w:r>
      <w:proofErr w:type="spellStart"/>
      <w:r>
        <w:rPr>
          <w:rFonts w:asciiTheme="majorHAnsi" w:hAnsiTheme="majorHAnsi"/>
          <w:sz w:val="24"/>
          <w:szCs w:val="24"/>
        </w:rPr>
        <w:t>OpenPGP</w:t>
      </w:r>
      <w:proofErr w:type="spellEnd"/>
      <w:r>
        <w:rPr>
          <w:rFonts w:asciiTheme="majorHAnsi" w:hAnsiTheme="majorHAnsi"/>
          <w:sz w:val="24"/>
          <w:szCs w:val="24"/>
        </w:rPr>
        <w:t xml:space="preserve"> Message is created using the </w:t>
      </w:r>
      <w:proofErr w:type="spellStart"/>
      <w:r>
        <w:rPr>
          <w:rFonts w:asciiTheme="majorHAnsi" w:hAnsiTheme="majorHAnsi"/>
          <w:sz w:val="24"/>
          <w:szCs w:val="24"/>
        </w:rPr>
        <w:t>tarball</w:t>
      </w:r>
      <w:proofErr w:type="spellEnd"/>
      <w:r>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Pr>
          <w:rFonts w:asciiTheme="majorHAnsi" w:hAnsiTheme="majorHAnsi"/>
          <w:sz w:val="24"/>
          <w:szCs w:val="24"/>
        </w:rPr>
        <w:t>Elgamal</w:t>
      </w:r>
      <w:proofErr w:type="spellEnd"/>
      <w:r>
        <w:rPr>
          <w:rFonts w:asciiTheme="majorHAnsi" w:hAnsiTheme="majorHAnsi"/>
          <w:sz w:val="24"/>
          <w:szCs w:val="24"/>
        </w:rPr>
        <w:t xml:space="preserve"> and RSA as per RFC 4880.  The suggested algorithms for Symmetric-key encryption are </w:t>
      </w:r>
      <w:proofErr w:type="spellStart"/>
      <w:r>
        <w:rPr>
          <w:rFonts w:asciiTheme="majorHAnsi" w:hAnsiTheme="majorHAnsi"/>
          <w:sz w:val="24"/>
          <w:szCs w:val="24"/>
        </w:rPr>
        <w:t>TripleDES</w:t>
      </w:r>
      <w:proofErr w:type="spellEnd"/>
      <w:r>
        <w:rPr>
          <w:rFonts w:asciiTheme="majorHAnsi" w:hAnsiTheme="majorHAnsi"/>
          <w:sz w:val="24"/>
          <w:szCs w:val="24"/>
        </w:rPr>
        <w:t>,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w:t>
      </w:r>
      <w:proofErr w:type="spellStart"/>
      <w:r>
        <w:rPr>
          <w:rFonts w:asciiTheme="majorHAnsi" w:hAnsiTheme="majorHAnsi"/>
          <w:sz w:val="24"/>
          <w:szCs w:val="24"/>
        </w:rPr>
        <w:t>ext</w:t>
      </w:r>
      <w:proofErr w:type="spellEnd"/>
      <w:r>
        <w:rPr>
          <w:rFonts w:asciiTheme="majorHAnsi" w:hAnsiTheme="majorHAnsi"/>
          <w:sz w:val="24"/>
          <w:szCs w:val="24"/>
        </w:rPr>
        <w: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w:t>
      </w:r>
      <w:proofErr w:type="spellStart"/>
      <w:proofErr w:type="gramStart"/>
      <w:r>
        <w:rPr>
          <w:rFonts w:asciiTheme="majorHAnsi" w:hAnsiTheme="majorHAnsi"/>
          <w:sz w:val="24"/>
          <w:szCs w:val="24"/>
        </w:rPr>
        <w:t>ext</w:t>
      </w:r>
      <w:proofErr w:type="spellEnd"/>
      <w:proofErr w:type="gramEnd"/>
      <w:r>
        <w:rPr>
          <w:rFonts w:asciiTheme="majorHAnsi" w:hAnsiTheme="majorHAnsi"/>
          <w:sz w:val="24"/>
          <w:szCs w:val="24"/>
        </w:rPr>
        <w:t>} is replaced by “sig” if it is a digital signature file of the quasi-homonymous file.  Otherwise it is replaced by “</w:t>
      </w:r>
      <w:proofErr w:type="spellStart"/>
      <w:r>
        <w:rPr>
          <w:rFonts w:asciiTheme="majorHAnsi" w:hAnsiTheme="majorHAnsi"/>
          <w:sz w:val="24"/>
          <w:szCs w:val="24"/>
        </w:rPr>
        <w:t>ryde</w:t>
      </w:r>
      <w:proofErr w:type="spellEnd"/>
      <w:r>
        <w:rPr>
          <w:rFonts w:asciiTheme="majorHAnsi" w:hAnsiTheme="majorHAnsi"/>
          <w:sz w:val="24"/>
          <w:szCs w:val="24"/>
        </w:rPr>
        <w:t>”.</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D4038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http://www.rfc-editor.org/rfc/rfc4880.txt</w:t>
      </w:r>
    </w:p>
    <w:p w14:paraId="2E191A0A"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rsidSect="003348DB">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rsidP="00B26255">
      <w:pPr>
        <w:pStyle w:val="Spec1L2"/>
        <w:numPr>
          <w:ilvl w:val="1"/>
          <w:numId w:val="15"/>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w:t>
      </w:r>
      <w:proofErr w:type="spellStart"/>
      <w:r>
        <w:rPr>
          <w:rFonts w:asciiTheme="majorHAnsi" w:hAnsiTheme="majorHAnsi"/>
          <w:sz w:val="24"/>
          <w:szCs w:val="24"/>
        </w:rPr>
        <w:t>i</w:t>
      </w:r>
      <w:proofErr w:type="spellEnd"/>
      <w:r>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w:t>
      </w:r>
      <w:proofErr w:type="spellStart"/>
      <w:r>
        <w:rPr>
          <w:rFonts w:asciiTheme="majorHAnsi" w:hAnsiTheme="majorHAnsi"/>
          <w:sz w:val="24"/>
          <w:szCs w:val="24"/>
        </w:rPr>
        <w:t>i</w:t>
      </w:r>
      <w:proofErr w:type="spellEnd"/>
      <w:r>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rsidSect="003348DB">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shall provide one set of monthly reports per gTLD,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 xml:space="preserve">-registry-interfaces,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proofErr w:type="spellStart"/>
            <w:r>
              <w:rPr>
                <w:rFonts w:asciiTheme="majorHAnsi" w:hAnsiTheme="majorHAnsi"/>
                <w:sz w:val="24"/>
              </w:rPr>
              <w:t>iana</w:t>
            </w:r>
            <w:proofErr w:type="spellEnd"/>
            <w:r>
              <w:rPr>
                <w:rFonts w:asciiTheme="majorHAnsi" w:hAnsiTheme="majorHAnsi"/>
                <w:sz w:val="24"/>
              </w:rPr>
              <w:t xml:space="preserve">-id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 xml:space="preserve">total domain names under sponsorship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w:t>
            </w:r>
            <w:proofErr w:type="spellStart"/>
            <w:r>
              <w:rPr>
                <w:rFonts w:asciiTheme="majorHAnsi" w:hAnsiTheme="majorHAnsi"/>
                <w:sz w:val="24"/>
              </w:rPr>
              <w:t>nameservers</w:t>
            </w:r>
            <w:proofErr w:type="spellEnd"/>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 xml:space="preserve">total name servers (either host objects or name server hosts as domain name attributes) associated with domain names registered for the TLD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w:t>
            </w:r>
            <w:proofErr w:type="spellStart"/>
            <w:r>
              <w:rPr>
                <w:rFonts w:asciiTheme="majorHAnsi" w:hAnsiTheme="majorHAnsi"/>
                <w:sz w:val="24"/>
              </w:rPr>
              <w:t>nacked</w:t>
            </w:r>
            <w:proofErr w:type="spellEnd"/>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w:t>
            </w:r>
            <w:proofErr w:type="spellStart"/>
            <w:r>
              <w:rPr>
                <w:rFonts w:asciiTheme="majorHAnsi" w:hAnsiTheme="majorHAnsi"/>
                <w:sz w:val="24"/>
              </w:rPr>
              <w:t>nacked</w:t>
            </w:r>
            <w:proofErr w:type="spellEnd"/>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w:t>
            </w:r>
            <w:proofErr w:type="spellStart"/>
            <w:r>
              <w:rPr>
                <w:rFonts w:asciiTheme="majorHAnsi" w:hAnsiTheme="majorHAnsi"/>
                <w:sz w:val="24"/>
              </w:rPr>
              <w:t>nodecision</w:t>
            </w:r>
            <w:proofErr w:type="spellEnd"/>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within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w:t>
            </w:r>
            <w:proofErr w:type="spellStart"/>
            <w:r>
              <w:rPr>
                <w:rFonts w:asciiTheme="majorHAnsi" w:hAnsiTheme="majorHAnsi"/>
                <w:sz w:val="24"/>
              </w:rPr>
              <w:t>nograce</w:t>
            </w:r>
            <w:proofErr w:type="spellEnd"/>
          </w:p>
        </w:tc>
        <w:tc>
          <w:tcPr>
            <w:tcW w:w="5670" w:type="dxa"/>
          </w:tcPr>
          <w:p w14:paraId="3349CA02"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outside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w:t>
            </w:r>
            <w:proofErr w:type="spellStart"/>
            <w:r>
              <w:rPr>
                <w:rFonts w:asciiTheme="majorHAnsi" w:hAnsiTheme="majorHAnsi"/>
                <w:sz w:val="24"/>
              </w:rPr>
              <w:t>noreport</w:t>
            </w:r>
            <w:proofErr w:type="spellEnd"/>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proofErr w:type="spellStart"/>
            <w:r>
              <w:rPr>
                <w:rFonts w:asciiTheme="majorHAnsi" w:hAnsiTheme="majorHAnsi"/>
                <w:sz w:val="24"/>
              </w:rPr>
              <w:t>zfa</w:t>
            </w:r>
            <w:proofErr w:type="spellEnd"/>
            <w:r>
              <w:rPr>
                <w:rFonts w:asciiTheme="majorHAnsi" w:hAnsiTheme="majorHAnsi"/>
                <w:sz w:val="24"/>
              </w:rPr>
              <w:t>-passwords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 xml:space="preserve">number of Web-based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not including searchable </w:t>
            </w:r>
            <w:proofErr w:type="spellStart"/>
            <w:r>
              <w:rPr>
                <w:rFonts w:asciiTheme="majorHAnsi" w:hAnsiTheme="majorHAnsi"/>
                <w:sz w:val="24"/>
              </w:rPr>
              <w:t>Whois</w:t>
            </w:r>
            <w:proofErr w:type="spellEnd"/>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 xml:space="preserve">number of searchable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For </w:t>
      </w:r>
      <w:proofErr w:type="spellStart"/>
      <w:r>
        <w:rPr>
          <w:rFonts w:asciiTheme="majorHAnsi" w:hAnsiTheme="majorHAnsi"/>
          <w:sz w:val="24"/>
          <w:szCs w:val="24"/>
        </w:rPr>
        <w:t>gTLDs</w:t>
      </w:r>
      <w:proofErr w:type="spellEnd"/>
      <w:r>
        <w:rPr>
          <w:rFonts w:asciiTheme="majorHAnsi" w:hAnsiTheme="majorHAnsi"/>
          <w:sz w:val="24"/>
          <w:szCs w:val="24"/>
        </w:rPr>
        <w:t xml:space="preserve"> that are part of a single-instance Shared Registry System, the Registry Functions Activity Report may include the total contact or host transactions for all the </w:t>
      </w:r>
      <w:proofErr w:type="spellStart"/>
      <w:r>
        <w:rPr>
          <w:rFonts w:asciiTheme="majorHAnsi" w:hAnsiTheme="majorHAnsi"/>
          <w:sz w:val="24"/>
          <w:szCs w:val="24"/>
        </w:rPr>
        <w:t>gTLDs</w:t>
      </w:r>
      <w:proofErr w:type="spellEnd"/>
      <w:r>
        <w:rPr>
          <w:rFonts w:asciiTheme="majorHAnsi" w:hAnsiTheme="majorHAnsi"/>
          <w:sz w:val="24"/>
          <w:szCs w:val="24"/>
        </w:rPr>
        <w:t xml:space="preserve"> in the system.</w:t>
      </w:r>
    </w:p>
    <w:p w14:paraId="11F08D6E" w14:textId="77777777" w:rsidR="00115B11" w:rsidRDefault="00115B11">
      <w:pPr>
        <w:rPr>
          <w:rFonts w:asciiTheme="majorHAnsi" w:hAnsiTheme="majorHAnsi"/>
          <w:sz w:val="24"/>
          <w:szCs w:val="24"/>
        </w:rPr>
        <w:sectPr w:rsidR="00115B11" w:rsidSect="003348DB">
          <w:headerReference w:type="default" r:id="rId28"/>
          <w:footerReference w:type="default" r:id="rId29"/>
          <w:headerReference w:type="first" r:id="rId30"/>
          <w:footerReference w:type="first" r:id="rId31"/>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t>
      </w:r>
      <w:proofErr w:type="spellStart"/>
      <w:r>
        <w:rPr>
          <w:rFonts w:asciiTheme="majorHAnsi" w:hAnsiTheme="majorHAnsi"/>
          <w:sz w:val="24"/>
          <w:szCs w:val="24"/>
        </w:rPr>
        <w:t>whois.nic.TLD</w:t>
      </w:r>
      <w:proofErr w:type="spellEnd"/>
      <w:r>
        <w:rPr>
          <w:rFonts w:asciiTheme="majorHAnsi" w:hAnsiTheme="majorHAnsi"/>
          <w:sz w:val="24"/>
          <w:szCs w:val="24"/>
        </w:rPr>
        <w:t>&gt;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t>
      </w:r>
      <w:proofErr w:type="spellStart"/>
      <w:r>
        <w:rPr>
          <w:rFonts w:asciiTheme="majorHAnsi" w:hAnsiTheme="majorHAnsi"/>
          <w:sz w:val="24"/>
          <w:szCs w:val="24"/>
        </w:rPr>
        <w:t>whois.example.tld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w:t>
      </w:r>
      <w:proofErr w:type="spellStart"/>
      <w:r>
        <w:rPr>
          <w:rFonts w:asciiTheme="majorHAnsi" w:hAnsiTheme="majorHAnsi"/>
          <w:sz w:val="24"/>
          <w:szCs w:val="24"/>
        </w:rPr>
        <w:t>clientDeleteProhibited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clientRenewProhibited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clientTransferProhibited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serverUpdateProhibited</w:t>
      </w:r>
      <w:proofErr w:type="spellEnd"/>
      <w:r>
        <w:rPr>
          <w:rFonts w:asciiTheme="majorHAnsi" w:hAnsiTheme="majorHAnsi"/>
          <w:sz w:val="24"/>
          <w:szCs w:val="24"/>
        </w:rPr>
        <w:t xml:space="preserve">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w:t>
      </w:r>
      <w:proofErr w:type="spellStart"/>
      <w:r>
        <w:rPr>
          <w:rFonts w:asciiTheme="majorHAnsi" w:hAnsiTheme="majorHAnsi"/>
          <w:sz w:val="24"/>
          <w:szCs w:val="24"/>
        </w:rPr>
        <w:t>signedDelegation</w:t>
      </w:r>
      <w:proofErr w:type="spellEnd"/>
      <w:r>
        <w:rPr>
          <w:rFonts w:asciiTheme="majorHAnsi" w:hAnsiTheme="majorHAnsi"/>
          <w:sz w:val="24"/>
          <w:szCs w:val="24"/>
        </w:rPr>
        <w:t xml:space="preserve">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w:t>
      </w:r>
      <w:proofErr w:type="spellStart"/>
      <w:r>
        <w:rPr>
          <w:rFonts w:asciiTheme="majorHAnsi" w:hAnsiTheme="majorHAnsi"/>
          <w:sz w:val="24"/>
          <w:szCs w:val="24"/>
        </w:rPr>
        <w:t>registrar@example.tld</w:t>
      </w:r>
      <w:proofErr w:type="spellEnd"/>
      <w:r>
        <w:rPr>
          <w:rFonts w:asciiTheme="majorHAnsi" w:hAnsiTheme="majorHAnsi"/>
          <w:sz w:val="24"/>
          <w:szCs w:val="24"/>
        </w:rPr>
        <w:t xml:space="preserve"> </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joeregistrar@example-registrar.tld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janeregistrar@example-registrar.tld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w:t>
      </w:r>
      <w:proofErr w:type="spellStart"/>
      <w:r>
        <w:rPr>
          <w:rFonts w:asciiTheme="majorHAnsi" w:hAnsiTheme="majorHAnsi"/>
          <w:sz w:val="24"/>
          <w:szCs w:val="24"/>
        </w:rPr>
        <w:t>johngeek@example-registrar.tld</w:t>
      </w:r>
      <w:proofErr w:type="spellEnd"/>
      <w:r>
        <w:rPr>
          <w:rFonts w:asciiTheme="majorHAnsi" w:hAnsiTheme="majorHAnsi"/>
          <w:sz w:val="24"/>
          <w:szCs w:val="24"/>
        </w:rPr>
        <w:t xml:space="preserve">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proofErr w:type="spellStart"/>
      <w:r>
        <w:rPr>
          <w:rFonts w:asciiTheme="majorHAnsi" w:hAnsiTheme="majorHAnsi"/>
          <w:b/>
          <w:sz w:val="24"/>
          <w:szCs w:val="24"/>
        </w:rPr>
        <w:t>Nameserver</w:t>
      </w:r>
      <w:proofErr w:type="spellEnd"/>
      <w:r>
        <w:rPr>
          <w:rFonts w:asciiTheme="majorHAnsi" w:hAnsiTheme="majorHAnsi"/>
          <w:b/>
          <w:sz w:val="24"/>
          <w:szCs w:val="24"/>
        </w:rPr>
        <w:t xml:space="preserve">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“NS1.EXAMPLE.TLD”,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name)”, or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(IP Address)”</w:t>
      </w:r>
    </w:p>
    <w:p w14:paraId="14E5E039" w14:textId="77777777" w:rsidR="00902DC5" w:rsidRPr="00902DC5" w:rsidRDefault="00902DC5" w:rsidP="00902DC5">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w:t>
      </w:r>
      <w:proofErr w:type="spellStart"/>
      <w:r>
        <w:rPr>
          <w:rFonts w:asciiTheme="majorHAnsi" w:hAnsiTheme="majorHAnsi"/>
          <w:sz w:val="24"/>
          <w:szCs w:val="24"/>
        </w:rPr>
        <w:t>InterNIC</w:t>
      </w:r>
      <w:proofErr w:type="spellEnd"/>
      <w:r>
        <w:rPr>
          <w:rFonts w:asciiTheme="majorHAnsi" w:hAnsiTheme="majorHAnsi"/>
          <w:sz w:val="24"/>
          <w:szCs w:val="24"/>
        </w:rPr>
        <w:t>), WHOIS output shall be in the format outline above.</w:t>
      </w:r>
    </w:p>
    <w:p w14:paraId="4F4D6ED8" w14:textId="77777777" w:rsidR="00115B11" w:rsidRDefault="005332B6">
      <w:pPr>
        <w:pStyle w:val="Spec1L3"/>
        <w:rPr>
          <w:rFonts w:asciiTheme="majorHAnsi" w:hAnsiTheme="majorHAnsi"/>
          <w:sz w:val="24"/>
          <w:szCs w:val="24"/>
        </w:rPr>
      </w:pPr>
      <w:proofErr w:type="spellStart"/>
      <w:r>
        <w:rPr>
          <w:rFonts w:asciiTheme="majorHAnsi" w:hAnsiTheme="majorHAnsi"/>
          <w:b/>
          <w:sz w:val="24"/>
          <w:szCs w:val="24"/>
        </w:rPr>
        <w:t>Searchability</w:t>
      </w:r>
      <w:proofErr w:type="spellEnd"/>
      <w:r>
        <w:rPr>
          <w:rFonts w:asciiTheme="majorHAnsi" w:hAnsiTheme="majorHAnsi"/>
          <w:sz w:val="24"/>
          <w:szCs w:val="24"/>
        </w:rPr>
        <w:t xml:space="preserve">.  Offering </w:t>
      </w:r>
      <w:proofErr w:type="spellStart"/>
      <w:r>
        <w:rPr>
          <w:rFonts w:asciiTheme="majorHAnsi" w:hAnsiTheme="majorHAnsi"/>
          <w:sz w:val="24"/>
          <w:szCs w:val="24"/>
        </w:rPr>
        <w:t>searchability</w:t>
      </w:r>
      <w:proofErr w:type="spellEnd"/>
      <w:r>
        <w:rPr>
          <w:rFonts w:asciiTheme="majorHAnsi" w:hAnsiTheme="majorHAnsi"/>
          <w:sz w:val="24"/>
          <w:szCs w:val="24"/>
        </w:rPr>
        <w:t xml:space="preserve">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offer </w:t>
      </w:r>
      <w:proofErr w:type="spellStart"/>
      <w:r>
        <w:rPr>
          <w:rFonts w:asciiTheme="majorHAnsi" w:hAnsiTheme="majorHAnsi"/>
          <w:sz w:val="24"/>
          <w:szCs w:val="24"/>
        </w:rPr>
        <w:t>searchability</w:t>
      </w:r>
      <w:proofErr w:type="spellEnd"/>
      <w:r>
        <w:rPr>
          <w:rFonts w:asciiTheme="majorHAnsi" w:hAnsiTheme="majorHAnsi"/>
          <w:sz w:val="24"/>
          <w:szCs w:val="24"/>
        </w:rPr>
        <w:t xml:space="preserve">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w:t>
      </w:r>
      <w:proofErr w:type="spellStart"/>
      <w:r>
        <w:rPr>
          <w:rFonts w:asciiTheme="majorHAnsi" w:hAnsiTheme="majorHAnsi"/>
          <w:sz w:val="24"/>
          <w:szCs w:val="24"/>
        </w:rPr>
        <w:t>zone.gz.sig</w:t>
      </w:r>
      <w:proofErr w:type="spellEnd"/>
      <w:r>
        <w:rPr>
          <w:rFonts w:asciiTheme="majorHAnsi" w:hAnsiTheme="majorHAnsi"/>
          <w:sz w:val="24"/>
          <w:szCs w:val="24"/>
        </w:rPr>
        <w:t xml:space="preserve">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xml:space="preserve">.  Registry Operator (optionally through the CZDA Provider) will provide zone files using a </w:t>
      </w:r>
      <w:proofErr w:type="spellStart"/>
      <w:r>
        <w:rPr>
          <w:rFonts w:asciiTheme="majorHAnsi" w:hAnsiTheme="majorHAnsi"/>
          <w:sz w:val="24"/>
          <w:szCs w:val="24"/>
        </w:rPr>
        <w:t>subformat</w:t>
      </w:r>
      <w:proofErr w:type="spellEnd"/>
      <w:r>
        <w:rPr>
          <w:rFonts w:asciiTheme="majorHAnsi" w:hAnsiTheme="majorHAnsi"/>
          <w:sz w:val="24"/>
          <w:szCs w:val="24"/>
        </w:rPr>
        <w:t xml:space="preserve">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w:t>
      </w:r>
      <w:proofErr w:type="spellStart"/>
      <w:r>
        <w:rPr>
          <w:rFonts w:asciiTheme="majorHAnsi" w:hAnsiTheme="majorHAnsi"/>
          <w:sz w:val="24"/>
          <w:szCs w:val="24"/>
        </w:rPr>
        <w:t>tld</w:t>
      </w:r>
      <w:proofErr w:type="spellEnd"/>
      <w:r>
        <w:rPr>
          <w:rFonts w:asciiTheme="majorHAnsi" w:hAnsiTheme="majorHAnsi"/>
          <w:sz w:val="24"/>
          <w:szCs w:val="24"/>
        </w:rPr>
        <w:t>&gt;.zone.tar.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w:t>
      </w:r>
      <w:proofErr w:type="spellStart"/>
      <w:r>
        <w:rPr>
          <w:rFonts w:asciiTheme="majorHAnsi" w:hAnsiTheme="majorHAnsi"/>
          <w:sz w:val="24"/>
          <w:szCs w:val="24"/>
        </w:rPr>
        <w:t>i</w:t>
      </w:r>
      <w:proofErr w:type="spellEnd"/>
      <w:r>
        <w:rPr>
          <w:rFonts w:asciiTheme="majorHAnsi" w:hAnsiTheme="majorHAnsi"/>
          <w:sz w:val="24"/>
          <w:szCs w:val="24"/>
        </w:rPr>
        <w:t>)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w:t>
      </w:r>
      <w:proofErr w:type="spellStart"/>
      <w:r>
        <w:rPr>
          <w:rFonts w:asciiTheme="majorHAnsi" w:hAnsiTheme="majorHAnsi"/>
          <w:sz w:val="24"/>
          <w:szCs w:val="24"/>
        </w:rPr>
        <w:t>roid</w:t>
      </w:r>
      <w:proofErr w:type="spellEnd"/>
      <w:r>
        <w:rPr>
          <w:rFonts w:asciiTheme="majorHAnsi" w:hAnsiTheme="majorHAnsi"/>
          <w:sz w:val="24"/>
          <w:szCs w:val="24"/>
        </w:rPr>
        <w:t>), registrar id (IANA ID), statuses, last updated date, creation date, expiration date, and name server names.  For sponsoring registrars, at least, it will provide:  registrar name, registrar repository object id (</w:t>
      </w:r>
      <w:proofErr w:type="spellStart"/>
      <w:r>
        <w:rPr>
          <w:rFonts w:asciiTheme="majorHAnsi" w:hAnsiTheme="majorHAnsi"/>
          <w:sz w:val="24"/>
          <w:szCs w:val="24"/>
        </w:rPr>
        <w:t>roid</w:t>
      </w:r>
      <w:proofErr w:type="spellEnd"/>
      <w:r>
        <w:rPr>
          <w:rFonts w:asciiTheme="majorHAnsi" w:hAnsiTheme="majorHAnsi"/>
          <w:sz w:val="24"/>
          <w:szCs w:val="24"/>
        </w:rPr>
        <w:t xml:space="preserve">), hostname of registrar </w:t>
      </w:r>
      <w:proofErr w:type="spellStart"/>
      <w:r>
        <w:rPr>
          <w:rFonts w:asciiTheme="majorHAnsi" w:hAnsiTheme="majorHAnsi"/>
          <w:sz w:val="24"/>
          <w:szCs w:val="24"/>
        </w:rPr>
        <w:t>Whois</w:t>
      </w:r>
      <w:proofErr w:type="spellEnd"/>
      <w:r>
        <w:rPr>
          <w:rFonts w:asciiTheme="majorHAnsi" w:hAnsiTheme="majorHAnsi"/>
          <w:sz w:val="24"/>
          <w:szCs w:val="24"/>
        </w:rPr>
        <w:t xml:space="preserve">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xml:space="preserve">.  In case of a registrar failure, </w:t>
      </w:r>
      <w:proofErr w:type="spellStart"/>
      <w:r>
        <w:rPr>
          <w:rFonts w:asciiTheme="majorHAnsi" w:hAnsiTheme="majorHAnsi"/>
          <w:sz w:val="24"/>
          <w:szCs w:val="24"/>
        </w:rPr>
        <w:t>deaccreditation</w:t>
      </w:r>
      <w:proofErr w:type="spellEnd"/>
      <w:r>
        <w:rPr>
          <w:rFonts w:asciiTheme="majorHAnsi" w:hAnsiTheme="majorHAnsi"/>
          <w:sz w:val="24"/>
          <w:szCs w:val="24"/>
        </w:rPr>
        <w:t>,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w:t>
      </w:r>
      <w:proofErr w:type="spellStart"/>
      <w:r>
        <w:rPr>
          <w:rFonts w:asciiTheme="majorHAnsi" w:hAnsiTheme="majorHAnsi"/>
          <w:sz w:val="24"/>
          <w:szCs w:val="24"/>
        </w:rPr>
        <w:t>i</w:t>
      </w:r>
      <w:proofErr w:type="spellEnd"/>
      <w:r>
        <w:rPr>
          <w:rFonts w:asciiTheme="majorHAnsi" w:hAnsiTheme="majorHAnsi"/>
          <w:sz w:val="24"/>
          <w:szCs w:val="24"/>
        </w:rPr>
        <w:t>)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Pr="00EC3F8D"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sidRPr="00EC3F8D">
        <w:rPr>
          <w:rFonts w:asciiTheme="majorHAnsi" w:hAnsiTheme="majorHAnsi"/>
          <w:sz w:val="24"/>
          <w:szCs w:val="24"/>
          <w:lang w:eastAsia="en-US"/>
        </w:rPr>
        <w:t xml:space="preserve">ICANN Board of Directors relating to the protection of identifiers for Intergovernmental Organizations.  A list of reserved names for this Section 6 is available at </w:t>
      </w:r>
      <w:r w:rsidRPr="00EC3F8D">
        <w:rPr>
          <w:rFonts w:asciiTheme="majorHAnsi" w:eastAsia="DFKai-SB" w:hAnsiTheme="majorHAnsi" w:cs="Courier"/>
          <w:color w:val="000000"/>
          <w:sz w:val="24"/>
          <w:szCs w:val="24"/>
        </w:rPr>
        <w:t>http://www.icann.org/en/resources/registries/reserved</w:t>
      </w:r>
      <w:r w:rsidRPr="00EC3F8D">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sidRPr="00EC3F8D">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Pr="00EC3F8D" w:rsidRDefault="00115B11">
      <w:pPr>
        <w:pStyle w:val="BlockText"/>
        <w:ind w:left="720"/>
        <w:rPr>
          <w:rFonts w:asciiTheme="majorHAnsi" w:hAnsiTheme="majorHAnsi"/>
          <w:sz w:val="24"/>
          <w:szCs w:val="24"/>
        </w:rPr>
      </w:pPr>
    </w:p>
    <w:p w14:paraId="3AD93B5A" w14:textId="77777777" w:rsidR="00115B11" w:rsidRPr="00EC3F8D" w:rsidRDefault="00115B11">
      <w:pPr>
        <w:pStyle w:val="BlockText"/>
        <w:rPr>
          <w:rFonts w:asciiTheme="majorHAnsi" w:hAnsiTheme="majorHAnsi"/>
          <w:sz w:val="24"/>
          <w:szCs w:val="24"/>
        </w:rPr>
      </w:pPr>
    </w:p>
    <w:p w14:paraId="3AC6D113" w14:textId="77777777" w:rsidR="00115B11" w:rsidRPr="00EC3F8D" w:rsidRDefault="005332B6">
      <w:pPr>
        <w:pStyle w:val="Spec1L1"/>
        <w:rPr>
          <w:rFonts w:asciiTheme="majorHAnsi" w:hAnsiTheme="majorHAnsi"/>
          <w:sz w:val="24"/>
          <w:szCs w:val="24"/>
        </w:rPr>
      </w:pPr>
      <w:r w:rsidRPr="00EC3F8D">
        <w:rPr>
          <w:rFonts w:asciiTheme="majorHAnsi" w:hAnsiTheme="majorHAnsi"/>
          <w:sz w:val="24"/>
          <w:szCs w:val="24"/>
        </w:rPr>
        <w:br/>
      </w:r>
      <w:r w:rsidRPr="00EC3F8D">
        <w:rPr>
          <w:rFonts w:asciiTheme="majorHAnsi" w:hAnsiTheme="majorHAnsi"/>
          <w:sz w:val="24"/>
          <w:szCs w:val="24"/>
        </w:rPr>
        <w:br/>
        <w:t>REGISTRY INTEROPERABILITY AND CONTINUITY SPECIFICATIONS</w:t>
      </w:r>
    </w:p>
    <w:p w14:paraId="1082FBB3"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Standards Compliance</w:t>
      </w:r>
    </w:p>
    <w:p w14:paraId="0BFEBAFA"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EC3F8D">
        <w:rPr>
          <w:rFonts w:asciiTheme="majorHAnsi" w:hAnsiTheme="majorHAnsi"/>
          <w:sz w:val="24"/>
          <w:szCs w:val="24"/>
          <w:lang w:eastAsia="zh-CN"/>
        </w:rPr>
        <w:t xml:space="preserve">   </w:t>
      </w:r>
      <w:r w:rsidRPr="00EC3F8D">
        <w:rPr>
          <w:rFonts w:asciiTheme="majorHAnsi" w:hAnsiTheme="majorHAnsi"/>
          <w:sz w:val="24"/>
          <w:szCs w:val="24"/>
        </w:rPr>
        <w:t>DNS labels may only include hyphens in the third and fourth position if they represent valid IDNs (as specified above) in their ASCII encoding (e.g., “</w:t>
      </w:r>
      <w:proofErr w:type="spellStart"/>
      <w:r w:rsidRPr="00EC3F8D">
        <w:rPr>
          <w:rFonts w:asciiTheme="majorHAnsi" w:hAnsiTheme="majorHAnsi"/>
          <w:sz w:val="24"/>
          <w:szCs w:val="24"/>
        </w:rPr>
        <w:t>xn</w:t>
      </w:r>
      <w:proofErr w:type="spellEnd"/>
      <w:r w:rsidRPr="00EC3F8D">
        <w:rPr>
          <w:rFonts w:asciiTheme="majorHAnsi" w:hAnsiTheme="majorHAnsi"/>
          <w:sz w:val="24"/>
          <w:szCs w:val="24"/>
        </w:rPr>
        <w:t>--ndk061n”).</w:t>
      </w:r>
    </w:p>
    <w:p w14:paraId="4657BE1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EPP</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F247E2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DNSSEC</w:t>
      </w:r>
      <w:r w:rsidRPr="00EC3F8D">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6096DE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IDN</w:t>
      </w:r>
      <w:r w:rsidRPr="00EC3F8D">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52CACD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IPv6</w:t>
      </w:r>
      <w:r w:rsidRPr="00EC3F8D">
        <w:rPr>
          <w:rFonts w:asciiTheme="majorHAnsi" w:hAnsiTheme="majorHAnsi"/>
          <w:sz w:val="24"/>
          <w:szCs w:val="24"/>
        </w:rPr>
        <w:t xml:space="preserve">.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t>
      </w:r>
      <w:proofErr w:type="spellStart"/>
      <w:r w:rsidRPr="00EC3F8D">
        <w:rPr>
          <w:rFonts w:asciiTheme="majorHAnsi" w:hAnsiTheme="majorHAnsi"/>
          <w:sz w:val="24"/>
          <w:szCs w:val="24"/>
        </w:rPr>
        <w:t>Whois</w:t>
      </w:r>
      <w:proofErr w:type="spellEnd"/>
      <w:r w:rsidRPr="00EC3F8D">
        <w:rPr>
          <w:rFonts w:asciiTheme="majorHAnsi" w:hAnsiTheme="majorHAnsi"/>
          <w:sz w:val="24"/>
          <w:szCs w:val="24"/>
        </w:rPr>
        <w:t xml:space="preserve"> (RFC 3912), Web based </w:t>
      </w:r>
      <w:proofErr w:type="spellStart"/>
      <w:r w:rsidRPr="00EC3F8D">
        <w:rPr>
          <w:rFonts w:asciiTheme="majorHAnsi" w:hAnsiTheme="majorHAnsi"/>
          <w:sz w:val="24"/>
          <w:szCs w:val="24"/>
        </w:rPr>
        <w:t>Whois</w:t>
      </w:r>
      <w:proofErr w:type="spellEnd"/>
      <w:r w:rsidRPr="00EC3F8D">
        <w:rPr>
          <w:rFonts w:asciiTheme="majorHAnsi" w:hAnsiTheme="majorHAnsi"/>
          <w:sz w:val="24"/>
          <w:szCs w:val="24"/>
        </w:rPr>
        <w:t>.  Registry Operator shall offer public IPv6 transport for its Shared Registration System (SRS) to any Registrar, no later than six (6) months after receiving the first request in writing from a gTLD accredited Registrar willing to operate with the SRS over IPv6.</w:t>
      </w:r>
    </w:p>
    <w:p w14:paraId="494BCD9A"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Services</w:t>
      </w:r>
    </w:p>
    <w:p w14:paraId="7C1B5D1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Registry Services</w:t>
      </w:r>
      <w:r w:rsidRPr="00EC3F8D">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0D02F60"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Wildcard Prohibition</w:t>
      </w:r>
      <w:r w:rsidRPr="00EC3F8D">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0DB649DF"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Continuity</w:t>
      </w:r>
    </w:p>
    <w:p w14:paraId="253CBB3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High Availability</w:t>
      </w:r>
      <w:r w:rsidRPr="00EC3F8D">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E7FB16"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Extraordinary Event</w:t>
      </w:r>
      <w:r w:rsidRPr="00EC3F8D">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F98525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Business Continuity</w:t>
      </w:r>
      <w:r w:rsidRPr="00EC3F8D">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19C6552"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Abuse Mitigation</w:t>
      </w:r>
    </w:p>
    <w:p w14:paraId="07E7C2B9"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Abuse Contact</w:t>
      </w:r>
      <w:r w:rsidRPr="00EC3F8D">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125F511"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Malicious Use of Orphan Glue Records</w:t>
      </w:r>
      <w:r w:rsidRPr="00EC3F8D">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083780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Supported Initial and Renewal Registration Periods</w:t>
      </w:r>
    </w:p>
    <w:p w14:paraId="54464A4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Initial Registration Periods</w:t>
      </w:r>
      <w:r w:rsidRPr="00EC3F8D">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79C9B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Renewal Periods</w:t>
      </w:r>
      <w:r w:rsidRPr="00EC3F8D">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3E1793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Name Collision Occurrence Management</w:t>
      </w:r>
    </w:p>
    <w:p w14:paraId="297F370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No-Activation Period.</w:t>
      </w:r>
      <w:r w:rsidRPr="00EC3F8D">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06FDCFF"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Name Collision Occurrence Assessment</w:t>
      </w:r>
    </w:p>
    <w:p w14:paraId="2E7DCC00"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2B07D9A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67363B67"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691C6CC"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may participate in the development by the ICANN community of a process for determining whether and how these blocked names may be released.</w:t>
      </w:r>
    </w:p>
    <w:p w14:paraId="4184348F"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2" w:history="1">
        <w:r w:rsidRPr="00EC3F8D">
          <w:rPr>
            <w:rFonts w:asciiTheme="majorHAnsi" w:hAnsiTheme="majorHAnsi"/>
            <w:sz w:val="24"/>
            <w:szCs w:val="24"/>
          </w:rPr>
          <w:t>http://www.icann.org/en/groups/board/documents/resolutions-new-gtld-annex-1-07oct13-en.pdf&gt;</w:t>
        </w:r>
      </w:hyperlink>
      <w:r w:rsidRPr="00EC3F8D">
        <w:rPr>
          <w:rFonts w:asciiTheme="majorHAnsi" w:hAnsiTheme="majorHAnsi"/>
          <w:sz w:val="24"/>
          <w:szCs w:val="24"/>
        </w:rPr>
        <w:t>.</w:t>
      </w:r>
    </w:p>
    <w:p w14:paraId="07E1317D" w14:textId="77777777" w:rsidR="00EC3F8D" w:rsidRPr="00EC3F8D" w:rsidRDefault="00EC3F8D" w:rsidP="00EC3F8D">
      <w:pPr>
        <w:pStyle w:val="Spec1L3"/>
        <w:keepNext/>
        <w:rPr>
          <w:rFonts w:asciiTheme="majorHAnsi" w:hAnsiTheme="majorHAnsi"/>
          <w:sz w:val="24"/>
          <w:szCs w:val="24"/>
        </w:rPr>
      </w:pPr>
      <w:r w:rsidRPr="00EC3F8D">
        <w:rPr>
          <w:rFonts w:asciiTheme="majorHAnsi" w:hAnsiTheme="majorHAnsi"/>
          <w:b/>
          <w:sz w:val="24"/>
          <w:szCs w:val="24"/>
        </w:rPr>
        <w:t>Name Collision Report Handling</w:t>
      </w:r>
    </w:p>
    <w:p w14:paraId="65342C39"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D91802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71EEB5F4" w14:textId="77777777" w:rsidR="00EC3F8D" w:rsidRPr="00832D15" w:rsidRDefault="00EC3F8D" w:rsidP="00EC3F8D"/>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52EC551D" w14:textId="77777777" w:rsidR="001432E1" w:rsidRPr="00FE0C74" w:rsidRDefault="001432E1" w:rsidP="001432E1">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3"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4F8A1911" w14:textId="77777777" w:rsidR="001432E1" w:rsidRPr="00FE0C74" w:rsidRDefault="001432E1" w:rsidP="001432E1">
      <w:pPr>
        <w:pStyle w:val="Spec1L2"/>
        <w:rPr>
          <w:rFonts w:asciiTheme="majorHAnsi" w:hAnsiTheme="majorHAnsi"/>
          <w:sz w:val="24"/>
          <w:szCs w:val="24"/>
        </w:rPr>
      </w:pPr>
      <w:bookmarkStart w:id="2" w:name="_DV_M387"/>
      <w:bookmarkEnd w:id="2"/>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7FF091B7" w14:textId="77777777" w:rsidR="001432E1" w:rsidRPr="00FE0C74" w:rsidRDefault="001432E1" w:rsidP="001432E1">
      <w:pPr>
        <w:pStyle w:val="Spec1L8"/>
        <w:rPr>
          <w:rFonts w:asciiTheme="majorHAnsi" w:hAnsiTheme="majorHAnsi"/>
          <w:sz w:val="24"/>
          <w:szCs w:val="24"/>
        </w:rPr>
      </w:pPr>
      <w:bookmarkStart w:id="3" w:name="_DV_M388"/>
      <w:bookmarkEnd w:id="3"/>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Trademark Post-Delegation Dispute Resolution Procedure (PDDRP) and the Registration Restriction Dispute Resolution Procedure (RRDRP) adopted by ICANN (posted at </w:t>
      </w:r>
      <w:hyperlink r:id="rId34"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5"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4B1312F0" w14:textId="77777777" w:rsidR="001432E1" w:rsidRPr="00FE0C74" w:rsidRDefault="001432E1" w:rsidP="001432E1">
      <w:pPr>
        <w:pStyle w:val="Spec1L8"/>
        <w:rPr>
          <w:rFonts w:asciiTheme="majorHAnsi" w:hAnsiTheme="majorHAnsi"/>
          <w:sz w:val="24"/>
          <w:szCs w:val="24"/>
        </w:rPr>
      </w:pPr>
      <w:bookmarkStart w:id="4" w:name="_DV_M389"/>
      <w:bookmarkEnd w:id="4"/>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Uniform Rapid Suspension system (“URS”) adopted by ICANN (posted at </w:t>
      </w:r>
      <w:hyperlink r:id="rId36"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w:t>
      </w:r>
      <w:proofErr w:type="spellStart"/>
      <w:r>
        <w:rPr>
          <w:rFonts w:asciiTheme="majorHAnsi" w:hAnsiTheme="majorHAnsi"/>
          <w:sz w:val="24"/>
          <w:szCs w:val="24"/>
        </w:rPr>
        <w:t>i</w:t>
      </w:r>
      <w:proofErr w:type="spellEnd"/>
      <w:r>
        <w:rPr>
          <w:rFonts w:asciiTheme="majorHAnsi" w:hAnsiTheme="majorHAnsi"/>
          <w:sz w:val="24"/>
          <w:szCs w:val="24"/>
        </w:rPr>
        <w:t>)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w:t>
      </w:r>
      <w:proofErr w:type="spellStart"/>
      <w:r>
        <w:rPr>
          <w:rFonts w:asciiTheme="majorHAnsi" w:hAnsiTheme="majorHAnsi"/>
          <w:sz w:val="24"/>
          <w:szCs w:val="24"/>
        </w:rPr>
        <w:t>i</w:t>
      </w:r>
      <w:proofErr w:type="spellEnd"/>
      <w:r>
        <w:rPr>
          <w:rFonts w:asciiTheme="majorHAnsi" w:hAnsiTheme="majorHAnsi"/>
          <w:sz w:val="24"/>
          <w:szCs w:val="24"/>
        </w:rPr>
        <w:t>)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w:t>
      </w:r>
      <w:proofErr w:type="spellStart"/>
      <w:r>
        <w:rPr>
          <w:rFonts w:asciiTheme="majorHAnsi" w:hAnsiTheme="majorHAnsi"/>
          <w:sz w:val="24"/>
          <w:szCs w:val="24"/>
        </w:rPr>
        <w:t>i</w:t>
      </w:r>
      <w:proofErr w:type="spellEnd"/>
      <w:r>
        <w:rPr>
          <w:rFonts w:asciiTheme="majorHAnsi" w:hAnsiTheme="majorHAnsi"/>
          <w:sz w:val="24"/>
          <w:szCs w:val="24"/>
        </w:rPr>
        <w: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w:t>
      </w:r>
      <w:proofErr w:type="spellStart"/>
      <w:r>
        <w:rPr>
          <w:rFonts w:asciiTheme="majorHAnsi" w:hAnsiTheme="majorHAnsi"/>
          <w:sz w:val="24"/>
          <w:szCs w:val="24"/>
        </w:rPr>
        <w:t>i</w:t>
      </w:r>
      <w:proofErr w:type="spellEnd"/>
      <w:r>
        <w:rPr>
          <w:rFonts w:asciiTheme="majorHAnsi" w:hAnsiTheme="majorHAnsi"/>
          <w:sz w:val="24"/>
          <w:szCs w:val="24"/>
        </w:rPr>
        <w:t>)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w:t>
      </w:r>
      <w:proofErr w:type="spellStart"/>
      <w:r>
        <w:rPr>
          <w:rFonts w:asciiTheme="majorHAnsi" w:hAnsiTheme="majorHAnsi"/>
          <w:sz w:val="24"/>
          <w:szCs w:val="24"/>
        </w:rPr>
        <w:t>i</w:t>
      </w:r>
      <w:proofErr w:type="spellEnd"/>
      <w:r>
        <w:rPr>
          <w:rFonts w:asciiTheme="majorHAnsi" w:hAnsiTheme="majorHAnsi"/>
          <w:sz w:val="24"/>
          <w:szCs w:val="24"/>
        </w:rPr>
        <w:t>)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w:t>
            </w:r>
            <w:proofErr w:type="spellStart"/>
            <w:r>
              <w:rPr>
                <w:rFonts w:asciiTheme="majorHAnsi" w:hAnsiTheme="majorHAnsi"/>
                <w:sz w:val="24"/>
              </w:rPr>
              <w:t>ms</w:t>
            </w:r>
            <w:proofErr w:type="spellEnd"/>
            <w:r>
              <w:rPr>
                <w:rFonts w:asciiTheme="majorHAnsi" w:hAnsiTheme="majorHAnsi"/>
                <w:sz w:val="24"/>
              </w:rPr>
              <w:t>,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w:t>
            </w:r>
            <w:proofErr w:type="spellStart"/>
            <w:r>
              <w:rPr>
                <w:rFonts w:asciiTheme="majorHAnsi" w:hAnsiTheme="majorHAnsi"/>
                <w:sz w:val="24"/>
              </w:rPr>
              <w:t>ms</w:t>
            </w:r>
            <w:proofErr w:type="spellEnd"/>
            <w:r>
              <w:rPr>
                <w:rFonts w:asciiTheme="majorHAnsi" w:hAnsiTheme="majorHAnsi"/>
                <w:sz w:val="24"/>
              </w:rPr>
              <w:t>,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w:t>
            </w:r>
            <w:proofErr w:type="spellStart"/>
            <w:r>
              <w:rPr>
                <w:rFonts w:asciiTheme="majorHAnsi" w:hAnsiTheme="majorHAnsi"/>
                <w:sz w:val="24"/>
              </w:rPr>
              <w:t>ms</w:t>
            </w:r>
            <w:proofErr w:type="spellEnd"/>
            <w:r>
              <w:rPr>
                <w:rFonts w:asciiTheme="majorHAnsi" w:hAnsiTheme="majorHAnsi"/>
                <w:sz w:val="24"/>
              </w:rPr>
              <w:t>,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1D7B9D5" w14:textId="77777777" w:rsidR="00902DC5" w:rsidRPr="00902DC5" w:rsidRDefault="00902DC5" w:rsidP="00902DC5">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rsidSect="003348DB">
          <w:headerReference w:type="default" r:id="rId37"/>
          <w:footerReference w:type="default" r:id="rId38"/>
          <w:headerReference w:type="first" r:id="rId39"/>
          <w:footerReference w:type="first" r:id="rId40"/>
          <w:pgSz w:w="12240" w:h="15840" w:code="1"/>
          <w:pgMar w:top="1440" w:right="1440" w:bottom="1440" w:left="1440" w:header="720" w:footer="720" w:gutter="0"/>
          <w:cols w:space="720"/>
          <w:formProt w:val="0"/>
          <w:titlePg/>
          <w:docGrid w:linePitch="360"/>
        </w:sectPr>
      </w:pPr>
    </w:p>
    <w:p w14:paraId="67C496A0" w14:textId="77777777" w:rsidR="00115B11" w:rsidRPr="00E17A38" w:rsidRDefault="005332B6">
      <w:pPr>
        <w:pStyle w:val="Spec1L1"/>
        <w:rPr>
          <w:rFonts w:asciiTheme="majorHAnsi" w:hAnsiTheme="majorHAnsi"/>
          <w:sz w:val="24"/>
          <w:szCs w:val="24"/>
        </w:rPr>
      </w:pPr>
      <w:r w:rsidRPr="00E17A38">
        <w:rPr>
          <w:rFonts w:asciiTheme="majorHAnsi" w:hAnsiTheme="majorHAnsi"/>
          <w:sz w:val="24"/>
          <w:szCs w:val="24"/>
        </w:rPr>
        <w:br/>
      </w:r>
      <w:r w:rsidRPr="00E17A38">
        <w:rPr>
          <w:rFonts w:asciiTheme="majorHAnsi" w:hAnsiTheme="majorHAnsi"/>
          <w:sz w:val="24"/>
          <w:szCs w:val="24"/>
        </w:rPr>
        <w:br/>
        <w:t>PUBLIC INTEREST COMMITMENTS</w:t>
      </w:r>
    </w:p>
    <w:p w14:paraId="7BD3552F" w14:textId="77777777" w:rsidR="00115B11" w:rsidRPr="00E17A38" w:rsidRDefault="005332B6" w:rsidP="00B26255">
      <w:pPr>
        <w:pStyle w:val="ListParagraph"/>
        <w:numPr>
          <w:ilvl w:val="0"/>
          <w:numId w:val="16"/>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Pr="00E17A38" w:rsidRDefault="00115B11">
      <w:pPr>
        <w:rPr>
          <w:rFonts w:asciiTheme="majorHAnsi" w:eastAsia="MS Gothic" w:hAnsiTheme="majorHAnsi" w:cs="Cambria"/>
          <w:color w:val="000000"/>
          <w:sz w:val="24"/>
          <w:szCs w:val="24"/>
        </w:rPr>
      </w:pPr>
    </w:p>
    <w:p w14:paraId="15D28468" w14:textId="77777777" w:rsidR="00115B11" w:rsidRPr="00E17A38" w:rsidRDefault="005332B6" w:rsidP="00B26255">
      <w:pPr>
        <w:pStyle w:val="ListParagraph"/>
        <w:numPr>
          <w:ilvl w:val="0"/>
          <w:numId w:val="16"/>
        </w:numPr>
        <w:rPr>
          <w:rFonts w:asciiTheme="majorHAnsi" w:hAnsiTheme="majorHAnsi"/>
          <w:sz w:val="24"/>
          <w:szCs w:val="24"/>
        </w:rPr>
      </w:pPr>
      <w:r w:rsidRPr="00E17A38">
        <w:rPr>
          <w:rFonts w:asciiTheme="majorHAnsi" w:eastAsia="MS Gothic" w:hAnsiTheme="majorHAnsi"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E17A38" w:rsidRDefault="00115B11">
      <w:pPr>
        <w:pStyle w:val="ListParagraph"/>
        <w:rPr>
          <w:rFonts w:asciiTheme="majorHAnsi" w:eastAsia="MS Gothic" w:hAnsiTheme="majorHAnsi" w:cs="Cambria"/>
          <w:color w:val="000000"/>
          <w:sz w:val="24"/>
          <w:szCs w:val="24"/>
        </w:rPr>
      </w:pPr>
    </w:p>
    <w:p w14:paraId="57541456" w14:textId="77777777" w:rsidR="004B3E61" w:rsidRPr="00C632D7" w:rsidRDefault="004B3E61" w:rsidP="00B26255">
      <w:pPr>
        <w:pStyle w:val="ListParagraph"/>
        <w:numPr>
          <w:ilvl w:val="0"/>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1"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7ECC0A49" w14:textId="77777777" w:rsidR="00E17A38" w:rsidRPr="00E17A38" w:rsidRDefault="00E17A38" w:rsidP="00E17A38">
      <w:pPr>
        <w:ind w:left="360"/>
        <w:rPr>
          <w:rFonts w:asciiTheme="majorHAnsi" w:eastAsia="MS Gothic" w:hAnsiTheme="majorHAnsi"/>
          <w:color w:val="000000"/>
          <w:sz w:val="24"/>
          <w:szCs w:val="24"/>
        </w:rPr>
      </w:pPr>
    </w:p>
    <w:p w14:paraId="74B38F6C" w14:textId="77777777" w:rsidR="00E17A38" w:rsidRPr="00E17A38" w:rsidRDefault="00E17A38" w:rsidP="00B26255">
      <w:pPr>
        <w:pStyle w:val="ListParagraph"/>
        <w:numPr>
          <w:ilvl w:val="1"/>
          <w:numId w:val="16"/>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7921AA5" w14:textId="77777777" w:rsidR="00E17A38" w:rsidRPr="00E17A38" w:rsidRDefault="00E17A38" w:rsidP="00E17A38">
      <w:pPr>
        <w:pStyle w:val="ListParagraph"/>
        <w:ind w:left="1440"/>
        <w:rPr>
          <w:rFonts w:asciiTheme="majorHAnsi" w:eastAsia="MS Gothic" w:hAnsiTheme="majorHAnsi" w:cs="Cambria"/>
          <w:sz w:val="24"/>
          <w:szCs w:val="24"/>
        </w:rPr>
      </w:pPr>
    </w:p>
    <w:p w14:paraId="2B1501E3" w14:textId="77777777" w:rsidR="00E17A38" w:rsidRPr="00E17A38" w:rsidRDefault="00E17A38" w:rsidP="00B26255">
      <w:pPr>
        <w:pStyle w:val="ListParagraph"/>
        <w:numPr>
          <w:ilvl w:val="1"/>
          <w:numId w:val="16"/>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FF6220D" w14:textId="77777777" w:rsidR="00E17A38" w:rsidRPr="00E17A38" w:rsidRDefault="00E17A38" w:rsidP="00E17A38">
      <w:pPr>
        <w:pStyle w:val="ListParagraph"/>
        <w:rPr>
          <w:rFonts w:asciiTheme="majorHAnsi" w:eastAsia="MS Gothic" w:hAnsiTheme="majorHAnsi" w:cs="Cambria"/>
          <w:sz w:val="24"/>
          <w:szCs w:val="24"/>
        </w:rPr>
      </w:pPr>
    </w:p>
    <w:p w14:paraId="00853C98" w14:textId="77777777" w:rsidR="00E17A38" w:rsidRPr="00E17A38" w:rsidRDefault="00E17A38" w:rsidP="00B26255">
      <w:pPr>
        <w:pStyle w:val="ListParagraph"/>
        <w:numPr>
          <w:ilvl w:val="1"/>
          <w:numId w:val="16"/>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2724DF7" w14:textId="77777777" w:rsidR="00E17A38" w:rsidRPr="00E17A38" w:rsidRDefault="00E17A38" w:rsidP="00E17A38">
      <w:pPr>
        <w:pStyle w:val="ListParagraph"/>
        <w:ind w:left="1440"/>
        <w:rPr>
          <w:rFonts w:asciiTheme="majorHAnsi" w:eastAsia="MS Gothic" w:hAnsiTheme="majorHAnsi" w:cs="Cambria"/>
          <w:color w:val="000000"/>
          <w:sz w:val="24"/>
          <w:szCs w:val="24"/>
        </w:rPr>
      </w:pPr>
    </w:p>
    <w:p w14:paraId="4625BFCB" w14:textId="77777777" w:rsidR="00E17A38" w:rsidRDefault="00E17A38" w:rsidP="00B26255">
      <w:pPr>
        <w:pStyle w:val="ListParagraph"/>
        <w:numPr>
          <w:ilvl w:val="1"/>
          <w:numId w:val="16"/>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08371838" w14:textId="77777777" w:rsidR="00663801" w:rsidRPr="00663801" w:rsidRDefault="00663801" w:rsidP="00663801">
      <w:pPr>
        <w:rPr>
          <w:rFonts w:asciiTheme="majorHAnsi" w:eastAsia="MS Gothic" w:hAnsiTheme="majorHAnsi" w:cs="Cambria"/>
          <w:color w:val="000000"/>
          <w:sz w:val="24"/>
          <w:szCs w:val="24"/>
        </w:rPr>
      </w:pPr>
    </w:p>
    <w:p w14:paraId="5C1FF17B" w14:textId="77777777" w:rsidR="0094590C" w:rsidRDefault="0094590C" w:rsidP="00E17A38">
      <w:pPr>
        <w:pStyle w:val="ListParagraph"/>
        <w:ind w:left="1440"/>
        <w:rPr>
          <w:rFonts w:ascii="Cambria" w:eastAsia="MS Gothic" w:hAnsi="Cambria" w:cs="Cambria"/>
          <w:color w:val="000000"/>
          <w:sz w:val="24"/>
          <w:szCs w:val="24"/>
        </w:rPr>
      </w:pPr>
    </w:p>
    <w:p w14:paraId="507FDC91" w14:textId="77777777" w:rsidR="0094590C" w:rsidRDefault="0094590C" w:rsidP="00E17A38">
      <w:pPr>
        <w:pStyle w:val="ListParagraph"/>
        <w:ind w:left="1440"/>
        <w:rPr>
          <w:rFonts w:ascii="Cambria" w:eastAsia="MS Gothic" w:hAnsi="Cambria" w:cs="Cambria"/>
          <w:color w:val="000000"/>
          <w:sz w:val="24"/>
          <w:szCs w:val="24"/>
        </w:rPr>
      </w:pPr>
    </w:p>
    <w:p w14:paraId="543D7B32" w14:textId="77777777" w:rsidR="0094590C" w:rsidRDefault="0094590C" w:rsidP="00E17A38">
      <w:pPr>
        <w:pStyle w:val="ListParagraph"/>
        <w:ind w:left="1440"/>
        <w:rPr>
          <w:rFonts w:ascii="Cambria" w:eastAsia="MS Gothic" w:hAnsi="Cambria" w:cs="Cambria"/>
          <w:color w:val="000000"/>
          <w:sz w:val="24"/>
          <w:szCs w:val="24"/>
        </w:rPr>
      </w:pPr>
    </w:p>
    <w:p w14:paraId="55AC02CE" w14:textId="77777777" w:rsidR="0094590C" w:rsidRDefault="0094590C" w:rsidP="00E17A38">
      <w:pPr>
        <w:pStyle w:val="ListParagraph"/>
        <w:ind w:left="1440"/>
        <w:rPr>
          <w:rFonts w:ascii="Cambria" w:eastAsia="MS Gothic" w:hAnsi="Cambria" w:cs="Cambria"/>
          <w:color w:val="000000"/>
          <w:sz w:val="24"/>
          <w:szCs w:val="24"/>
        </w:rPr>
      </w:pPr>
    </w:p>
    <w:p w14:paraId="42F48A47" w14:textId="77777777" w:rsidR="0094590C" w:rsidRDefault="0094590C" w:rsidP="00E17A38">
      <w:pPr>
        <w:pStyle w:val="ListParagraph"/>
        <w:ind w:left="1440"/>
        <w:rPr>
          <w:rFonts w:ascii="Cambria" w:eastAsia="MS Gothic" w:hAnsi="Cambria" w:cs="Cambria"/>
          <w:color w:val="000000"/>
          <w:sz w:val="24"/>
          <w:szCs w:val="24"/>
        </w:rPr>
      </w:pPr>
    </w:p>
    <w:p w14:paraId="3A699FC8" w14:textId="77777777" w:rsidR="0094590C" w:rsidRDefault="0094590C" w:rsidP="00E17A38">
      <w:pPr>
        <w:pStyle w:val="ListParagraph"/>
        <w:ind w:left="1440"/>
        <w:rPr>
          <w:rFonts w:ascii="Cambria" w:eastAsia="MS Gothic" w:hAnsi="Cambria" w:cs="Cambria"/>
          <w:color w:val="000000"/>
          <w:sz w:val="24"/>
          <w:szCs w:val="24"/>
        </w:rPr>
      </w:pPr>
    </w:p>
    <w:p w14:paraId="01239B45" w14:textId="77777777" w:rsidR="0094590C" w:rsidRDefault="0094590C" w:rsidP="00E17A38">
      <w:pPr>
        <w:pStyle w:val="ListParagraph"/>
        <w:ind w:left="1440"/>
        <w:rPr>
          <w:rFonts w:ascii="Cambria" w:eastAsia="MS Gothic" w:hAnsi="Cambria" w:cs="Cambria"/>
          <w:color w:val="000000"/>
          <w:sz w:val="24"/>
          <w:szCs w:val="24"/>
        </w:rPr>
      </w:pPr>
    </w:p>
    <w:p w14:paraId="4E0850DA" w14:textId="77777777" w:rsidR="0094590C" w:rsidRDefault="0094590C" w:rsidP="00E17A38">
      <w:pPr>
        <w:pStyle w:val="ListParagraph"/>
        <w:ind w:left="1440"/>
        <w:rPr>
          <w:rFonts w:ascii="Cambria" w:eastAsia="MS Gothic" w:hAnsi="Cambria" w:cs="Cambria"/>
          <w:color w:val="000000"/>
          <w:sz w:val="24"/>
          <w:szCs w:val="24"/>
        </w:rPr>
      </w:pPr>
    </w:p>
    <w:p w14:paraId="30128A2C" w14:textId="77777777" w:rsidR="0094590C" w:rsidRDefault="0094590C" w:rsidP="00E17A38">
      <w:pPr>
        <w:pStyle w:val="ListParagraph"/>
        <w:ind w:left="1440"/>
        <w:rPr>
          <w:rFonts w:ascii="Cambria" w:eastAsia="MS Gothic" w:hAnsi="Cambria" w:cs="Cambria"/>
          <w:color w:val="000000"/>
          <w:sz w:val="24"/>
          <w:szCs w:val="24"/>
        </w:rPr>
      </w:pPr>
    </w:p>
    <w:p w14:paraId="524B8A28" w14:textId="77777777" w:rsidR="0094590C" w:rsidRDefault="0094590C" w:rsidP="00E17A38">
      <w:pPr>
        <w:pStyle w:val="ListParagraph"/>
        <w:ind w:left="1440"/>
        <w:rPr>
          <w:rFonts w:ascii="Cambria" w:eastAsia="MS Gothic" w:hAnsi="Cambria" w:cs="Cambria"/>
          <w:color w:val="000000"/>
          <w:sz w:val="24"/>
          <w:szCs w:val="24"/>
        </w:rPr>
      </w:pPr>
    </w:p>
    <w:p w14:paraId="37000802" w14:textId="77777777" w:rsidR="0094590C" w:rsidRDefault="0094590C" w:rsidP="00E17A38">
      <w:pPr>
        <w:pStyle w:val="ListParagraph"/>
        <w:ind w:left="1440"/>
        <w:rPr>
          <w:rFonts w:ascii="Cambria" w:eastAsia="MS Gothic" w:hAnsi="Cambria" w:cs="Cambria"/>
          <w:color w:val="000000"/>
          <w:sz w:val="24"/>
          <w:szCs w:val="24"/>
        </w:rPr>
      </w:pPr>
    </w:p>
    <w:p w14:paraId="174008A6" w14:textId="77777777" w:rsidR="0094590C" w:rsidRDefault="0094590C" w:rsidP="00E17A38">
      <w:pPr>
        <w:pStyle w:val="ListParagraph"/>
        <w:ind w:left="1440"/>
        <w:rPr>
          <w:rFonts w:ascii="Cambria" w:eastAsia="MS Gothic" w:hAnsi="Cambria" w:cs="Cambria"/>
          <w:color w:val="000000"/>
          <w:sz w:val="24"/>
          <w:szCs w:val="24"/>
        </w:rPr>
      </w:pPr>
    </w:p>
    <w:p w14:paraId="0E988C91" w14:textId="77777777" w:rsidR="0094590C" w:rsidRDefault="0094590C" w:rsidP="00E17A38">
      <w:pPr>
        <w:pStyle w:val="ListParagraph"/>
        <w:ind w:left="1440"/>
        <w:rPr>
          <w:rFonts w:ascii="Cambria" w:eastAsia="MS Gothic" w:hAnsi="Cambria" w:cs="Cambria"/>
          <w:color w:val="000000"/>
          <w:sz w:val="24"/>
          <w:szCs w:val="24"/>
        </w:rPr>
      </w:pPr>
    </w:p>
    <w:p w14:paraId="0D555C5D" w14:textId="77777777" w:rsidR="0094590C" w:rsidRDefault="0094590C" w:rsidP="00E17A38">
      <w:pPr>
        <w:pStyle w:val="ListParagraph"/>
        <w:ind w:left="1440"/>
        <w:rPr>
          <w:rFonts w:ascii="Cambria" w:eastAsia="MS Gothic" w:hAnsi="Cambria" w:cs="Cambria"/>
          <w:color w:val="000000"/>
          <w:sz w:val="24"/>
          <w:szCs w:val="24"/>
        </w:rPr>
      </w:pPr>
    </w:p>
    <w:p w14:paraId="1EC50C6A" w14:textId="77777777" w:rsidR="0094590C" w:rsidRDefault="0094590C" w:rsidP="00E17A38">
      <w:pPr>
        <w:pStyle w:val="ListParagraph"/>
        <w:ind w:left="1440"/>
        <w:rPr>
          <w:rFonts w:ascii="Cambria" w:eastAsia="MS Gothic" w:hAnsi="Cambria" w:cs="Cambria"/>
          <w:color w:val="000000"/>
          <w:sz w:val="24"/>
          <w:szCs w:val="24"/>
        </w:rPr>
      </w:pPr>
    </w:p>
    <w:p w14:paraId="087A13EE" w14:textId="77777777" w:rsidR="0094590C" w:rsidRDefault="0094590C" w:rsidP="00E17A38">
      <w:pPr>
        <w:pStyle w:val="ListParagraph"/>
        <w:ind w:left="1440"/>
        <w:rPr>
          <w:rFonts w:ascii="Cambria" w:eastAsia="MS Gothic" w:hAnsi="Cambria" w:cs="Cambria"/>
          <w:color w:val="000000"/>
          <w:sz w:val="24"/>
          <w:szCs w:val="24"/>
        </w:rPr>
      </w:pPr>
    </w:p>
    <w:p w14:paraId="4E5B47A2" w14:textId="77777777" w:rsidR="0094590C" w:rsidRDefault="0094590C" w:rsidP="00E17A38">
      <w:pPr>
        <w:pStyle w:val="ListParagraph"/>
        <w:ind w:left="1440"/>
        <w:rPr>
          <w:rFonts w:ascii="Cambria" w:eastAsia="MS Gothic" w:hAnsi="Cambria" w:cs="Cambria"/>
          <w:color w:val="000000"/>
          <w:sz w:val="24"/>
          <w:szCs w:val="24"/>
        </w:rPr>
      </w:pPr>
    </w:p>
    <w:p w14:paraId="1ED7F835" w14:textId="77777777" w:rsidR="0094590C" w:rsidRDefault="0094590C" w:rsidP="00E17A38">
      <w:pPr>
        <w:pStyle w:val="ListParagraph"/>
        <w:ind w:left="1440"/>
        <w:rPr>
          <w:rFonts w:ascii="Cambria" w:eastAsia="MS Gothic" w:hAnsi="Cambria" w:cs="Cambria"/>
          <w:color w:val="000000"/>
          <w:sz w:val="24"/>
          <w:szCs w:val="24"/>
        </w:rPr>
      </w:pPr>
    </w:p>
    <w:p w14:paraId="5E59C160" w14:textId="77777777" w:rsidR="0094590C" w:rsidRDefault="0094590C" w:rsidP="00E17A38">
      <w:pPr>
        <w:pStyle w:val="ListParagraph"/>
        <w:ind w:left="1440"/>
        <w:rPr>
          <w:rFonts w:ascii="Cambria" w:eastAsia="MS Gothic" w:hAnsi="Cambria" w:cs="Cambria"/>
          <w:color w:val="000000"/>
          <w:sz w:val="24"/>
          <w:szCs w:val="24"/>
        </w:rPr>
      </w:pPr>
    </w:p>
    <w:p w14:paraId="345C5B97" w14:textId="77777777" w:rsidR="0094590C" w:rsidRDefault="0094590C" w:rsidP="00E17A38">
      <w:pPr>
        <w:pStyle w:val="ListParagraph"/>
        <w:ind w:left="1440"/>
        <w:rPr>
          <w:rFonts w:ascii="Cambria" w:eastAsia="MS Gothic" w:hAnsi="Cambria" w:cs="Cambria"/>
          <w:color w:val="000000"/>
          <w:sz w:val="24"/>
          <w:szCs w:val="24"/>
        </w:rPr>
      </w:pPr>
    </w:p>
    <w:p w14:paraId="56326FEB" w14:textId="77777777" w:rsidR="0094590C" w:rsidRDefault="0094590C" w:rsidP="00E17A38">
      <w:pPr>
        <w:pStyle w:val="ListParagraph"/>
        <w:ind w:left="1440"/>
        <w:rPr>
          <w:rFonts w:ascii="Cambria" w:eastAsia="MS Gothic" w:hAnsi="Cambria" w:cs="Cambria"/>
          <w:color w:val="000000"/>
          <w:sz w:val="24"/>
          <w:szCs w:val="24"/>
        </w:rPr>
      </w:pPr>
    </w:p>
    <w:p w14:paraId="67FC6FD2" w14:textId="77777777" w:rsidR="0094590C" w:rsidRDefault="0094590C" w:rsidP="00E17A38">
      <w:pPr>
        <w:pStyle w:val="ListParagraph"/>
        <w:ind w:left="1440"/>
        <w:rPr>
          <w:rFonts w:ascii="Cambria" w:eastAsia="MS Gothic" w:hAnsi="Cambria" w:cs="Cambria"/>
          <w:color w:val="000000"/>
          <w:sz w:val="24"/>
          <w:szCs w:val="24"/>
        </w:rPr>
      </w:pPr>
    </w:p>
    <w:p w14:paraId="5A5AC93E" w14:textId="77777777" w:rsidR="0094590C" w:rsidRDefault="0094590C" w:rsidP="00E17A38">
      <w:pPr>
        <w:pStyle w:val="ListParagraph"/>
        <w:ind w:left="1440"/>
        <w:rPr>
          <w:rFonts w:ascii="Cambria" w:eastAsia="MS Gothic" w:hAnsi="Cambria" w:cs="Cambria"/>
          <w:color w:val="000000"/>
          <w:sz w:val="24"/>
          <w:szCs w:val="24"/>
        </w:rPr>
      </w:pPr>
    </w:p>
    <w:p w14:paraId="67E73653" w14:textId="77777777" w:rsidR="0094590C" w:rsidRDefault="0094590C" w:rsidP="00E17A38">
      <w:pPr>
        <w:pStyle w:val="ListParagraph"/>
        <w:ind w:left="1440"/>
        <w:rPr>
          <w:rFonts w:ascii="Cambria" w:eastAsia="MS Gothic" w:hAnsi="Cambria" w:cs="Cambria"/>
          <w:color w:val="000000"/>
          <w:sz w:val="24"/>
          <w:szCs w:val="24"/>
        </w:rPr>
      </w:pPr>
    </w:p>
    <w:p w14:paraId="2C1BF016" w14:textId="2283F99D" w:rsidR="00C808BC" w:rsidRDefault="00C808BC" w:rsidP="00E17A38">
      <w:pPr>
        <w:pStyle w:val="ListParagraph"/>
        <w:ind w:left="1440"/>
        <w:rPr>
          <w:rFonts w:ascii="Cambria" w:eastAsia="MS Gothic" w:hAnsi="Cambria" w:cs="Cambria"/>
          <w:color w:val="000000"/>
          <w:sz w:val="24"/>
          <w:szCs w:val="24"/>
        </w:rPr>
      </w:pPr>
      <w:r>
        <w:rPr>
          <w:rFonts w:ascii="Cambria" w:eastAsia="MS Gothic" w:hAnsi="Cambria" w:cs="Cambria"/>
          <w:color w:val="000000"/>
          <w:sz w:val="24"/>
          <w:szCs w:val="24"/>
        </w:rPr>
        <w:br w:type="page"/>
      </w:r>
    </w:p>
    <w:p w14:paraId="3C0BAF36" w14:textId="77777777" w:rsidR="0094590C" w:rsidRDefault="0094590C" w:rsidP="00E17A38">
      <w:pPr>
        <w:pStyle w:val="ListParagraph"/>
        <w:ind w:left="1440"/>
        <w:rPr>
          <w:rFonts w:ascii="Cambria" w:eastAsia="MS Gothic" w:hAnsi="Cambria" w:cs="Cambria"/>
          <w:color w:val="000000"/>
          <w:sz w:val="24"/>
          <w:szCs w:val="24"/>
        </w:rPr>
      </w:pPr>
    </w:p>
    <w:p w14:paraId="46D63EFA" w14:textId="77777777" w:rsidR="0094590C" w:rsidRDefault="0094590C" w:rsidP="00E17A38">
      <w:pPr>
        <w:pStyle w:val="ListParagraph"/>
        <w:ind w:left="1440"/>
        <w:rPr>
          <w:rFonts w:ascii="Cambria" w:eastAsia="MS Gothic" w:hAnsi="Cambria" w:cs="Cambria"/>
          <w:color w:val="000000"/>
          <w:sz w:val="24"/>
          <w:szCs w:val="24"/>
        </w:rPr>
      </w:pPr>
    </w:p>
    <w:p w14:paraId="02C237D0" w14:textId="70286F2B" w:rsidR="0094590C" w:rsidRPr="009E5B91" w:rsidRDefault="0094590C" w:rsidP="0094590C">
      <w:pPr>
        <w:spacing w:after="240"/>
        <w:jc w:val="center"/>
        <w:rPr>
          <w:rFonts w:ascii="Cambria" w:hAnsi="Cambria"/>
          <w:b/>
          <w:sz w:val="24"/>
          <w:szCs w:val="24"/>
        </w:rPr>
      </w:pPr>
      <w:r>
        <w:rPr>
          <w:rFonts w:ascii="Cambria" w:hAnsi="Cambria"/>
          <w:b/>
          <w:sz w:val="24"/>
          <w:szCs w:val="24"/>
        </w:rPr>
        <w:t>SPECIFICATION 12</w:t>
      </w:r>
      <w:r w:rsidRPr="007219B2">
        <w:rPr>
          <w:rFonts w:ascii="Cambria" w:hAnsi="Cambria"/>
          <w:b/>
          <w:sz w:val="24"/>
          <w:szCs w:val="24"/>
        </w:rPr>
        <w:br/>
      </w:r>
      <w:r w:rsidRPr="007219B2">
        <w:rPr>
          <w:rFonts w:ascii="Cambria" w:hAnsi="Cambria"/>
          <w:b/>
          <w:sz w:val="24"/>
          <w:szCs w:val="24"/>
        </w:rPr>
        <w:br/>
      </w:r>
      <w:r w:rsidR="009E5B91">
        <w:rPr>
          <w:rFonts w:ascii="Cambria" w:hAnsi="Cambria"/>
          <w:b/>
          <w:sz w:val="24"/>
          <w:szCs w:val="24"/>
        </w:rPr>
        <w:t>COMMUNITY REGISTRATION POLICIES</w:t>
      </w:r>
    </w:p>
    <w:p w14:paraId="03DFFA15" w14:textId="5EA47403" w:rsidR="00774EF8" w:rsidRPr="00774EF8" w:rsidRDefault="00774EF8" w:rsidP="00774EF8">
      <w:pPr>
        <w:spacing w:after="240"/>
        <w:rPr>
          <w:rFonts w:asciiTheme="majorHAnsi" w:hAnsiTheme="majorHAnsi"/>
          <w:b/>
          <w:sz w:val="24"/>
          <w:szCs w:val="24"/>
        </w:rPr>
      </w:pPr>
      <w:bookmarkStart w:id="5" w:name="_DV_C94"/>
      <w:r w:rsidRPr="00774EF8">
        <w:rPr>
          <w:rFonts w:asciiTheme="majorHAnsi" w:eastAsiaTheme="minorEastAsia" w:hAnsiTheme="majorHAnsi" w:cs="Calibri"/>
          <w:sz w:val="24"/>
          <w:szCs w:val="24"/>
          <w:lang w:eastAsia="en-US"/>
        </w:rPr>
        <w:t xml:space="preserve">Registry Operator shall </w:t>
      </w:r>
      <w:r w:rsidRPr="00823258">
        <w:rPr>
          <w:rFonts w:asciiTheme="majorHAnsi" w:eastAsiaTheme="minorEastAsia" w:hAnsiTheme="majorHAnsi" w:cs="Calibri"/>
          <w:sz w:val="24"/>
          <w:szCs w:val="24"/>
          <w:lang w:eastAsia="en-US"/>
        </w:rPr>
        <w:t>implement and comply with all community registration policies described below and/or attached to this Specification 12. In the event Specification 12</w:t>
      </w:r>
      <w:r w:rsidR="00823258" w:rsidRPr="00823258">
        <w:rPr>
          <w:rFonts w:asciiTheme="majorHAnsi" w:eastAsiaTheme="minorEastAsia" w:hAnsiTheme="majorHAnsi" w:cs="Calibri"/>
          <w:sz w:val="24"/>
          <w:szCs w:val="24"/>
          <w:lang w:eastAsia="en-US"/>
        </w:rPr>
        <w:t xml:space="preserve"> conflicts with the requirements of any other provision of the Registry Agreement, to include without limitation, any provision of Specification 9, Specification 11 or Specification 13 (if the la</w:t>
      </w:r>
      <w:r w:rsidR="00823258">
        <w:rPr>
          <w:rFonts w:asciiTheme="majorHAnsi" w:eastAsiaTheme="minorEastAsia" w:hAnsiTheme="majorHAnsi" w:cs="Calibri"/>
          <w:sz w:val="24"/>
          <w:szCs w:val="24"/>
          <w:lang w:eastAsia="en-US"/>
        </w:rPr>
        <w:t>tter is applicable to the TLD),</w:t>
      </w:r>
      <w:r w:rsidRPr="00823258">
        <w:rPr>
          <w:rFonts w:asciiTheme="majorHAnsi" w:eastAsiaTheme="minorEastAsia" w:hAnsiTheme="majorHAnsi" w:cs="Calibri"/>
          <w:sz w:val="24"/>
          <w:szCs w:val="24"/>
          <w:lang w:eastAsia="en-US"/>
        </w:rPr>
        <w:t xml:space="preserve"> such other provision shall govern.</w:t>
      </w:r>
    </w:p>
    <w:p w14:paraId="269E732A" w14:textId="77777777" w:rsidR="00697225" w:rsidRPr="009F5274" w:rsidRDefault="00697225" w:rsidP="00697225">
      <w:pPr>
        <w:spacing w:before="100" w:beforeAutospacing="1" w:after="100" w:afterAutospacing="1"/>
        <w:rPr>
          <w:rFonts w:asciiTheme="majorHAnsi" w:eastAsiaTheme="minorEastAsia" w:hAnsiTheme="majorHAnsi" w:cs="Calibri"/>
          <w:b/>
          <w:sz w:val="24"/>
          <w:szCs w:val="24"/>
          <w:lang w:eastAsia="en-US"/>
        </w:rPr>
      </w:pPr>
      <w:r w:rsidRPr="009F5274">
        <w:rPr>
          <w:rFonts w:asciiTheme="majorHAnsi" w:eastAsiaTheme="minorEastAsia" w:hAnsiTheme="majorHAnsi" w:cs="Calibri"/>
          <w:b/>
          <w:sz w:val="24"/>
          <w:szCs w:val="24"/>
          <w:lang w:eastAsia="en-US"/>
        </w:rPr>
        <w:t>Eligibility</w:t>
      </w:r>
    </w:p>
    <w:p w14:paraId="27B4C68F" w14:textId="2ADA1EA7" w:rsidR="00697225" w:rsidRPr="009F5274" w:rsidRDefault="00B928C5" w:rsidP="00697225">
      <w:pPr>
        <w:rPr>
          <w:rFonts w:asciiTheme="majorHAnsi" w:hAnsiTheme="majorHAnsi"/>
          <w:sz w:val="24"/>
          <w:szCs w:val="24"/>
        </w:rPr>
      </w:pPr>
      <w:r>
        <w:rPr>
          <w:rFonts w:asciiTheme="majorHAnsi" w:hAnsiTheme="majorHAnsi"/>
          <w:sz w:val="24"/>
          <w:szCs w:val="24"/>
        </w:rPr>
        <w:t>During</w:t>
      </w:r>
      <w:r w:rsidR="00697225" w:rsidRPr="009F5274">
        <w:rPr>
          <w:rFonts w:asciiTheme="majorHAnsi" w:hAnsiTheme="majorHAnsi"/>
          <w:sz w:val="24"/>
          <w:szCs w:val="24"/>
        </w:rPr>
        <w:t xml:space="preserve"> the initial months or even years f</w:t>
      </w:r>
      <w:r w:rsidR="009F5274">
        <w:rPr>
          <w:rFonts w:asciiTheme="majorHAnsi" w:hAnsiTheme="majorHAnsi"/>
          <w:sz w:val="24"/>
          <w:szCs w:val="24"/>
        </w:rPr>
        <w:t>ollowing the delegation of the TLD</w:t>
      </w:r>
      <w:r w:rsidR="00697225" w:rsidRPr="009F5274">
        <w:rPr>
          <w:rFonts w:asciiTheme="majorHAnsi" w:hAnsiTheme="majorHAnsi"/>
          <w:sz w:val="24"/>
          <w:szCs w:val="24"/>
        </w:rPr>
        <w:t xml:space="preserve">, </w:t>
      </w:r>
      <w:r w:rsidR="003B6529">
        <w:rPr>
          <w:rFonts w:asciiTheme="majorHAnsi" w:hAnsiTheme="majorHAnsi"/>
          <w:sz w:val="24"/>
          <w:szCs w:val="24"/>
        </w:rPr>
        <w:t>the TLD is likely</w:t>
      </w:r>
      <w:r w:rsidR="00697225" w:rsidRPr="009F5274">
        <w:rPr>
          <w:rFonts w:asciiTheme="majorHAnsi" w:hAnsiTheme="majorHAnsi"/>
          <w:sz w:val="24"/>
          <w:szCs w:val="24"/>
        </w:rPr>
        <w:t xml:space="preserve"> to be a so-called “single registrant TLD</w:t>
      </w:r>
      <w:r w:rsidR="00C676F5">
        <w:rPr>
          <w:rFonts w:asciiTheme="majorHAnsi" w:hAnsiTheme="majorHAnsi"/>
          <w:sz w:val="24"/>
          <w:szCs w:val="24"/>
        </w:rPr>
        <w:t>.</w:t>
      </w:r>
      <w:r w:rsidR="00697225" w:rsidRPr="009F5274">
        <w:rPr>
          <w:rFonts w:asciiTheme="majorHAnsi" w:hAnsiTheme="majorHAnsi"/>
          <w:sz w:val="24"/>
          <w:szCs w:val="24"/>
        </w:rPr>
        <w:t>” For the avoidance of doubt, a “single registrant TLD” is a TLD where “(</w:t>
      </w:r>
      <w:proofErr w:type="spellStart"/>
      <w:r w:rsidR="00697225" w:rsidRPr="009F5274">
        <w:rPr>
          <w:rFonts w:asciiTheme="majorHAnsi" w:hAnsiTheme="majorHAnsi"/>
          <w:sz w:val="24"/>
          <w:szCs w:val="24"/>
        </w:rPr>
        <w:t>i</w:t>
      </w:r>
      <w:proofErr w:type="spellEnd"/>
      <w:r w:rsidR="00697225" w:rsidRPr="009F5274">
        <w:rPr>
          <w:rFonts w:asciiTheme="majorHAnsi" w:hAnsiTheme="majorHAnsi"/>
          <w:sz w:val="24"/>
          <w:szCs w:val="24"/>
        </w:rPr>
        <w:t xml:space="preserve">) all domain name registrations in the TLD are registered to, and maintained by, Registry Operator for its own exclusive use, and (ii) Registry Operator does not sell, distribute or transfer control or use of any registrations in the TLD to any third party that is not an Affiliate of Registry Operator.” </w:t>
      </w:r>
    </w:p>
    <w:p w14:paraId="5D322D8B" w14:textId="77777777" w:rsidR="00697225" w:rsidRPr="009F5274" w:rsidRDefault="00697225" w:rsidP="00697225">
      <w:pPr>
        <w:rPr>
          <w:rFonts w:asciiTheme="majorHAnsi" w:hAnsiTheme="majorHAnsi"/>
          <w:sz w:val="24"/>
          <w:szCs w:val="24"/>
        </w:rPr>
      </w:pPr>
    </w:p>
    <w:p w14:paraId="690A2647" w14:textId="71607E05" w:rsidR="00697225" w:rsidRPr="009F5274" w:rsidRDefault="00697225" w:rsidP="00697225">
      <w:pPr>
        <w:rPr>
          <w:rFonts w:asciiTheme="majorHAnsi" w:hAnsiTheme="majorHAnsi"/>
          <w:sz w:val="24"/>
          <w:szCs w:val="24"/>
        </w:rPr>
      </w:pPr>
      <w:r w:rsidRPr="009F5274">
        <w:rPr>
          <w:rFonts w:asciiTheme="majorHAnsi" w:hAnsiTheme="majorHAnsi"/>
          <w:sz w:val="24"/>
          <w:szCs w:val="24"/>
        </w:rPr>
        <w:t xml:space="preserve">This will allow </w:t>
      </w:r>
      <w:r w:rsidR="003B6529">
        <w:rPr>
          <w:rFonts w:asciiTheme="majorHAnsi" w:hAnsiTheme="majorHAnsi"/>
          <w:sz w:val="24"/>
          <w:szCs w:val="24"/>
        </w:rPr>
        <w:t>Registry Operator</w:t>
      </w:r>
      <w:r w:rsidRPr="009F5274">
        <w:rPr>
          <w:rFonts w:asciiTheme="majorHAnsi" w:hAnsiTheme="majorHAnsi"/>
          <w:sz w:val="24"/>
          <w:szCs w:val="24"/>
        </w:rPr>
        <w:t xml:space="preserve"> to build awareness amongst its membership and the Internet community at large th</w:t>
      </w:r>
      <w:r w:rsidR="009F5274">
        <w:rPr>
          <w:rFonts w:asciiTheme="majorHAnsi" w:hAnsiTheme="majorHAnsi"/>
          <w:sz w:val="24"/>
          <w:szCs w:val="24"/>
        </w:rPr>
        <w:t>at the TLD</w:t>
      </w:r>
      <w:r w:rsidRPr="009F5274">
        <w:rPr>
          <w:rFonts w:asciiTheme="majorHAnsi" w:hAnsiTheme="majorHAnsi"/>
          <w:sz w:val="24"/>
          <w:szCs w:val="24"/>
        </w:rPr>
        <w:t xml:space="preserve"> exists, that the</w:t>
      </w:r>
      <w:r w:rsidR="009F5274">
        <w:rPr>
          <w:rFonts w:asciiTheme="majorHAnsi" w:hAnsiTheme="majorHAnsi"/>
          <w:sz w:val="24"/>
          <w:szCs w:val="24"/>
        </w:rPr>
        <w:t xml:space="preserve"> domain names registered under the TLD</w:t>
      </w:r>
      <w:r w:rsidRPr="009F5274">
        <w:rPr>
          <w:rFonts w:asciiTheme="majorHAnsi" w:hAnsiTheme="majorHAnsi"/>
          <w:sz w:val="24"/>
          <w:szCs w:val="24"/>
        </w:rPr>
        <w:t xml:space="preserve"> and the content provided on the websites to which those d</w:t>
      </w:r>
      <w:r w:rsidR="009F5274">
        <w:rPr>
          <w:rFonts w:asciiTheme="majorHAnsi" w:hAnsiTheme="majorHAnsi"/>
          <w:sz w:val="24"/>
          <w:szCs w:val="24"/>
        </w:rPr>
        <w:t>omain names point are managed by Registry Operator</w:t>
      </w:r>
      <w:r w:rsidRPr="009F5274">
        <w:rPr>
          <w:rFonts w:asciiTheme="majorHAnsi" w:hAnsiTheme="majorHAnsi"/>
          <w:sz w:val="24"/>
          <w:szCs w:val="24"/>
        </w:rPr>
        <w:t>.</w:t>
      </w:r>
    </w:p>
    <w:p w14:paraId="456B6A81" w14:textId="77777777" w:rsidR="00697225" w:rsidRPr="009F5274" w:rsidRDefault="00697225" w:rsidP="00697225">
      <w:pPr>
        <w:rPr>
          <w:rFonts w:asciiTheme="majorHAnsi" w:hAnsiTheme="majorHAnsi"/>
          <w:sz w:val="24"/>
          <w:szCs w:val="24"/>
        </w:rPr>
      </w:pPr>
    </w:p>
    <w:p w14:paraId="44E1A23E" w14:textId="7AC68A28" w:rsidR="00697225" w:rsidRPr="009F5274" w:rsidRDefault="00697225" w:rsidP="00697225">
      <w:pPr>
        <w:rPr>
          <w:rFonts w:asciiTheme="majorHAnsi" w:hAnsiTheme="majorHAnsi"/>
          <w:sz w:val="24"/>
          <w:szCs w:val="24"/>
        </w:rPr>
      </w:pPr>
      <w:r w:rsidRPr="009F5274">
        <w:rPr>
          <w:rFonts w:asciiTheme="majorHAnsi" w:hAnsiTheme="majorHAnsi"/>
          <w:sz w:val="24"/>
          <w:szCs w:val="24"/>
        </w:rPr>
        <w:t xml:space="preserve">At a later stage, in addition to </w:t>
      </w:r>
      <w:r w:rsidR="003B6529">
        <w:rPr>
          <w:rFonts w:asciiTheme="majorHAnsi" w:hAnsiTheme="majorHAnsi"/>
          <w:sz w:val="24"/>
          <w:szCs w:val="24"/>
        </w:rPr>
        <w:t>Registry Operator</w:t>
      </w:r>
      <w:r w:rsidRPr="009F5274">
        <w:rPr>
          <w:rFonts w:asciiTheme="majorHAnsi" w:hAnsiTheme="majorHAnsi"/>
          <w:sz w:val="24"/>
          <w:szCs w:val="24"/>
        </w:rPr>
        <w:t xml:space="preserve">, its Stakeholders will possibly be entitled to register domain names in </w:t>
      </w:r>
      <w:r w:rsidR="003B6529">
        <w:rPr>
          <w:rFonts w:asciiTheme="majorHAnsi" w:hAnsiTheme="majorHAnsi"/>
          <w:sz w:val="24"/>
          <w:szCs w:val="24"/>
        </w:rPr>
        <w:t>the TLD</w:t>
      </w:r>
      <w:r w:rsidRPr="009F5274">
        <w:rPr>
          <w:rFonts w:asciiTheme="majorHAnsi" w:hAnsiTheme="majorHAnsi"/>
          <w:sz w:val="24"/>
          <w:szCs w:val="24"/>
        </w:rPr>
        <w:t>. That is to say, one of the main eligibility criteria will be that the interested party wishing to</w:t>
      </w:r>
      <w:r w:rsidR="003B6529">
        <w:rPr>
          <w:rFonts w:asciiTheme="majorHAnsi" w:hAnsiTheme="majorHAnsi"/>
          <w:sz w:val="24"/>
          <w:szCs w:val="24"/>
        </w:rPr>
        <w:t xml:space="preserve"> register a domain name in the</w:t>
      </w:r>
      <w:r w:rsidRPr="009F5274">
        <w:rPr>
          <w:rFonts w:asciiTheme="majorHAnsi" w:hAnsiTheme="majorHAnsi"/>
          <w:sz w:val="24"/>
          <w:szCs w:val="24"/>
        </w:rPr>
        <w:t xml:space="preserve"> TLD is either a member of the </w:t>
      </w:r>
      <w:r w:rsidR="003B6529">
        <w:rPr>
          <w:rFonts w:asciiTheme="majorHAnsi" w:hAnsiTheme="majorHAnsi"/>
          <w:sz w:val="24"/>
          <w:szCs w:val="24"/>
        </w:rPr>
        <w:t>ADAC</w:t>
      </w:r>
      <w:r w:rsidRPr="009F5274">
        <w:rPr>
          <w:rFonts w:asciiTheme="majorHAnsi" w:hAnsiTheme="majorHAnsi"/>
          <w:sz w:val="24"/>
          <w:szCs w:val="24"/>
        </w:rPr>
        <w:t xml:space="preserve"> or has a sufficiently close link to the ADAC community.</w:t>
      </w:r>
    </w:p>
    <w:p w14:paraId="1F19F406" w14:textId="77777777" w:rsidR="00697225" w:rsidRPr="009F5274" w:rsidRDefault="00697225" w:rsidP="00697225">
      <w:pPr>
        <w:rPr>
          <w:rFonts w:asciiTheme="majorHAnsi" w:hAnsiTheme="majorHAnsi"/>
          <w:sz w:val="24"/>
          <w:szCs w:val="24"/>
        </w:rPr>
      </w:pPr>
    </w:p>
    <w:p w14:paraId="41B3594E" w14:textId="4E5DC528" w:rsidR="00697225" w:rsidRPr="009F5274" w:rsidRDefault="00697225" w:rsidP="00697225">
      <w:pPr>
        <w:rPr>
          <w:rFonts w:asciiTheme="majorHAnsi" w:hAnsiTheme="majorHAnsi"/>
          <w:sz w:val="24"/>
          <w:szCs w:val="24"/>
        </w:rPr>
      </w:pPr>
      <w:r w:rsidRPr="009F5274">
        <w:rPr>
          <w:rFonts w:asciiTheme="majorHAnsi" w:hAnsiTheme="majorHAnsi"/>
          <w:sz w:val="24"/>
          <w:szCs w:val="24"/>
        </w:rPr>
        <w:t xml:space="preserve">In any event, </w:t>
      </w:r>
      <w:r w:rsidR="00191572">
        <w:rPr>
          <w:rFonts w:asciiTheme="majorHAnsi" w:hAnsiTheme="majorHAnsi"/>
          <w:sz w:val="24"/>
          <w:szCs w:val="24"/>
        </w:rPr>
        <w:t>Registry Operator</w:t>
      </w:r>
      <w:r w:rsidR="00191572" w:rsidRPr="009F5274">
        <w:rPr>
          <w:rFonts w:asciiTheme="majorHAnsi" w:hAnsiTheme="majorHAnsi"/>
          <w:sz w:val="24"/>
          <w:szCs w:val="24"/>
        </w:rPr>
        <w:t xml:space="preserve"> </w:t>
      </w:r>
      <w:r w:rsidRPr="009F5274">
        <w:rPr>
          <w:rFonts w:asciiTheme="majorHAnsi" w:hAnsiTheme="majorHAnsi"/>
          <w:sz w:val="24"/>
          <w:szCs w:val="24"/>
        </w:rPr>
        <w:t>reserves the right to change or restrict any policies, procedures and practices at any point in time if it is of the opinion that there would be a risk that the reputation of the ADAC brand would be damaged.</w:t>
      </w:r>
    </w:p>
    <w:p w14:paraId="1875D7FC" w14:textId="77777777" w:rsidR="00697225" w:rsidRPr="009F5274" w:rsidRDefault="00697225" w:rsidP="00697225">
      <w:pPr>
        <w:rPr>
          <w:rFonts w:asciiTheme="majorHAnsi" w:hAnsiTheme="majorHAnsi"/>
          <w:sz w:val="24"/>
          <w:szCs w:val="24"/>
        </w:rPr>
      </w:pPr>
    </w:p>
    <w:p w14:paraId="7BEB9F6E" w14:textId="77777777" w:rsidR="00697225" w:rsidRPr="009F5274" w:rsidRDefault="00697225" w:rsidP="00697225">
      <w:pPr>
        <w:rPr>
          <w:rFonts w:asciiTheme="majorHAnsi" w:hAnsiTheme="majorHAnsi"/>
          <w:b/>
          <w:sz w:val="24"/>
          <w:szCs w:val="24"/>
        </w:rPr>
      </w:pPr>
      <w:r w:rsidRPr="009F5274">
        <w:rPr>
          <w:rFonts w:asciiTheme="majorHAnsi" w:hAnsiTheme="majorHAnsi"/>
          <w:b/>
          <w:sz w:val="24"/>
          <w:szCs w:val="24"/>
        </w:rPr>
        <w:t>Name Selection</w:t>
      </w:r>
    </w:p>
    <w:p w14:paraId="19504AB4" w14:textId="77777777" w:rsidR="00697225" w:rsidRPr="009F5274" w:rsidRDefault="00697225" w:rsidP="00697225">
      <w:pPr>
        <w:rPr>
          <w:rFonts w:asciiTheme="majorHAnsi" w:hAnsiTheme="majorHAnsi"/>
          <w:sz w:val="24"/>
          <w:szCs w:val="24"/>
        </w:rPr>
      </w:pPr>
    </w:p>
    <w:p w14:paraId="384EAC17" w14:textId="26E4F28F" w:rsidR="00697225" w:rsidRDefault="00697225" w:rsidP="00697225">
      <w:pPr>
        <w:rPr>
          <w:rFonts w:asciiTheme="majorHAnsi" w:hAnsiTheme="majorHAnsi"/>
          <w:sz w:val="24"/>
          <w:szCs w:val="24"/>
        </w:rPr>
      </w:pPr>
      <w:r w:rsidRPr="009F5274">
        <w:rPr>
          <w:rFonts w:asciiTheme="majorHAnsi" w:hAnsiTheme="majorHAnsi"/>
          <w:sz w:val="24"/>
          <w:szCs w:val="24"/>
        </w:rPr>
        <w:t xml:space="preserve">The domain names to be registered by </w:t>
      </w:r>
      <w:r w:rsidR="00191572">
        <w:rPr>
          <w:rFonts w:asciiTheme="majorHAnsi" w:hAnsiTheme="majorHAnsi"/>
          <w:sz w:val="24"/>
          <w:szCs w:val="24"/>
        </w:rPr>
        <w:t>Registry Operator</w:t>
      </w:r>
      <w:r w:rsidR="00191572" w:rsidRPr="009F5274">
        <w:rPr>
          <w:rFonts w:asciiTheme="majorHAnsi" w:hAnsiTheme="majorHAnsi"/>
          <w:sz w:val="24"/>
          <w:szCs w:val="24"/>
        </w:rPr>
        <w:t xml:space="preserve"> </w:t>
      </w:r>
      <w:r w:rsidRPr="009F5274">
        <w:rPr>
          <w:rFonts w:asciiTheme="majorHAnsi" w:hAnsiTheme="majorHAnsi"/>
          <w:sz w:val="24"/>
          <w:szCs w:val="24"/>
        </w:rPr>
        <w:t>and, as the case may be at a later stage, its Stakeholders, will likely be limited to the following:</w:t>
      </w:r>
    </w:p>
    <w:p w14:paraId="383A21E7" w14:textId="77777777" w:rsidR="00191572" w:rsidRPr="009F5274" w:rsidRDefault="00191572" w:rsidP="00697225">
      <w:pPr>
        <w:rPr>
          <w:rFonts w:asciiTheme="majorHAnsi" w:hAnsiTheme="majorHAnsi"/>
          <w:sz w:val="24"/>
          <w:szCs w:val="24"/>
        </w:rPr>
      </w:pPr>
    </w:p>
    <w:p w14:paraId="3D2CB9E2" w14:textId="77777777" w:rsidR="00697225" w:rsidRPr="009F5274" w:rsidRDefault="00697225" w:rsidP="00697225">
      <w:pPr>
        <w:pStyle w:val="ListParagraph"/>
        <w:numPr>
          <w:ilvl w:val="0"/>
          <w:numId w:val="34"/>
        </w:numPr>
        <w:rPr>
          <w:rFonts w:asciiTheme="majorHAnsi" w:hAnsiTheme="majorHAnsi"/>
          <w:sz w:val="24"/>
          <w:szCs w:val="24"/>
        </w:rPr>
      </w:pPr>
      <w:r w:rsidRPr="009F5274">
        <w:rPr>
          <w:rFonts w:asciiTheme="majorHAnsi" w:hAnsiTheme="majorHAnsi"/>
          <w:sz w:val="24"/>
          <w:szCs w:val="24"/>
        </w:rPr>
        <w:t>registered trademarks of ADAC;</w:t>
      </w:r>
    </w:p>
    <w:p w14:paraId="77E3F089" w14:textId="77777777" w:rsidR="00697225" w:rsidRPr="009F5274" w:rsidRDefault="00697225" w:rsidP="00697225">
      <w:pPr>
        <w:pStyle w:val="ListParagraph"/>
        <w:numPr>
          <w:ilvl w:val="0"/>
          <w:numId w:val="34"/>
        </w:numPr>
        <w:rPr>
          <w:rFonts w:asciiTheme="majorHAnsi" w:hAnsiTheme="majorHAnsi"/>
          <w:sz w:val="24"/>
          <w:szCs w:val="24"/>
        </w:rPr>
      </w:pPr>
      <w:r w:rsidRPr="009F5274">
        <w:rPr>
          <w:rFonts w:asciiTheme="majorHAnsi" w:hAnsiTheme="majorHAnsi"/>
          <w:sz w:val="24"/>
          <w:szCs w:val="24"/>
        </w:rPr>
        <w:t>names of the regional and local clubs of ADAC;</w:t>
      </w:r>
    </w:p>
    <w:p w14:paraId="7E8FA503" w14:textId="77777777" w:rsidR="00697225" w:rsidRPr="009F5274" w:rsidRDefault="00697225" w:rsidP="00697225">
      <w:pPr>
        <w:pStyle w:val="ListParagraph"/>
        <w:numPr>
          <w:ilvl w:val="0"/>
          <w:numId w:val="34"/>
        </w:numPr>
        <w:rPr>
          <w:rFonts w:asciiTheme="majorHAnsi" w:hAnsiTheme="majorHAnsi"/>
          <w:sz w:val="24"/>
          <w:szCs w:val="24"/>
        </w:rPr>
      </w:pPr>
      <w:r w:rsidRPr="009F5274">
        <w:rPr>
          <w:rFonts w:asciiTheme="majorHAnsi" w:hAnsiTheme="majorHAnsi"/>
          <w:sz w:val="24"/>
          <w:szCs w:val="24"/>
        </w:rPr>
        <w:t>names of the individual members of ADAC;</w:t>
      </w:r>
    </w:p>
    <w:p w14:paraId="67BA5DFF" w14:textId="77777777" w:rsidR="00697225" w:rsidRPr="009F5274" w:rsidRDefault="00697225" w:rsidP="00697225">
      <w:pPr>
        <w:pStyle w:val="ListParagraph"/>
        <w:numPr>
          <w:ilvl w:val="0"/>
          <w:numId w:val="34"/>
        </w:numPr>
        <w:rPr>
          <w:rFonts w:asciiTheme="majorHAnsi" w:hAnsiTheme="majorHAnsi"/>
          <w:sz w:val="24"/>
          <w:szCs w:val="24"/>
        </w:rPr>
      </w:pPr>
      <w:r w:rsidRPr="009F5274">
        <w:rPr>
          <w:rFonts w:asciiTheme="majorHAnsi" w:hAnsiTheme="majorHAnsi"/>
          <w:sz w:val="24"/>
          <w:szCs w:val="24"/>
        </w:rPr>
        <w:t>names of departments within ADAC;</w:t>
      </w:r>
    </w:p>
    <w:p w14:paraId="73B4EDDA" w14:textId="77777777" w:rsidR="00697225" w:rsidRPr="009F5274" w:rsidRDefault="00697225" w:rsidP="00697225">
      <w:pPr>
        <w:pStyle w:val="ListParagraph"/>
        <w:numPr>
          <w:ilvl w:val="0"/>
          <w:numId w:val="34"/>
        </w:numPr>
        <w:rPr>
          <w:rFonts w:asciiTheme="majorHAnsi" w:hAnsiTheme="majorHAnsi"/>
          <w:sz w:val="24"/>
          <w:szCs w:val="24"/>
        </w:rPr>
      </w:pPr>
      <w:r w:rsidRPr="009F5274">
        <w:rPr>
          <w:rFonts w:asciiTheme="majorHAnsi" w:hAnsiTheme="majorHAnsi"/>
          <w:sz w:val="24"/>
          <w:szCs w:val="24"/>
        </w:rPr>
        <w:t>names of foundations and social initiatives supported by ADAC;</w:t>
      </w:r>
    </w:p>
    <w:p w14:paraId="7F15CBD0" w14:textId="77777777" w:rsidR="00697225" w:rsidRPr="009F5274" w:rsidRDefault="00697225" w:rsidP="00697225">
      <w:pPr>
        <w:pStyle w:val="ListParagraph"/>
        <w:numPr>
          <w:ilvl w:val="0"/>
          <w:numId w:val="34"/>
        </w:numPr>
        <w:rPr>
          <w:rFonts w:asciiTheme="majorHAnsi" w:hAnsiTheme="majorHAnsi"/>
          <w:sz w:val="24"/>
          <w:szCs w:val="24"/>
        </w:rPr>
      </w:pPr>
      <w:r w:rsidRPr="009F5274">
        <w:rPr>
          <w:rFonts w:asciiTheme="majorHAnsi" w:hAnsiTheme="majorHAnsi"/>
          <w:sz w:val="24"/>
          <w:szCs w:val="24"/>
        </w:rPr>
        <w:t>names of events (e.g. motorsports events) organized by ADAC;</w:t>
      </w:r>
    </w:p>
    <w:p w14:paraId="0238E214" w14:textId="77777777" w:rsidR="00697225" w:rsidRPr="009F5274" w:rsidRDefault="00697225" w:rsidP="00697225">
      <w:pPr>
        <w:pStyle w:val="ListParagraph"/>
        <w:numPr>
          <w:ilvl w:val="0"/>
          <w:numId w:val="34"/>
        </w:numPr>
        <w:rPr>
          <w:rFonts w:asciiTheme="majorHAnsi" w:hAnsiTheme="majorHAnsi"/>
          <w:sz w:val="24"/>
          <w:szCs w:val="24"/>
        </w:rPr>
      </w:pPr>
      <w:r w:rsidRPr="009F5274">
        <w:rPr>
          <w:rFonts w:asciiTheme="majorHAnsi" w:hAnsiTheme="majorHAnsi"/>
          <w:sz w:val="24"/>
          <w:szCs w:val="24"/>
        </w:rPr>
        <w:t>names of directors and officers of the Applicant and its subsidiaries, including its employees;</w:t>
      </w:r>
    </w:p>
    <w:p w14:paraId="5B45C1F3" w14:textId="77777777" w:rsidR="00697225" w:rsidRPr="009F5274" w:rsidRDefault="00697225" w:rsidP="00697225">
      <w:pPr>
        <w:pStyle w:val="ListParagraph"/>
        <w:numPr>
          <w:ilvl w:val="0"/>
          <w:numId w:val="34"/>
        </w:numPr>
        <w:rPr>
          <w:rFonts w:asciiTheme="majorHAnsi" w:hAnsiTheme="majorHAnsi"/>
          <w:sz w:val="24"/>
          <w:szCs w:val="24"/>
        </w:rPr>
      </w:pPr>
      <w:r w:rsidRPr="009F5274">
        <w:rPr>
          <w:rFonts w:asciiTheme="majorHAnsi" w:hAnsiTheme="majorHAnsi"/>
          <w:sz w:val="24"/>
          <w:szCs w:val="24"/>
        </w:rPr>
        <w:t>names of subsidiaries;</w:t>
      </w:r>
    </w:p>
    <w:p w14:paraId="1E2E7953" w14:textId="77777777" w:rsidR="00697225" w:rsidRPr="009F5274" w:rsidRDefault="00697225" w:rsidP="00697225">
      <w:pPr>
        <w:pStyle w:val="ListParagraph"/>
        <w:numPr>
          <w:ilvl w:val="0"/>
          <w:numId w:val="34"/>
        </w:numPr>
        <w:rPr>
          <w:rFonts w:asciiTheme="majorHAnsi" w:hAnsiTheme="majorHAnsi"/>
          <w:sz w:val="24"/>
          <w:szCs w:val="24"/>
        </w:rPr>
      </w:pPr>
      <w:r w:rsidRPr="009F5274">
        <w:rPr>
          <w:rFonts w:asciiTheme="majorHAnsi" w:hAnsiTheme="majorHAnsi"/>
          <w:sz w:val="24"/>
          <w:szCs w:val="24"/>
        </w:rPr>
        <w:t xml:space="preserve">names of foundations and sponsorships established or supported by the Applicant; </w:t>
      </w:r>
    </w:p>
    <w:p w14:paraId="77F11ACC" w14:textId="77777777" w:rsidR="00697225" w:rsidRPr="009F5274" w:rsidRDefault="00697225" w:rsidP="00697225">
      <w:pPr>
        <w:pStyle w:val="ListParagraph"/>
        <w:numPr>
          <w:ilvl w:val="0"/>
          <w:numId w:val="34"/>
        </w:numPr>
        <w:rPr>
          <w:rFonts w:asciiTheme="majorHAnsi" w:hAnsiTheme="majorHAnsi"/>
          <w:sz w:val="24"/>
          <w:szCs w:val="24"/>
        </w:rPr>
      </w:pPr>
      <w:r w:rsidRPr="009F5274">
        <w:rPr>
          <w:rFonts w:asciiTheme="majorHAnsi" w:hAnsiTheme="majorHAnsi"/>
          <w:sz w:val="24"/>
          <w:szCs w:val="24"/>
        </w:rPr>
        <w:t>names of third parties who provide services on behalf of the Applicant to its members and third parties who offer products and services on favorable terms to the Applicant’s members.;</w:t>
      </w:r>
    </w:p>
    <w:p w14:paraId="7F36F4DD" w14:textId="5CFE54BF" w:rsidR="00CA4D83" w:rsidRDefault="00697225" w:rsidP="00CA4D83">
      <w:pPr>
        <w:pStyle w:val="ListParagraph"/>
        <w:numPr>
          <w:ilvl w:val="0"/>
          <w:numId w:val="34"/>
        </w:numPr>
        <w:rPr>
          <w:rFonts w:asciiTheme="majorHAnsi" w:hAnsiTheme="majorHAnsi"/>
          <w:sz w:val="24"/>
          <w:szCs w:val="24"/>
        </w:rPr>
      </w:pPr>
      <w:proofErr w:type="gramStart"/>
      <w:r w:rsidRPr="009F5274">
        <w:rPr>
          <w:rFonts w:asciiTheme="majorHAnsi" w:hAnsiTheme="majorHAnsi"/>
          <w:sz w:val="24"/>
          <w:szCs w:val="24"/>
        </w:rPr>
        <w:t>names</w:t>
      </w:r>
      <w:proofErr w:type="gramEnd"/>
      <w:r w:rsidRPr="009F5274">
        <w:rPr>
          <w:rFonts w:asciiTheme="majorHAnsi" w:hAnsiTheme="majorHAnsi"/>
          <w:sz w:val="24"/>
          <w:szCs w:val="24"/>
        </w:rPr>
        <w:t xml:space="preserve"> of co-operat</w:t>
      </w:r>
      <w:r w:rsidR="00CA4D83">
        <w:rPr>
          <w:rFonts w:asciiTheme="majorHAnsi" w:hAnsiTheme="majorHAnsi"/>
          <w:sz w:val="24"/>
          <w:szCs w:val="24"/>
        </w:rPr>
        <w:t>ion and business partners.</w:t>
      </w:r>
    </w:p>
    <w:p w14:paraId="417B7492" w14:textId="7A5CAC3B" w:rsidR="00697225" w:rsidRPr="009F5274" w:rsidRDefault="00CA4D83" w:rsidP="00CA4D83">
      <w:pPr>
        <w:pStyle w:val="ListParagraph"/>
        <w:rPr>
          <w:rFonts w:asciiTheme="majorHAnsi" w:hAnsiTheme="majorHAnsi"/>
          <w:sz w:val="24"/>
          <w:szCs w:val="24"/>
        </w:rPr>
      </w:pPr>
      <w:r w:rsidRPr="009F5274">
        <w:rPr>
          <w:rFonts w:asciiTheme="majorHAnsi" w:hAnsiTheme="majorHAnsi"/>
          <w:sz w:val="24"/>
          <w:szCs w:val="24"/>
        </w:rPr>
        <w:t xml:space="preserve"> </w:t>
      </w:r>
    </w:p>
    <w:p w14:paraId="3833E09A" w14:textId="2C81998F" w:rsidR="00697225" w:rsidRPr="009F5274" w:rsidRDefault="00697225" w:rsidP="00697225">
      <w:pPr>
        <w:rPr>
          <w:rFonts w:asciiTheme="majorHAnsi" w:hAnsiTheme="majorHAnsi"/>
          <w:sz w:val="24"/>
          <w:szCs w:val="24"/>
        </w:rPr>
      </w:pPr>
      <w:r w:rsidRPr="009F5274">
        <w:rPr>
          <w:rFonts w:asciiTheme="majorHAnsi" w:hAnsiTheme="majorHAnsi"/>
          <w:sz w:val="24"/>
          <w:szCs w:val="24"/>
        </w:rPr>
        <w:t xml:space="preserve">Furthermore, </w:t>
      </w:r>
      <w:r w:rsidR="00191572">
        <w:rPr>
          <w:rFonts w:asciiTheme="majorHAnsi" w:hAnsiTheme="majorHAnsi"/>
          <w:sz w:val="24"/>
          <w:szCs w:val="24"/>
        </w:rPr>
        <w:t>Registry Operator</w:t>
      </w:r>
      <w:r w:rsidR="00191572" w:rsidRPr="009F5274">
        <w:rPr>
          <w:rFonts w:asciiTheme="majorHAnsi" w:hAnsiTheme="majorHAnsi"/>
          <w:sz w:val="24"/>
          <w:szCs w:val="24"/>
        </w:rPr>
        <w:t xml:space="preserve"> </w:t>
      </w:r>
      <w:r w:rsidRPr="009F5274">
        <w:rPr>
          <w:rFonts w:asciiTheme="majorHAnsi" w:hAnsiTheme="majorHAnsi"/>
          <w:sz w:val="24"/>
          <w:szCs w:val="24"/>
        </w:rPr>
        <w:t>envisages registering a fair number of generic words that are directly or indirectly related to the services and products offered to and the activities organized by the various members of ADAC.</w:t>
      </w:r>
    </w:p>
    <w:p w14:paraId="1C2C8A28" w14:textId="77777777" w:rsidR="00697225" w:rsidRPr="009F5274" w:rsidRDefault="00697225" w:rsidP="00697225">
      <w:pPr>
        <w:rPr>
          <w:rFonts w:asciiTheme="majorHAnsi" w:hAnsiTheme="majorHAnsi"/>
          <w:sz w:val="24"/>
          <w:szCs w:val="24"/>
        </w:rPr>
      </w:pPr>
    </w:p>
    <w:p w14:paraId="73BCEB3B" w14:textId="77777777" w:rsidR="00697225" w:rsidRPr="009F5274" w:rsidRDefault="00697225" w:rsidP="00697225">
      <w:pPr>
        <w:rPr>
          <w:rFonts w:asciiTheme="majorHAnsi" w:hAnsiTheme="majorHAnsi"/>
          <w:b/>
          <w:sz w:val="24"/>
          <w:szCs w:val="24"/>
        </w:rPr>
      </w:pPr>
      <w:r w:rsidRPr="009F5274">
        <w:rPr>
          <w:rFonts w:asciiTheme="majorHAnsi" w:hAnsiTheme="majorHAnsi"/>
          <w:b/>
          <w:sz w:val="24"/>
          <w:szCs w:val="24"/>
        </w:rPr>
        <w:t>Content/Use Restrictions</w:t>
      </w:r>
    </w:p>
    <w:p w14:paraId="31993A4F" w14:textId="77777777" w:rsidR="00697225" w:rsidRPr="009F5274" w:rsidRDefault="00697225" w:rsidP="00697225">
      <w:pPr>
        <w:rPr>
          <w:rFonts w:asciiTheme="majorHAnsi" w:hAnsiTheme="majorHAnsi"/>
          <w:sz w:val="24"/>
          <w:szCs w:val="24"/>
        </w:rPr>
      </w:pPr>
    </w:p>
    <w:p w14:paraId="5E5EB68C" w14:textId="6242975D" w:rsidR="00697225" w:rsidRPr="009F5274" w:rsidRDefault="00191572" w:rsidP="00697225">
      <w:pPr>
        <w:rPr>
          <w:rFonts w:asciiTheme="majorHAnsi" w:hAnsiTheme="majorHAnsi"/>
          <w:sz w:val="24"/>
          <w:szCs w:val="24"/>
        </w:rPr>
      </w:pPr>
      <w:r>
        <w:rPr>
          <w:rFonts w:asciiTheme="majorHAnsi" w:hAnsiTheme="majorHAnsi"/>
          <w:sz w:val="24"/>
          <w:szCs w:val="24"/>
        </w:rPr>
        <w:t>Registry Operator</w:t>
      </w:r>
      <w:r w:rsidRPr="009F5274">
        <w:rPr>
          <w:rFonts w:asciiTheme="majorHAnsi" w:hAnsiTheme="majorHAnsi"/>
          <w:sz w:val="24"/>
          <w:szCs w:val="24"/>
        </w:rPr>
        <w:t xml:space="preserve"> </w:t>
      </w:r>
      <w:r w:rsidR="00697225" w:rsidRPr="009F5274">
        <w:rPr>
          <w:rFonts w:asciiTheme="majorHAnsi" w:hAnsiTheme="majorHAnsi"/>
          <w:sz w:val="24"/>
          <w:szCs w:val="24"/>
        </w:rPr>
        <w:t>will require that the content and use made by a registrant of a s</w:t>
      </w:r>
      <w:r>
        <w:rPr>
          <w:rFonts w:asciiTheme="majorHAnsi" w:hAnsiTheme="majorHAnsi"/>
          <w:sz w:val="24"/>
          <w:szCs w:val="24"/>
        </w:rPr>
        <w:t xml:space="preserve">econd-level domain name in the </w:t>
      </w:r>
      <w:r w:rsidR="00697225" w:rsidRPr="009F5274">
        <w:rPr>
          <w:rFonts w:asciiTheme="majorHAnsi" w:hAnsiTheme="majorHAnsi"/>
          <w:sz w:val="24"/>
          <w:szCs w:val="24"/>
        </w:rPr>
        <w:t>TLD clearly relates to the ADAC community, e.g. by way of</w:t>
      </w:r>
    </w:p>
    <w:p w14:paraId="728E0E7E" w14:textId="43F039EB" w:rsidR="00697225" w:rsidRPr="009F5274" w:rsidRDefault="00697225" w:rsidP="00697225">
      <w:pPr>
        <w:pStyle w:val="ListParagraph"/>
        <w:numPr>
          <w:ilvl w:val="0"/>
          <w:numId w:val="35"/>
        </w:numPr>
        <w:rPr>
          <w:rFonts w:asciiTheme="majorHAnsi" w:hAnsiTheme="majorHAnsi"/>
          <w:sz w:val="24"/>
          <w:szCs w:val="24"/>
        </w:rPr>
      </w:pPr>
      <w:r w:rsidRPr="009F5274">
        <w:rPr>
          <w:rFonts w:asciiTheme="majorHAnsi" w:hAnsiTheme="majorHAnsi"/>
          <w:sz w:val="24"/>
          <w:szCs w:val="24"/>
        </w:rPr>
        <w:t xml:space="preserve">providing information on the activities of the </w:t>
      </w:r>
      <w:r w:rsidR="00CA4D83">
        <w:rPr>
          <w:rFonts w:asciiTheme="majorHAnsi" w:hAnsiTheme="majorHAnsi"/>
          <w:sz w:val="24"/>
          <w:szCs w:val="24"/>
        </w:rPr>
        <w:t>Registry Operator</w:t>
      </w:r>
      <w:r w:rsidRPr="009F5274">
        <w:rPr>
          <w:rFonts w:asciiTheme="majorHAnsi" w:hAnsiTheme="majorHAnsi"/>
          <w:sz w:val="24"/>
          <w:szCs w:val="24"/>
        </w:rPr>
        <w:t xml:space="preserve">, its regional or local clubs or a third party affiliated with the </w:t>
      </w:r>
      <w:r w:rsidR="00CA4D83">
        <w:rPr>
          <w:rFonts w:asciiTheme="majorHAnsi" w:hAnsiTheme="majorHAnsi"/>
          <w:sz w:val="24"/>
          <w:szCs w:val="24"/>
        </w:rPr>
        <w:t>Registry Operator</w:t>
      </w:r>
      <w:r w:rsidR="00CA4D83" w:rsidRPr="009F5274">
        <w:rPr>
          <w:rFonts w:asciiTheme="majorHAnsi" w:hAnsiTheme="majorHAnsi"/>
          <w:sz w:val="24"/>
          <w:szCs w:val="24"/>
        </w:rPr>
        <w:t xml:space="preserve"> </w:t>
      </w:r>
      <w:r w:rsidRPr="009F5274">
        <w:rPr>
          <w:rFonts w:asciiTheme="majorHAnsi" w:hAnsiTheme="majorHAnsi"/>
          <w:sz w:val="24"/>
          <w:szCs w:val="24"/>
        </w:rPr>
        <w:t>(e.g. vintage car clubs);</w:t>
      </w:r>
    </w:p>
    <w:p w14:paraId="2DB2EC32" w14:textId="67445F1B" w:rsidR="00697225" w:rsidRDefault="00697225" w:rsidP="00697225">
      <w:pPr>
        <w:pStyle w:val="ListParagraph"/>
        <w:numPr>
          <w:ilvl w:val="0"/>
          <w:numId w:val="35"/>
        </w:numPr>
        <w:rPr>
          <w:rFonts w:asciiTheme="majorHAnsi" w:hAnsiTheme="majorHAnsi"/>
          <w:sz w:val="24"/>
          <w:szCs w:val="24"/>
        </w:rPr>
      </w:pPr>
      <w:proofErr w:type="gramStart"/>
      <w:r w:rsidRPr="009F5274">
        <w:rPr>
          <w:rFonts w:asciiTheme="majorHAnsi" w:hAnsiTheme="majorHAnsi"/>
          <w:sz w:val="24"/>
          <w:szCs w:val="24"/>
        </w:rPr>
        <w:t>offering</w:t>
      </w:r>
      <w:proofErr w:type="gramEnd"/>
      <w:r w:rsidRPr="009F5274">
        <w:rPr>
          <w:rFonts w:asciiTheme="majorHAnsi" w:hAnsiTheme="majorHAnsi"/>
          <w:sz w:val="24"/>
          <w:szCs w:val="24"/>
        </w:rPr>
        <w:t xml:space="preserve"> products and services to the members of the </w:t>
      </w:r>
      <w:r w:rsidR="00CA4D83">
        <w:rPr>
          <w:rFonts w:asciiTheme="majorHAnsi" w:hAnsiTheme="majorHAnsi"/>
          <w:sz w:val="24"/>
          <w:szCs w:val="24"/>
        </w:rPr>
        <w:t>Registry Operator</w:t>
      </w:r>
      <w:r w:rsidRPr="009F5274">
        <w:rPr>
          <w:rFonts w:asciiTheme="majorHAnsi" w:hAnsiTheme="majorHAnsi"/>
          <w:sz w:val="24"/>
          <w:szCs w:val="24"/>
        </w:rPr>
        <w:t xml:space="preserve">, some of which may be on </w:t>
      </w:r>
      <w:r w:rsidR="00CA4D83">
        <w:rPr>
          <w:rFonts w:asciiTheme="majorHAnsi" w:hAnsiTheme="majorHAnsi"/>
          <w:sz w:val="24"/>
          <w:szCs w:val="24"/>
        </w:rPr>
        <w:t>favorable terms for its members.</w:t>
      </w:r>
    </w:p>
    <w:p w14:paraId="376069AC" w14:textId="77777777" w:rsidR="00CA4D83" w:rsidRPr="00CA4D83" w:rsidRDefault="00CA4D83" w:rsidP="00CA4D83">
      <w:pPr>
        <w:pStyle w:val="ListParagraph"/>
        <w:rPr>
          <w:rFonts w:asciiTheme="majorHAnsi" w:hAnsiTheme="majorHAnsi"/>
          <w:sz w:val="24"/>
          <w:szCs w:val="24"/>
        </w:rPr>
      </w:pPr>
    </w:p>
    <w:p w14:paraId="2FB5C332" w14:textId="23080E0B" w:rsidR="00CA4D83" w:rsidRPr="009F5274" w:rsidRDefault="00CA4D83" w:rsidP="00697225">
      <w:pPr>
        <w:rPr>
          <w:rFonts w:asciiTheme="majorHAnsi" w:hAnsiTheme="majorHAnsi"/>
          <w:sz w:val="24"/>
          <w:szCs w:val="24"/>
        </w:rPr>
      </w:pPr>
      <w:r>
        <w:rPr>
          <w:rFonts w:asciiTheme="majorHAnsi" w:hAnsiTheme="majorHAnsi"/>
          <w:sz w:val="24"/>
          <w:szCs w:val="24"/>
        </w:rPr>
        <w:t>Registry Operator</w:t>
      </w:r>
      <w:r w:rsidRPr="009F5274">
        <w:rPr>
          <w:rFonts w:asciiTheme="majorHAnsi" w:hAnsiTheme="majorHAnsi"/>
          <w:sz w:val="24"/>
          <w:szCs w:val="24"/>
        </w:rPr>
        <w:t xml:space="preserve"> </w:t>
      </w:r>
      <w:r w:rsidR="00697225" w:rsidRPr="009F5274">
        <w:rPr>
          <w:rFonts w:asciiTheme="majorHAnsi" w:hAnsiTheme="majorHAnsi"/>
          <w:sz w:val="24"/>
          <w:szCs w:val="24"/>
        </w:rPr>
        <w:t>will in any case require that all con</w:t>
      </w:r>
      <w:r w:rsidR="00D30E25">
        <w:rPr>
          <w:rFonts w:asciiTheme="majorHAnsi" w:hAnsiTheme="majorHAnsi"/>
          <w:sz w:val="24"/>
          <w:szCs w:val="24"/>
        </w:rPr>
        <w:t xml:space="preserve">tent and use offered under the </w:t>
      </w:r>
      <w:r w:rsidR="00697225" w:rsidRPr="009F5274">
        <w:rPr>
          <w:rFonts w:asciiTheme="majorHAnsi" w:hAnsiTheme="majorHAnsi"/>
          <w:sz w:val="24"/>
          <w:szCs w:val="24"/>
        </w:rPr>
        <w:t xml:space="preserve">TLD complies with all applicable laws, including, but not limited to, trademark laws, criminal laws, data protection laws etc. To that end, </w:t>
      </w:r>
      <w:r>
        <w:rPr>
          <w:rFonts w:asciiTheme="majorHAnsi" w:hAnsiTheme="majorHAnsi"/>
          <w:sz w:val="24"/>
          <w:szCs w:val="24"/>
        </w:rPr>
        <w:t>Registry Operator</w:t>
      </w:r>
      <w:r w:rsidRPr="009F5274">
        <w:rPr>
          <w:rFonts w:asciiTheme="majorHAnsi" w:hAnsiTheme="majorHAnsi"/>
          <w:sz w:val="24"/>
          <w:szCs w:val="24"/>
        </w:rPr>
        <w:t xml:space="preserve"> </w:t>
      </w:r>
      <w:r w:rsidR="00697225" w:rsidRPr="009F5274">
        <w:rPr>
          <w:rFonts w:asciiTheme="majorHAnsi" w:hAnsiTheme="majorHAnsi"/>
          <w:sz w:val="24"/>
          <w:szCs w:val="24"/>
        </w:rPr>
        <w:t>will require applicants for a second-level domain name registration to warrant that</w:t>
      </w:r>
      <w:r>
        <w:rPr>
          <w:rFonts w:asciiTheme="majorHAnsi" w:hAnsiTheme="majorHAnsi"/>
          <w:sz w:val="24"/>
          <w:szCs w:val="24"/>
        </w:rPr>
        <w:t>:</w:t>
      </w:r>
    </w:p>
    <w:p w14:paraId="012A5F37" w14:textId="77777777" w:rsidR="00697225" w:rsidRPr="009F5274" w:rsidRDefault="00697225" w:rsidP="00697225">
      <w:pPr>
        <w:pStyle w:val="ListParagraph"/>
        <w:numPr>
          <w:ilvl w:val="0"/>
          <w:numId w:val="36"/>
        </w:numPr>
        <w:rPr>
          <w:rFonts w:asciiTheme="majorHAnsi" w:hAnsiTheme="majorHAnsi"/>
          <w:sz w:val="24"/>
          <w:szCs w:val="24"/>
        </w:rPr>
      </w:pPr>
      <w:r w:rsidRPr="009F5274">
        <w:rPr>
          <w:rFonts w:asciiTheme="majorHAnsi" w:hAnsiTheme="majorHAnsi"/>
          <w:sz w:val="24"/>
          <w:szCs w:val="24"/>
        </w:rPr>
        <w:t xml:space="preserve">to their knowledge, the registration of the domain name will not infringe upon or otherwise violate the rights of any third party; </w:t>
      </w:r>
    </w:p>
    <w:p w14:paraId="51937C66" w14:textId="77777777" w:rsidR="00697225" w:rsidRPr="009F5274" w:rsidRDefault="00697225" w:rsidP="00697225">
      <w:pPr>
        <w:pStyle w:val="ListParagraph"/>
        <w:numPr>
          <w:ilvl w:val="0"/>
          <w:numId w:val="36"/>
        </w:numPr>
        <w:rPr>
          <w:rFonts w:asciiTheme="majorHAnsi" w:hAnsiTheme="majorHAnsi"/>
          <w:sz w:val="24"/>
          <w:szCs w:val="24"/>
        </w:rPr>
      </w:pPr>
      <w:r w:rsidRPr="009F5274">
        <w:rPr>
          <w:rFonts w:asciiTheme="majorHAnsi" w:hAnsiTheme="majorHAnsi"/>
          <w:sz w:val="24"/>
          <w:szCs w:val="24"/>
        </w:rPr>
        <w:t xml:space="preserve">the applicant is not submitting the domain name registration request and, upon registration, will not use the domain name for an unlawful purpose, contrary to public policy or morality, for offensive purposes, to mislead the public </w:t>
      </w:r>
      <w:proofErr w:type="spellStart"/>
      <w:r w:rsidRPr="009F5274">
        <w:rPr>
          <w:rFonts w:asciiTheme="majorHAnsi" w:hAnsiTheme="majorHAnsi"/>
          <w:sz w:val="24"/>
          <w:szCs w:val="24"/>
        </w:rPr>
        <w:t>and⁄or</w:t>
      </w:r>
      <w:proofErr w:type="spellEnd"/>
      <w:r w:rsidRPr="009F5274">
        <w:rPr>
          <w:rFonts w:asciiTheme="majorHAnsi" w:hAnsiTheme="majorHAnsi"/>
          <w:sz w:val="24"/>
          <w:szCs w:val="24"/>
        </w:rPr>
        <w:t xml:space="preserve"> contrary to good and fair business practices; and </w:t>
      </w:r>
    </w:p>
    <w:p w14:paraId="22183078" w14:textId="77777777" w:rsidR="00697225" w:rsidRPr="009F5274" w:rsidRDefault="00697225" w:rsidP="00697225">
      <w:pPr>
        <w:pStyle w:val="ListParagraph"/>
        <w:numPr>
          <w:ilvl w:val="0"/>
          <w:numId w:val="36"/>
        </w:numPr>
        <w:rPr>
          <w:rFonts w:asciiTheme="majorHAnsi" w:hAnsiTheme="majorHAnsi"/>
          <w:sz w:val="24"/>
          <w:szCs w:val="24"/>
        </w:rPr>
      </w:pPr>
      <w:r w:rsidRPr="009F5274">
        <w:rPr>
          <w:rFonts w:asciiTheme="majorHAnsi" w:hAnsiTheme="majorHAnsi"/>
          <w:sz w:val="24"/>
          <w:szCs w:val="24"/>
        </w:rPr>
        <w:t>it will not knowingly use the domain name in violation of any applicable laws or regulations, including third party interests; and</w:t>
      </w:r>
    </w:p>
    <w:p w14:paraId="1508419D" w14:textId="0C63404E" w:rsidR="00697225" w:rsidRPr="009F5274" w:rsidRDefault="00697225" w:rsidP="00697225">
      <w:pPr>
        <w:pStyle w:val="ListParagraph"/>
        <w:numPr>
          <w:ilvl w:val="0"/>
          <w:numId w:val="36"/>
        </w:numPr>
        <w:rPr>
          <w:rFonts w:asciiTheme="majorHAnsi" w:hAnsiTheme="majorHAnsi"/>
          <w:sz w:val="24"/>
          <w:szCs w:val="24"/>
        </w:rPr>
      </w:pPr>
      <w:proofErr w:type="gramStart"/>
      <w:r w:rsidRPr="009F5274">
        <w:rPr>
          <w:rFonts w:asciiTheme="majorHAnsi" w:hAnsiTheme="majorHAnsi"/>
          <w:sz w:val="24"/>
          <w:szCs w:val="24"/>
        </w:rPr>
        <w:t>it</w:t>
      </w:r>
      <w:proofErr w:type="gramEnd"/>
      <w:r w:rsidRPr="009F5274">
        <w:rPr>
          <w:rFonts w:asciiTheme="majorHAnsi" w:hAnsiTheme="majorHAnsi"/>
          <w:sz w:val="24"/>
          <w:szCs w:val="24"/>
        </w:rPr>
        <w:t xml:space="preserve"> will keep the WHOIS information related to the domain name accurate and up-to-date at all times, both w</w:t>
      </w:r>
      <w:r w:rsidR="00570D73">
        <w:rPr>
          <w:rFonts w:asciiTheme="majorHAnsi" w:hAnsiTheme="majorHAnsi"/>
          <w:sz w:val="24"/>
          <w:szCs w:val="24"/>
        </w:rPr>
        <w:t>ith its accredited registrar and Registry Operator.</w:t>
      </w:r>
    </w:p>
    <w:p w14:paraId="78C9EB97" w14:textId="1FD158ED" w:rsidR="00697225" w:rsidRPr="009F5274" w:rsidRDefault="006B1DD0" w:rsidP="00697225">
      <w:pPr>
        <w:pStyle w:val="ListParagraph"/>
        <w:numPr>
          <w:ilvl w:val="0"/>
          <w:numId w:val="36"/>
        </w:numPr>
        <w:rPr>
          <w:rFonts w:asciiTheme="majorHAnsi" w:hAnsiTheme="majorHAnsi"/>
          <w:sz w:val="24"/>
          <w:szCs w:val="24"/>
        </w:rPr>
      </w:pPr>
      <w:r>
        <w:rPr>
          <w:rFonts w:asciiTheme="majorHAnsi" w:hAnsiTheme="majorHAnsi"/>
          <w:sz w:val="24"/>
          <w:szCs w:val="24"/>
        </w:rPr>
        <w:t>Registry Operator</w:t>
      </w:r>
      <w:r w:rsidRPr="009F5274">
        <w:rPr>
          <w:rFonts w:asciiTheme="majorHAnsi" w:hAnsiTheme="majorHAnsi"/>
          <w:sz w:val="24"/>
          <w:szCs w:val="24"/>
        </w:rPr>
        <w:t xml:space="preserve"> </w:t>
      </w:r>
      <w:r w:rsidR="00697225" w:rsidRPr="009F5274">
        <w:rPr>
          <w:rFonts w:asciiTheme="majorHAnsi" w:hAnsiTheme="majorHAnsi"/>
          <w:sz w:val="24"/>
          <w:szCs w:val="24"/>
        </w:rPr>
        <w:t>reserves the right to change or restrict any policies, procedures and practices at any point in time if it is of the opinion that there would be a risk that the reputation of the ADAC brand would be damaged by the content or use made by a registrant of a second-level domain name in the TLD.</w:t>
      </w:r>
    </w:p>
    <w:p w14:paraId="755FEB99" w14:textId="77777777" w:rsidR="00697225" w:rsidRPr="009F5274" w:rsidRDefault="00697225" w:rsidP="00697225">
      <w:pPr>
        <w:rPr>
          <w:rFonts w:asciiTheme="majorHAnsi" w:hAnsiTheme="majorHAnsi"/>
          <w:sz w:val="24"/>
          <w:szCs w:val="24"/>
        </w:rPr>
      </w:pPr>
    </w:p>
    <w:p w14:paraId="7BDE5493" w14:textId="77777777" w:rsidR="00697225" w:rsidRPr="009F5274" w:rsidRDefault="00697225" w:rsidP="00697225">
      <w:pPr>
        <w:rPr>
          <w:rFonts w:asciiTheme="majorHAnsi" w:hAnsiTheme="majorHAnsi"/>
          <w:b/>
          <w:sz w:val="24"/>
          <w:szCs w:val="24"/>
        </w:rPr>
      </w:pPr>
      <w:r w:rsidRPr="009F5274">
        <w:rPr>
          <w:rFonts w:asciiTheme="majorHAnsi" w:hAnsiTheme="majorHAnsi"/>
          <w:b/>
          <w:sz w:val="24"/>
          <w:szCs w:val="24"/>
        </w:rPr>
        <w:t>Enforcement</w:t>
      </w:r>
    </w:p>
    <w:p w14:paraId="1B5F7F52" w14:textId="77777777" w:rsidR="00697225" w:rsidRPr="009F5274" w:rsidRDefault="00697225" w:rsidP="00697225">
      <w:pPr>
        <w:rPr>
          <w:rFonts w:asciiTheme="majorHAnsi" w:hAnsiTheme="majorHAnsi"/>
          <w:sz w:val="24"/>
          <w:szCs w:val="24"/>
        </w:rPr>
      </w:pPr>
    </w:p>
    <w:p w14:paraId="39A42044" w14:textId="406A802C" w:rsidR="00697225" w:rsidRPr="009F5274" w:rsidRDefault="00697225" w:rsidP="00697225">
      <w:pPr>
        <w:rPr>
          <w:rFonts w:asciiTheme="majorHAnsi" w:hAnsiTheme="majorHAnsi"/>
          <w:sz w:val="24"/>
          <w:szCs w:val="24"/>
        </w:rPr>
      </w:pPr>
      <w:r w:rsidRPr="009F5274">
        <w:rPr>
          <w:rFonts w:asciiTheme="majorHAnsi" w:hAnsiTheme="majorHAnsi"/>
          <w:sz w:val="24"/>
          <w:szCs w:val="24"/>
        </w:rPr>
        <w:t xml:space="preserve">Prior to the registration of a domain name </w:t>
      </w:r>
      <w:r w:rsidR="00C35E19">
        <w:rPr>
          <w:rFonts w:asciiTheme="majorHAnsi" w:hAnsiTheme="majorHAnsi"/>
          <w:sz w:val="24"/>
          <w:szCs w:val="24"/>
        </w:rPr>
        <w:t>in the TLD</w:t>
      </w:r>
      <w:r w:rsidRPr="009F5274">
        <w:rPr>
          <w:rFonts w:asciiTheme="majorHAnsi" w:hAnsiTheme="majorHAnsi"/>
          <w:sz w:val="24"/>
          <w:szCs w:val="24"/>
        </w:rPr>
        <w:t xml:space="preserve">, </w:t>
      </w:r>
      <w:r w:rsidR="00C35E19">
        <w:rPr>
          <w:rFonts w:asciiTheme="majorHAnsi" w:hAnsiTheme="majorHAnsi"/>
          <w:sz w:val="24"/>
          <w:szCs w:val="24"/>
        </w:rPr>
        <w:t>Registry Operator</w:t>
      </w:r>
      <w:r w:rsidR="00C35E19" w:rsidRPr="009F5274">
        <w:rPr>
          <w:rFonts w:asciiTheme="majorHAnsi" w:hAnsiTheme="majorHAnsi"/>
          <w:sz w:val="24"/>
          <w:szCs w:val="24"/>
        </w:rPr>
        <w:t xml:space="preserve"> </w:t>
      </w:r>
      <w:r w:rsidRPr="009F5274">
        <w:rPr>
          <w:rFonts w:asciiTheme="majorHAnsi" w:hAnsiTheme="majorHAnsi"/>
          <w:sz w:val="24"/>
          <w:szCs w:val="24"/>
        </w:rPr>
        <w:t xml:space="preserve">will require its legal and intellectual property department to review the list of these domain names on a regular basis in order to satisfy itself that they will not infringe the rights of third parties. In addition, </w:t>
      </w:r>
      <w:r w:rsidR="00C35E19">
        <w:rPr>
          <w:rFonts w:asciiTheme="majorHAnsi" w:hAnsiTheme="majorHAnsi"/>
          <w:sz w:val="24"/>
          <w:szCs w:val="24"/>
        </w:rPr>
        <w:t>Registry Operator</w:t>
      </w:r>
      <w:r w:rsidR="00C35E19" w:rsidRPr="009F5274">
        <w:rPr>
          <w:rFonts w:asciiTheme="majorHAnsi" w:hAnsiTheme="majorHAnsi"/>
          <w:sz w:val="24"/>
          <w:szCs w:val="24"/>
        </w:rPr>
        <w:t xml:space="preserve"> </w:t>
      </w:r>
      <w:r w:rsidR="00C35E19">
        <w:rPr>
          <w:rFonts w:asciiTheme="majorHAnsi" w:hAnsiTheme="majorHAnsi"/>
          <w:sz w:val="24"/>
          <w:szCs w:val="24"/>
        </w:rPr>
        <w:t>will</w:t>
      </w:r>
      <w:r w:rsidRPr="009F5274">
        <w:rPr>
          <w:rFonts w:asciiTheme="majorHAnsi" w:hAnsiTheme="majorHAnsi"/>
          <w:sz w:val="24"/>
          <w:szCs w:val="24"/>
        </w:rPr>
        <w:t xml:space="preserve"> install a complaints point of contact who can be addressed if a third party deems its rights being violated by</w:t>
      </w:r>
      <w:r w:rsidR="00C35E19">
        <w:rPr>
          <w:rFonts w:asciiTheme="majorHAnsi" w:hAnsiTheme="majorHAnsi"/>
          <w:sz w:val="24"/>
          <w:szCs w:val="24"/>
        </w:rPr>
        <w:t xml:space="preserve"> a second-level domain name in TLD</w:t>
      </w:r>
      <w:r w:rsidRPr="009F5274">
        <w:rPr>
          <w:rFonts w:asciiTheme="majorHAnsi" w:hAnsiTheme="majorHAnsi"/>
          <w:sz w:val="24"/>
          <w:szCs w:val="24"/>
        </w:rPr>
        <w:t xml:space="preserve">. This complaints point of contact will be installed within the organization of </w:t>
      </w:r>
      <w:r w:rsidR="00C35E19">
        <w:rPr>
          <w:rFonts w:asciiTheme="majorHAnsi" w:hAnsiTheme="majorHAnsi"/>
          <w:sz w:val="24"/>
          <w:szCs w:val="24"/>
        </w:rPr>
        <w:t>Registry Operator</w:t>
      </w:r>
      <w:r w:rsidR="00C35E19" w:rsidRPr="009F5274">
        <w:rPr>
          <w:rFonts w:asciiTheme="majorHAnsi" w:hAnsiTheme="majorHAnsi"/>
          <w:sz w:val="24"/>
          <w:szCs w:val="24"/>
        </w:rPr>
        <w:t xml:space="preserve"> </w:t>
      </w:r>
      <w:r w:rsidRPr="009F5274">
        <w:rPr>
          <w:rFonts w:asciiTheme="majorHAnsi" w:hAnsiTheme="majorHAnsi"/>
          <w:sz w:val="24"/>
          <w:szCs w:val="24"/>
        </w:rPr>
        <w:t xml:space="preserve">and will conduct an investigation of the complaint, if need be in cooperation with external legal advisers. Since </w:t>
      </w:r>
      <w:r w:rsidR="003B1A59">
        <w:rPr>
          <w:rFonts w:asciiTheme="majorHAnsi" w:hAnsiTheme="majorHAnsi"/>
          <w:sz w:val="24"/>
          <w:szCs w:val="24"/>
        </w:rPr>
        <w:t>Registry Operator</w:t>
      </w:r>
      <w:r w:rsidR="003B1A59" w:rsidRPr="009F5274">
        <w:rPr>
          <w:rFonts w:asciiTheme="majorHAnsi" w:hAnsiTheme="majorHAnsi"/>
          <w:sz w:val="24"/>
          <w:szCs w:val="24"/>
        </w:rPr>
        <w:t xml:space="preserve"> </w:t>
      </w:r>
      <w:r w:rsidRPr="009F5274">
        <w:rPr>
          <w:rFonts w:asciiTheme="majorHAnsi" w:hAnsiTheme="majorHAnsi"/>
          <w:sz w:val="24"/>
          <w:szCs w:val="24"/>
        </w:rPr>
        <w:t>already offers diverse content under different domain names</w:t>
      </w:r>
      <w:r w:rsidR="003B1A59">
        <w:rPr>
          <w:rFonts w:asciiTheme="majorHAnsi" w:hAnsiTheme="majorHAnsi"/>
          <w:sz w:val="24"/>
          <w:szCs w:val="24"/>
        </w:rPr>
        <w:t>,</w:t>
      </w:r>
      <w:r w:rsidRPr="009F5274">
        <w:rPr>
          <w:rFonts w:asciiTheme="majorHAnsi" w:hAnsiTheme="majorHAnsi"/>
          <w:sz w:val="24"/>
          <w:szCs w:val="24"/>
        </w:rPr>
        <w:t xml:space="preserve"> it has considerable experience in monitoring and ensuring compliance with the applicable laws. </w:t>
      </w:r>
      <w:r w:rsidR="003B1A59">
        <w:rPr>
          <w:rFonts w:asciiTheme="majorHAnsi" w:hAnsiTheme="majorHAnsi"/>
          <w:sz w:val="24"/>
          <w:szCs w:val="24"/>
        </w:rPr>
        <w:t>Registry Operator</w:t>
      </w:r>
      <w:r w:rsidR="003B1A59" w:rsidRPr="009F5274">
        <w:rPr>
          <w:rFonts w:asciiTheme="majorHAnsi" w:hAnsiTheme="majorHAnsi"/>
          <w:sz w:val="24"/>
          <w:szCs w:val="24"/>
        </w:rPr>
        <w:t xml:space="preserve"> </w:t>
      </w:r>
      <w:r w:rsidRPr="009F5274">
        <w:rPr>
          <w:rFonts w:asciiTheme="majorHAnsi" w:hAnsiTheme="majorHAnsi"/>
          <w:sz w:val="24"/>
          <w:szCs w:val="24"/>
        </w:rPr>
        <w:t xml:space="preserve">will be able to leverage on this considerable experience but is committed to invest additional resources should the operation of </w:t>
      </w:r>
      <w:r w:rsidR="003B1A59">
        <w:rPr>
          <w:rFonts w:asciiTheme="majorHAnsi" w:hAnsiTheme="majorHAnsi"/>
          <w:sz w:val="24"/>
          <w:szCs w:val="24"/>
        </w:rPr>
        <w:t>TLD</w:t>
      </w:r>
      <w:r w:rsidRPr="009F5274">
        <w:rPr>
          <w:rFonts w:asciiTheme="majorHAnsi" w:hAnsiTheme="majorHAnsi"/>
          <w:sz w:val="24"/>
          <w:szCs w:val="24"/>
        </w:rPr>
        <w:t xml:space="preserve"> require so.</w:t>
      </w:r>
    </w:p>
    <w:p w14:paraId="29A88106" w14:textId="77777777" w:rsidR="003B1A59" w:rsidRDefault="003B1A59" w:rsidP="00697225">
      <w:pPr>
        <w:rPr>
          <w:rFonts w:asciiTheme="majorHAnsi" w:hAnsiTheme="majorHAnsi"/>
          <w:sz w:val="24"/>
          <w:szCs w:val="24"/>
        </w:rPr>
      </w:pPr>
    </w:p>
    <w:p w14:paraId="6876A25F" w14:textId="568F85F0" w:rsidR="00697225" w:rsidRDefault="00697225" w:rsidP="00697225">
      <w:pPr>
        <w:rPr>
          <w:rFonts w:asciiTheme="majorHAnsi" w:hAnsiTheme="majorHAnsi"/>
          <w:sz w:val="24"/>
          <w:szCs w:val="24"/>
        </w:rPr>
      </w:pPr>
      <w:r w:rsidRPr="009F5274">
        <w:rPr>
          <w:rFonts w:asciiTheme="majorHAnsi" w:hAnsiTheme="majorHAnsi"/>
          <w:sz w:val="24"/>
          <w:szCs w:val="24"/>
        </w:rPr>
        <w:t xml:space="preserve">Furthermore, any party will likely be entitled to request the complaints point of contact for further clarification or information with respect to a second-level domain name registration prior to or following the procedures which will be published on </w:t>
      </w:r>
      <w:r w:rsidR="00483FC7">
        <w:rPr>
          <w:rFonts w:asciiTheme="majorHAnsi" w:hAnsiTheme="majorHAnsi"/>
          <w:sz w:val="24"/>
          <w:szCs w:val="24"/>
        </w:rPr>
        <w:t>a web page of the TLD</w:t>
      </w:r>
      <w:r w:rsidRPr="009F5274">
        <w:rPr>
          <w:rFonts w:asciiTheme="majorHAnsi" w:hAnsiTheme="majorHAnsi"/>
          <w:sz w:val="24"/>
          <w:szCs w:val="24"/>
        </w:rPr>
        <w:t xml:space="preserve">. The complaints point of contact may mediate between the complainant and the (prospective) registrant and will have the right and the powers to suspend, cancel or delete an application for or a registered second-level domain name. No fees will likely be charged by </w:t>
      </w:r>
      <w:r w:rsidR="00483FC7">
        <w:rPr>
          <w:rFonts w:asciiTheme="majorHAnsi" w:hAnsiTheme="majorHAnsi"/>
          <w:sz w:val="24"/>
          <w:szCs w:val="24"/>
        </w:rPr>
        <w:t>Registry Operator</w:t>
      </w:r>
      <w:r w:rsidR="00483FC7" w:rsidRPr="009F5274">
        <w:rPr>
          <w:rFonts w:asciiTheme="majorHAnsi" w:hAnsiTheme="majorHAnsi"/>
          <w:sz w:val="24"/>
          <w:szCs w:val="24"/>
        </w:rPr>
        <w:t xml:space="preserve"> </w:t>
      </w:r>
      <w:r w:rsidRPr="009F5274">
        <w:rPr>
          <w:rFonts w:asciiTheme="majorHAnsi" w:hAnsiTheme="majorHAnsi"/>
          <w:sz w:val="24"/>
          <w:szCs w:val="24"/>
        </w:rPr>
        <w:t xml:space="preserve">or the complaints point of contact in connection with any such mediation or remedy, which will likely be the only remedy offered by </w:t>
      </w:r>
      <w:r w:rsidR="00483FC7">
        <w:rPr>
          <w:rFonts w:asciiTheme="majorHAnsi" w:hAnsiTheme="majorHAnsi"/>
          <w:sz w:val="24"/>
          <w:szCs w:val="24"/>
        </w:rPr>
        <w:t>Registry Operator</w:t>
      </w:r>
      <w:r w:rsidR="00483FC7" w:rsidRPr="009F5274">
        <w:rPr>
          <w:rFonts w:asciiTheme="majorHAnsi" w:hAnsiTheme="majorHAnsi"/>
          <w:sz w:val="24"/>
          <w:szCs w:val="24"/>
        </w:rPr>
        <w:t xml:space="preserve"> </w:t>
      </w:r>
      <w:r w:rsidRPr="009F5274">
        <w:rPr>
          <w:rFonts w:asciiTheme="majorHAnsi" w:hAnsiTheme="majorHAnsi"/>
          <w:sz w:val="24"/>
          <w:szCs w:val="24"/>
        </w:rPr>
        <w:t>to the complainant.</w:t>
      </w:r>
    </w:p>
    <w:p w14:paraId="3086DE88" w14:textId="77777777" w:rsidR="00483FC7" w:rsidRPr="009F5274" w:rsidRDefault="00483FC7" w:rsidP="00697225">
      <w:pPr>
        <w:rPr>
          <w:rFonts w:asciiTheme="majorHAnsi" w:hAnsiTheme="majorHAnsi"/>
          <w:sz w:val="24"/>
          <w:szCs w:val="24"/>
        </w:rPr>
      </w:pPr>
    </w:p>
    <w:p w14:paraId="2A401644" w14:textId="71C86991" w:rsidR="00697225" w:rsidRPr="009F5274" w:rsidRDefault="00483FC7" w:rsidP="00697225">
      <w:pPr>
        <w:rPr>
          <w:rFonts w:asciiTheme="majorHAnsi" w:hAnsiTheme="majorHAnsi"/>
          <w:sz w:val="24"/>
          <w:szCs w:val="24"/>
        </w:rPr>
      </w:pPr>
      <w:r>
        <w:rPr>
          <w:rFonts w:asciiTheme="majorHAnsi" w:hAnsiTheme="majorHAnsi"/>
          <w:sz w:val="24"/>
          <w:szCs w:val="24"/>
        </w:rPr>
        <w:t>Registry Operator</w:t>
      </w:r>
      <w:r w:rsidRPr="009F5274">
        <w:rPr>
          <w:rFonts w:asciiTheme="majorHAnsi" w:hAnsiTheme="majorHAnsi"/>
          <w:sz w:val="24"/>
          <w:szCs w:val="24"/>
        </w:rPr>
        <w:t xml:space="preserve"> </w:t>
      </w:r>
      <w:r w:rsidR="00697225" w:rsidRPr="009F5274">
        <w:rPr>
          <w:rFonts w:asciiTheme="majorHAnsi" w:hAnsiTheme="majorHAnsi"/>
          <w:sz w:val="24"/>
          <w:szCs w:val="24"/>
        </w:rPr>
        <w:t>domain name registration policies will contain clear rules and procedures with respect to:</w:t>
      </w:r>
    </w:p>
    <w:p w14:paraId="77A2FCED" w14:textId="23B7F446" w:rsidR="00697225" w:rsidRPr="009F5274" w:rsidRDefault="00697225" w:rsidP="00697225">
      <w:pPr>
        <w:pStyle w:val="ListParagraph"/>
        <w:numPr>
          <w:ilvl w:val="0"/>
          <w:numId w:val="37"/>
        </w:numPr>
        <w:rPr>
          <w:rFonts w:asciiTheme="majorHAnsi" w:hAnsiTheme="majorHAnsi"/>
          <w:sz w:val="24"/>
          <w:szCs w:val="24"/>
        </w:rPr>
      </w:pPr>
      <w:r w:rsidRPr="009F5274">
        <w:rPr>
          <w:rFonts w:asciiTheme="majorHAnsi" w:hAnsiTheme="majorHAnsi"/>
          <w:sz w:val="24"/>
          <w:szCs w:val="24"/>
        </w:rPr>
        <w:t>verifying, on a regular ⁄ spot-check basis, that the registrant of a particular domain name still meets the eligib</w:t>
      </w:r>
      <w:r w:rsidR="00843264">
        <w:rPr>
          <w:rFonts w:asciiTheme="majorHAnsi" w:hAnsiTheme="majorHAnsi"/>
          <w:sz w:val="24"/>
          <w:szCs w:val="24"/>
        </w:rPr>
        <w:t>ility requirements for being a</w:t>
      </w:r>
      <w:r w:rsidRPr="009F5274">
        <w:rPr>
          <w:rFonts w:asciiTheme="majorHAnsi" w:hAnsiTheme="majorHAnsi"/>
          <w:sz w:val="24"/>
          <w:szCs w:val="24"/>
        </w:rPr>
        <w:t xml:space="preserve"> registrant;</w:t>
      </w:r>
    </w:p>
    <w:p w14:paraId="42CE0237" w14:textId="357C7185" w:rsidR="00697225" w:rsidRDefault="00697225" w:rsidP="00697225">
      <w:pPr>
        <w:pStyle w:val="ListParagraph"/>
        <w:numPr>
          <w:ilvl w:val="0"/>
          <w:numId w:val="37"/>
        </w:numPr>
        <w:rPr>
          <w:rFonts w:asciiTheme="majorHAnsi" w:hAnsiTheme="majorHAnsi"/>
          <w:sz w:val="24"/>
          <w:szCs w:val="24"/>
        </w:rPr>
      </w:pPr>
      <w:r w:rsidRPr="009F5274">
        <w:rPr>
          <w:rFonts w:asciiTheme="majorHAnsi" w:hAnsiTheme="majorHAnsi"/>
          <w:sz w:val="24"/>
          <w:szCs w:val="24"/>
        </w:rPr>
        <w:t xml:space="preserve">verifying on a regular ⁄ spot-check basis, that the content provided under </w:t>
      </w:r>
      <w:r w:rsidR="00483FC7">
        <w:rPr>
          <w:rFonts w:asciiTheme="majorHAnsi" w:hAnsiTheme="majorHAnsi"/>
          <w:sz w:val="24"/>
          <w:szCs w:val="24"/>
        </w:rPr>
        <w:t>the TLD</w:t>
      </w:r>
      <w:r w:rsidRPr="009F5274">
        <w:rPr>
          <w:rFonts w:asciiTheme="majorHAnsi" w:hAnsiTheme="majorHAnsi"/>
          <w:sz w:val="24"/>
          <w:szCs w:val="24"/>
        </w:rPr>
        <w:t xml:space="preserve"> is in line with the acceptable use policies and marketing guidelines issued by </w:t>
      </w:r>
      <w:r w:rsidR="00483FC7">
        <w:rPr>
          <w:rFonts w:asciiTheme="majorHAnsi" w:hAnsiTheme="majorHAnsi"/>
          <w:sz w:val="24"/>
          <w:szCs w:val="24"/>
        </w:rPr>
        <w:t>Registry Operator</w:t>
      </w:r>
      <w:r w:rsidRPr="009F5274">
        <w:rPr>
          <w:rFonts w:asciiTheme="majorHAnsi" w:hAnsiTheme="majorHAnsi"/>
          <w:sz w:val="24"/>
          <w:szCs w:val="24"/>
        </w:rPr>
        <w:t xml:space="preserve"> from time to time in relatio</w:t>
      </w:r>
      <w:r w:rsidR="00483FC7">
        <w:rPr>
          <w:rFonts w:asciiTheme="majorHAnsi" w:hAnsiTheme="majorHAnsi"/>
          <w:sz w:val="24"/>
          <w:szCs w:val="24"/>
        </w:rPr>
        <w:t>n websites operating under the TLD.</w:t>
      </w:r>
    </w:p>
    <w:p w14:paraId="4113CED0" w14:textId="77777777" w:rsidR="00483FC7" w:rsidRPr="009F5274" w:rsidRDefault="00483FC7" w:rsidP="00483FC7">
      <w:pPr>
        <w:pStyle w:val="ListParagraph"/>
        <w:rPr>
          <w:rFonts w:asciiTheme="majorHAnsi" w:hAnsiTheme="majorHAnsi"/>
          <w:sz w:val="24"/>
          <w:szCs w:val="24"/>
        </w:rPr>
      </w:pPr>
    </w:p>
    <w:p w14:paraId="7437C408" w14:textId="021BC161" w:rsidR="00697225" w:rsidRPr="009F5274" w:rsidRDefault="00697225" w:rsidP="00697225">
      <w:pPr>
        <w:rPr>
          <w:rFonts w:asciiTheme="majorHAnsi" w:hAnsiTheme="majorHAnsi"/>
          <w:sz w:val="24"/>
          <w:szCs w:val="24"/>
        </w:rPr>
      </w:pPr>
      <w:r w:rsidRPr="009F5274">
        <w:rPr>
          <w:rFonts w:asciiTheme="majorHAnsi" w:hAnsiTheme="majorHAnsi"/>
          <w:sz w:val="24"/>
          <w:szCs w:val="24"/>
        </w:rPr>
        <w:t>In case of complaints from third parties arising after the registration of a domain name that likely infringes the trademark rights of a third party, the registrant will be contractually obliged to</w:t>
      </w:r>
      <w:r w:rsidR="00483FC7">
        <w:rPr>
          <w:rFonts w:asciiTheme="majorHAnsi" w:hAnsiTheme="majorHAnsi"/>
          <w:sz w:val="24"/>
          <w:szCs w:val="24"/>
        </w:rPr>
        <w:t>:</w:t>
      </w:r>
      <w:r w:rsidRPr="009F5274">
        <w:rPr>
          <w:rFonts w:asciiTheme="majorHAnsi" w:hAnsiTheme="majorHAnsi"/>
          <w:sz w:val="24"/>
          <w:szCs w:val="24"/>
        </w:rPr>
        <w:t xml:space="preserve"> </w:t>
      </w:r>
    </w:p>
    <w:p w14:paraId="1A684EC2" w14:textId="77777777" w:rsidR="00697225" w:rsidRPr="009F5274" w:rsidRDefault="00697225" w:rsidP="00697225">
      <w:pPr>
        <w:pStyle w:val="ListParagraph"/>
        <w:numPr>
          <w:ilvl w:val="0"/>
          <w:numId w:val="38"/>
        </w:numPr>
        <w:rPr>
          <w:rFonts w:asciiTheme="majorHAnsi" w:hAnsiTheme="majorHAnsi"/>
          <w:sz w:val="24"/>
          <w:szCs w:val="24"/>
        </w:rPr>
      </w:pPr>
      <w:r w:rsidRPr="009F5274">
        <w:rPr>
          <w:rFonts w:asciiTheme="majorHAnsi" w:hAnsiTheme="majorHAnsi"/>
          <w:sz w:val="24"/>
          <w:szCs w:val="24"/>
        </w:rPr>
        <w:t xml:space="preserve">conduct any such proceedings before an ICANN approved dispute resolution service provider in accordance with the UDRP, the URS, the Rules for UDRP and URS and any relevant supplemental rules, as made available on the relevant websites </w:t>
      </w:r>
      <w:proofErr w:type="spellStart"/>
      <w:r w:rsidRPr="009F5274">
        <w:rPr>
          <w:rFonts w:asciiTheme="majorHAnsi" w:hAnsiTheme="majorHAnsi"/>
          <w:sz w:val="24"/>
          <w:szCs w:val="24"/>
        </w:rPr>
        <w:t>and⁄or</w:t>
      </w:r>
      <w:proofErr w:type="spellEnd"/>
      <w:r w:rsidRPr="009F5274">
        <w:rPr>
          <w:rFonts w:asciiTheme="majorHAnsi" w:hAnsiTheme="majorHAnsi"/>
          <w:sz w:val="24"/>
          <w:szCs w:val="24"/>
        </w:rPr>
        <w:t xml:space="preserve"> the Rules for URS and any relevant supplemental rules, as made available on the relevant websites); and</w:t>
      </w:r>
    </w:p>
    <w:p w14:paraId="2EA23907" w14:textId="77777777" w:rsidR="00697225" w:rsidRPr="009F5274" w:rsidRDefault="00697225" w:rsidP="00697225">
      <w:pPr>
        <w:pStyle w:val="ListParagraph"/>
        <w:numPr>
          <w:ilvl w:val="0"/>
          <w:numId w:val="38"/>
        </w:numPr>
        <w:rPr>
          <w:rFonts w:asciiTheme="majorHAnsi" w:hAnsiTheme="majorHAnsi"/>
          <w:sz w:val="24"/>
          <w:szCs w:val="24"/>
        </w:rPr>
      </w:pPr>
      <w:proofErr w:type="gramStart"/>
      <w:r w:rsidRPr="009F5274">
        <w:rPr>
          <w:rFonts w:asciiTheme="majorHAnsi" w:hAnsiTheme="majorHAnsi"/>
          <w:sz w:val="24"/>
          <w:szCs w:val="24"/>
        </w:rPr>
        <w:t>to</w:t>
      </w:r>
      <w:proofErr w:type="gramEnd"/>
      <w:r w:rsidRPr="009F5274">
        <w:rPr>
          <w:rFonts w:asciiTheme="majorHAnsi" w:hAnsiTheme="majorHAnsi"/>
          <w:sz w:val="24"/>
          <w:szCs w:val="24"/>
        </w:rPr>
        <w:t xml:space="preserve"> participate in good faith in any domain name dispute initiated by a third party complainant under the UDRP or URS against the registrant in compliance therewith and with the Rules for UDRP </w:t>
      </w:r>
      <w:proofErr w:type="spellStart"/>
      <w:r w:rsidRPr="009F5274">
        <w:rPr>
          <w:rFonts w:asciiTheme="majorHAnsi" w:hAnsiTheme="majorHAnsi"/>
          <w:sz w:val="24"/>
          <w:szCs w:val="24"/>
        </w:rPr>
        <w:t>and⁄or</w:t>
      </w:r>
      <w:proofErr w:type="spellEnd"/>
      <w:r w:rsidRPr="009F5274">
        <w:rPr>
          <w:rFonts w:asciiTheme="majorHAnsi" w:hAnsiTheme="majorHAnsi"/>
          <w:sz w:val="24"/>
          <w:szCs w:val="24"/>
        </w:rPr>
        <w:t xml:space="preserve"> URS.</w:t>
      </w:r>
    </w:p>
    <w:p w14:paraId="20727F23" w14:textId="77777777" w:rsidR="00697225" w:rsidRPr="009F5274" w:rsidRDefault="00697225" w:rsidP="00697225">
      <w:pPr>
        <w:rPr>
          <w:rFonts w:asciiTheme="majorHAnsi" w:hAnsiTheme="majorHAnsi"/>
          <w:sz w:val="24"/>
          <w:szCs w:val="24"/>
        </w:rPr>
      </w:pPr>
    </w:p>
    <w:p w14:paraId="63842107" w14:textId="77777777" w:rsidR="00697225" w:rsidRPr="009F5274" w:rsidRDefault="00697225" w:rsidP="00697225">
      <w:pPr>
        <w:rPr>
          <w:rFonts w:asciiTheme="majorHAnsi" w:hAnsiTheme="majorHAnsi"/>
          <w:sz w:val="24"/>
          <w:szCs w:val="24"/>
        </w:rPr>
      </w:pPr>
    </w:p>
    <w:p w14:paraId="5EF3F60A" w14:textId="77777777" w:rsidR="00697225" w:rsidRPr="009F5274" w:rsidRDefault="00697225" w:rsidP="00697225">
      <w:pPr>
        <w:rPr>
          <w:rFonts w:asciiTheme="majorHAnsi" w:hAnsiTheme="majorHAnsi"/>
          <w:sz w:val="24"/>
          <w:szCs w:val="24"/>
        </w:rPr>
      </w:pPr>
    </w:p>
    <w:p w14:paraId="761D75E3" w14:textId="77777777" w:rsidR="00F476CA" w:rsidRPr="009F5274" w:rsidRDefault="00F476CA" w:rsidP="00774E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lang w:eastAsia="en-US"/>
        </w:rPr>
      </w:pPr>
    </w:p>
    <w:bookmarkEnd w:id="5"/>
    <w:p w14:paraId="4C357DE8" w14:textId="77777777" w:rsidR="005E326A" w:rsidRPr="009F5274" w:rsidRDefault="005E326A" w:rsidP="005E326A">
      <w:pPr>
        <w:pStyle w:val="BlockText"/>
        <w:rPr>
          <w:rFonts w:asciiTheme="majorHAnsi" w:eastAsia="DFKai-SB" w:hAnsiTheme="majorHAnsi" w:cs="Cambria"/>
          <w:sz w:val="24"/>
          <w:szCs w:val="24"/>
        </w:rPr>
      </w:pPr>
    </w:p>
    <w:sectPr w:rsidR="005E326A" w:rsidRPr="009F5274" w:rsidSect="003348DB">
      <w:headerReference w:type="first" r:id="rId42"/>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B928C5" w:rsidRDefault="00B928C5">
      <w:pPr>
        <w:pStyle w:val="Footer"/>
      </w:pPr>
    </w:p>
  </w:endnote>
  <w:endnote w:type="continuationSeparator" w:id="0">
    <w:p w14:paraId="67A6DD6C" w14:textId="77777777" w:rsidR="00B928C5" w:rsidRDefault="00B928C5">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DFKai-SB">
    <w:altName w:val="宋体"/>
    <w:panose1 w:val="03000509000000000000"/>
    <w:charset w:val="88"/>
    <w:family w:val="script"/>
    <w:pitch w:val="fixed"/>
    <w:sig w:usb0="00000003" w:usb1="080E0000" w:usb2="00000016" w:usb3="00000000" w:csb0="0010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2763A793" w:rsidR="00B928C5" w:rsidRDefault="00B928C5">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B928C5" w:rsidRDefault="00B928C5">
    <w:pPr>
      <w:pStyle w:val="Footer"/>
      <w:spacing w:line="200" w:lineRule="exact"/>
      <w:jc w:val="center"/>
    </w:pPr>
    <w:r>
      <w:fldChar w:fldCharType="begin"/>
    </w:r>
    <w:r>
      <w:instrText xml:space="preserve"> PAGE   \* MERGEFORMAT </w:instrText>
    </w:r>
    <w:r>
      <w:fldChar w:fldCharType="separate"/>
    </w:r>
    <w:r w:rsidR="00DF1152">
      <w:rPr>
        <w:noProof/>
      </w:rPr>
      <w:t>46</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B928C5" w:rsidRDefault="00B928C5">
    <w:pPr>
      <w:pStyle w:val="Footer"/>
      <w:tabs>
        <w:tab w:val="clear" w:pos="4680"/>
      </w:tabs>
      <w:spacing w:line="200" w:lineRule="exact"/>
      <w:jc w:val="center"/>
    </w:pPr>
    <w:r>
      <w:fldChar w:fldCharType="begin"/>
    </w:r>
    <w:r>
      <w:instrText xml:space="preserve"> PAGE   \* MERGEFORMAT </w:instrText>
    </w:r>
    <w:r>
      <w:fldChar w:fldCharType="separate"/>
    </w:r>
    <w:r w:rsidR="0071687C">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B928C5" w:rsidRDefault="00B928C5">
    <w:pPr>
      <w:pStyle w:val="Footer"/>
      <w:spacing w:line="200" w:lineRule="exact"/>
      <w:jc w:val="center"/>
    </w:pPr>
    <w:r>
      <w:fldChar w:fldCharType="begin"/>
    </w:r>
    <w:r>
      <w:instrText xml:space="preserve"> PAGE   \* MERGEFORMAT </w:instrText>
    </w:r>
    <w:r>
      <w:fldChar w:fldCharType="separate"/>
    </w:r>
    <w:r w:rsidR="00DF1152">
      <w:rPr>
        <w:noProof/>
      </w:rPr>
      <w:t>50</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B928C5" w:rsidRDefault="00B928C5">
    <w:pPr>
      <w:pStyle w:val="Footer"/>
      <w:tabs>
        <w:tab w:val="clear" w:pos="4680"/>
      </w:tabs>
      <w:spacing w:line="200" w:lineRule="exact"/>
      <w:jc w:val="center"/>
    </w:pPr>
    <w:r>
      <w:fldChar w:fldCharType="begin"/>
    </w:r>
    <w:r>
      <w:instrText xml:space="preserve"> PAGE   \* MERGEFORMAT </w:instrText>
    </w:r>
    <w:r>
      <w:fldChar w:fldCharType="separate"/>
    </w:r>
    <w:r w:rsidR="0071687C">
      <w:rPr>
        <w:noProof/>
      </w:rPr>
      <w:t>86</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B928C5" w:rsidRDefault="00B928C5">
    <w:pPr>
      <w:pStyle w:val="Footer"/>
      <w:tabs>
        <w:tab w:val="clear" w:pos="4680"/>
      </w:tabs>
      <w:spacing w:line="200" w:lineRule="exact"/>
      <w:jc w:val="center"/>
    </w:pPr>
    <w:r>
      <w:fldChar w:fldCharType="begin"/>
    </w:r>
    <w:r>
      <w:instrText xml:space="preserve"> PAGE   \* MERGEFORMAT </w:instrText>
    </w:r>
    <w:r>
      <w:fldChar w:fldCharType="separate"/>
    </w:r>
    <w:r w:rsidR="00DF1152">
      <w:rPr>
        <w:noProof/>
      </w:rPr>
      <w:t>89</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B928C5" w:rsidRDefault="00B928C5">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71687C">
      <w:rPr>
        <w:noProof/>
      </w:rPr>
      <w:t>21</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B928C5" w:rsidRDefault="00B928C5">
    <w:pPr>
      <w:pStyle w:val="Footer"/>
      <w:spacing w:line="200" w:lineRule="exact"/>
      <w:jc w:val="center"/>
    </w:pPr>
    <w:r>
      <w:fldChar w:fldCharType="begin"/>
    </w:r>
    <w:r>
      <w:instrText xml:space="preserve"> PAGE   \* MERGEFORMAT </w:instrText>
    </w:r>
    <w:r>
      <w:fldChar w:fldCharType="separate"/>
    </w:r>
    <w:r w:rsidR="0071687C">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B928C5" w:rsidRDefault="00B928C5">
    <w:pPr>
      <w:pStyle w:val="Footer"/>
      <w:tabs>
        <w:tab w:val="clear" w:pos="4680"/>
      </w:tabs>
      <w:spacing w:line="200" w:lineRule="exact"/>
      <w:jc w:val="center"/>
    </w:pPr>
  </w:p>
  <w:p w14:paraId="4A3D38B9" w14:textId="77777777" w:rsidR="00B928C5" w:rsidRDefault="00B928C5">
    <w:pPr>
      <w:pStyle w:val="Footer"/>
      <w:tabs>
        <w:tab w:val="clear" w:pos="4680"/>
      </w:tabs>
      <w:spacing w:line="200" w:lineRule="exact"/>
      <w:jc w:val="center"/>
    </w:pPr>
    <w:r>
      <w:fldChar w:fldCharType="begin"/>
    </w:r>
    <w:r>
      <w:instrText xml:space="preserve"> PAGE   \* MERGEFORMAT </w:instrText>
    </w:r>
    <w:r>
      <w:fldChar w:fldCharType="separate"/>
    </w:r>
    <w:r w:rsidR="00DF1152">
      <w:rPr>
        <w:noProof/>
      </w:rPr>
      <w:t>35</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B928C5" w:rsidRDefault="00B928C5">
    <w:pPr>
      <w:pStyle w:val="Footer"/>
      <w:tabs>
        <w:tab w:val="clear" w:pos="4680"/>
      </w:tabs>
      <w:spacing w:line="200" w:lineRule="exact"/>
      <w:jc w:val="center"/>
    </w:pPr>
    <w:r>
      <w:fldChar w:fldCharType="begin"/>
    </w:r>
    <w:r>
      <w:instrText xml:space="preserve"> PAGE   \* MERGEFORMAT </w:instrText>
    </w:r>
    <w:r>
      <w:fldChar w:fldCharType="separate"/>
    </w:r>
    <w:r w:rsidR="00DF1152">
      <w:rPr>
        <w:noProof/>
      </w:rPr>
      <w:t>40</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B928C5" w:rsidRDefault="00B928C5">
    <w:pPr>
      <w:pStyle w:val="Footer"/>
      <w:spacing w:line="200" w:lineRule="exact"/>
      <w:jc w:val="center"/>
    </w:pPr>
    <w:r>
      <w:fldChar w:fldCharType="begin"/>
    </w:r>
    <w:r>
      <w:instrText xml:space="preserve"> PAGE   \* MERGEFORMAT </w:instrText>
    </w:r>
    <w:r>
      <w:fldChar w:fldCharType="separate"/>
    </w:r>
    <w:r w:rsidR="00DF1152">
      <w:rPr>
        <w:noProof/>
      </w:rPr>
      <w:t>36</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B928C5" w:rsidRDefault="00B928C5">
    <w:pPr>
      <w:pStyle w:val="Footer"/>
      <w:spacing w:line="200" w:lineRule="exact"/>
      <w:jc w:val="center"/>
    </w:pPr>
    <w:r>
      <w:fldChar w:fldCharType="begin"/>
    </w:r>
    <w:r>
      <w:instrText xml:space="preserve"> PAGE   \* MERGEFORMAT </w:instrText>
    </w:r>
    <w:r>
      <w:fldChar w:fldCharType="separate"/>
    </w:r>
    <w:r w:rsidR="00DF1152">
      <w:rPr>
        <w:noProof/>
      </w:rPr>
      <w:t>45</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B928C5" w:rsidRDefault="00B928C5">
    <w:pPr>
      <w:pStyle w:val="Footer"/>
      <w:tabs>
        <w:tab w:val="clear" w:pos="4680"/>
      </w:tabs>
      <w:spacing w:line="200" w:lineRule="exact"/>
      <w:jc w:val="center"/>
    </w:pPr>
    <w:r>
      <w:fldChar w:fldCharType="begin"/>
    </w:r>
    <w:r>
      <w:instrText xml:space="preserve"> PAGE   \* MERGEFORMAT </w:instrText>
    </w:r>
    <w:r>
      <w:fldChar w:fldCharType="separate"/>
    </w:r>
    <w:r w:rsidR="00DF1152">
      <w:rPr>
        <w:noProof/>
      </w:rPr>
      <w:t>41</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B928C5" w:rsidRDefault="00B928C5">
    <w:pPr>
      <w:pStyle w:val="Footer"/>
      <w:tabs>
        <w:tab w:val="clear" w:pos="4680"/>
      </w:tabs>
      <w:spacing w:line="200" w:lineRule="exact"/>
      <w:jc w:val="center"/>
    </w:pPr>
    <w:r>
      <w:fldChar w:fldCharType="begin"/>
    </w:r>
    <w:r>
      <w:instrText xml:space="preserve"> PAGE   \* MERGEFORMAT </w:instrText>
    </w:r>
    <w:r>
      <w:fldChar w:fldCharType="separate"/>
    </w:r>
    <w:r w:rsidR="00DF1152">
      <w:rPr>
        <w:noProof/>
      </w:rPr>
      <w:t>49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B928C5" w:rsidRDefault="00B928C5">
      <w:r>
        <w:separator/>
      </w:r>
    </w:p>
  </w:footnote>
  <w:footnote w:type="continuationSeparator" w:id="0">
    <w:p w14:paraId="189A43B6" w14:textId="77777777" w:rsidR="00B928C5" w:rsidRDefault="00B928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CE68A1" w14:textId="77777777" w:rsidR="00DF1152" w:rsidRDefault="00DF1152">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B928C5" w:rsidRDefault="00B928C5">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B928C5" w:rsidRDefault="00B928C5">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B928C5" w:rsidRDefault="00B928C5">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B928C5" w:rsidRDefault="00B928C5">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B928C5" w:rsidRDefault="00B928C5">
    <w:pPr>
      <w:pStyle w:val="Header"/>
      <w:rPr>
        <w:i/>
      </w:rPr>
    </w:pPr>
    <w:r>
      <w:tab/>
    </w:r>
    <w:r>
      <w:tab/>
    </w:r>
    <w:r>
      <w:rPr>
        <w:i/>
        <w:sz w:val="16"/>
        <w:szCs w:val="16"/>
      </w:rPr>
      <w:t>NEW GTLD AGREEMENT SPECIFICATIONS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B928C5" w:rsidRDefault="00B928C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87B8B0" w14:textId="77777777" w:rsidR="00DF1152" w:rsidRDefault="00DF115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3023F6" w14:textId="77777777" w:rsidR="00DF1152" w:rsidRDefault="00DF1152">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B928C5" w:rsidRDefault="00B928C5">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B928C5" w:rsidRDefault="00B928C5">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B928C5" w:rsidRDefault="00B928C5">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B928C5" w:rsidRDefault="00B928C5">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B928C5" w:rsidRDefault="00B928C5">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B928C5" w:rsidRDefault="00B928C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05036C02"/>
    <w:multiLevelType w:val="hybridMultilevel"/>
    <w:tmpl w:val="A3F68C1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93600F5"/>
    <w:multiLevelType w:val="hybridMultilevel"/>
    <w:tmpl w:val="D166B3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113E3AF0"/>
    <w:multiLevelType w:val="hybridMultilevel"/>
    <w:tmpl w:val="8B8288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4">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6">
    <w:nsid w:val="2F371518"/>
    <w:multiLevelType w:val="hybridMultilevel"/>
    <w:tmpl w:val="C3E48CD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0724186"/>
    <w:multiLevelType w:val="hybridMultilevel"/>
    <w:tmpl w:val="03009166"/>
    <w:lvl w:ilvl="0" w:tplc="04090001">
      <w:start w:val="1"/>
      <w:numFmt w:val="bullet"/>
      <w:lvlText w:val=""/>
      <w:lvlJc w:val="left"/>
      <w:pPr>
        <w:ind w:left="1276"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35036667"/>
    <w:multiLevelType w:val="hybridMultilevel"/>
    <w:tmpl w:val="9CEA538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0">
    <w:nsid w:val="3BB25439"/>
    <w:multiLevelType w:val="hybridMultilevel"/>
    <w:tmpl w:val="A970E150"/>
    <w:lvl w:ilvl="0" w:tplc="04090001">
      <w:start w:val="1"/>
      <w:numFmt w:val="bullet"/>
      <w:lvlText w:val=""/>
      <w:lvlJc w:val="left"/>
      <w:pPr>
        <w:ind w:left="1276"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1">
    <w:nsid w:val="41DB1EB3"/>
    <w:multiLevelType w:val="hybridMultilevel"/>
    <w:tmpl w:val="DFC88ECC"/>
    <w:lvl w:ilvl="0" w:tplc="04090001">
      <w:start w:val="1"/>
      <w:numFmt w:val="bullet"/>
      <w:lvlText w:val=""/>
      <w:lvlJc w:val="left"/>
      <w:pPr>
        <w:ind w:left="1276" w:hanging="360"/>
      </w:pPr>
      <w:rPr>
        <w:rFonts w:ascii="Symbol" w:hAnsi="Symbol" w:hint="default"/>
      </w:rPr>
    </w:lvl>
    <w:lvl w:ilvl="1" w:tplc="04090003" w:tentative="1">
      <w:start w:val="1"/>
      <w:numFmt w:val="bullet"/>
      <w:lvlText w:val="o"/>
      <w:lvlJc w:val="left"/>
      <w:pPr>
        <w:ind w:left="1996" w:hanging="360"/>
      </w:pPr>
      <w:rPr>
        <w:rFonts w:ascii="Courier New" w:hAnsi="Courier New" w:hint="default"/>
      </w:rPr>
    </w:lvl>
    <w:lvl w:ilvl="2" w:tplc="04090005" w:tentative="1">
      <w:start w:val="1"/>
      <w:numFmt w:val="bullet"/>
      <w:lvlText w:val=""/>
      <w:lvlJc w:val="left"/>
      <w:pPr>
        <w:ind w:left="2716" w:hanging="360"/>
      </w:pPr>
      <w:rPr>
        <w:rFonts w:ascii="Wingdings" w:hAnsi="Wingdings" w:hint="default"/>
      </w:rPr>
    </w:lvl>
    <w:lvl w:ilvl="3" w:tplc="04090001" w:tentative="1">
      <w:start w:val="1"/>
      <w:numFmt w:val="bullet"/>
      <w:lvlText w:val=""/>
      <w:lvlJc w:val="left"/>
      <w:pPr>
        <w:ind w:left="3436" w:hanging="360"/>
      </w:pPr>
      <w:rPr>
        <w:rFonts w:ascii="Symbol" w:hAnsi="Symbol" w:hint="default"/>
      </w:rPr>
    </w:lvl>
    <w:lvl w:ilvl="4" w:tplc="04090003" w:tentative="1">
      <w:start w:val="1"/>
      <w:numFmt w:val="bullet"/>
      <w:lvlText w:val="o"/>
      <w:lvlJc w:val="left"/>
      <w:pPr>
        <w:ind w:left="4156" w:hanging="360"/>
      </w:pPr>
      <w:rPr>
        <w:rFonts w:ascii="Courier New" w:hAnsi="Courier New" w:hint="default"/>
      </w:rPr>
    </w:lvl>
    <w:lvl w:ilvl="5" w:tplc="04090005" w:tentative="1">
      <w:start w:val="1"/>
      <w:numFmt w:val="bullet"/>
      <w:lvlText w:val=""/>
      <w:lvlJc w:val="left"/>
      <w:pPr>
        <w:ind w:left="4876" w:hanging="360"/>
      </w:pPr>
      <w:rPr>
        <w:rFonts w:ascii="Wingdings" w:hAnsi="Wingdings" w:hint="default"/>
      </w:rPr>
    </w:lvl>
    <w:lvl w:ilvl="6" w:tplc="04090001" w:tentative="1">
      <w:start w:val="1"/>
      <w:numFmt w:val="bullet"/>
      <w:lvlText w:val=""/>
      <w:lvlJc w:val="left"/>
      <w:pPr>
        <w:ind w:left="5596" w:hanging="360"/>
      </w:pPr>
      <w:rPr>
        <w:rFonts w:ascii="Symbol" w:hAnsi="Symbol" w:hint="default"/>
      </w:rPr>
    </w:lvl>
    <w:lvl w:ilvl="7" w:tplc="04090003" w:tentative="1">
      <w:start w:val="1"/>
      <w:numFmt w:val="bullet"/>
      <w:lvlText w:val="o"/>
      <w:lvlJc w:val="left"/>
      <w:pPr>
        <w:ind w:left="6316" w:hanging="360"/>
      </w:pPr>
      <w:rPr>
        <w:rFonts w:ascii="Courier New" w:hAnsi="Courier New" w:hint="default"/>
      </w:rPr>
    </w:lvl>
    <w:lvl w:ilvl="8" w:tplc="04090005" w:tentative="1">
      <w:start w:val="1"/>
      <w:numFmt w:val="bullet"/>
      <w:lvlText w:val=""/>
      <w:lvlJc w:val="left"/>
      <w:pPr>
        <w:ind w:left="7036" w:hanging="360"/>
      </w:pPr>
      <w:rPr>
        <w:rFonts w:ascii="Wingdings" w:hAnsi="Wingdings" w:hint="default"/>
      </w:rPr>
    </w:lvl>
  </w:abstractNum>
  <w:abstractNum w:abstractNumId="22">
    <w:nsid w:val="431A7EC3"/>
    <w:multiLevelType w:val="hybridMultilevel"/>
    <w:tmpl w:val="BBC61224"/>
    <w:lvl w:ilvl="0" w:tplc="04090001">
      <w:start w:val="1"/>
      <w:numFmt w:val="bullet"/>
      <w:lvlText w:val=""/>
      <w:lvlJc w:val="left"/>
      <w:pPr>
        <w:ind w:left="1276" w:hanging="360"/>
      </w:pPr>
      <w:rPr>
        <w:rFonts w:ascii="Symbol" w:hAnsi="Symbol" w:hint="default"/>
      </w:rPr>
    </w:lvl>
    <w:lvl w:ilvl="1" w:tplc="04090003" w:tentative="1">
      <w:start w:val="1"/>
      <w:numFmt w:val="bullet"/>
      <w:lvlText w:val="o"/>
      <w:lvlJc w:val="left"/>
      <w:pPr>
        <w:ind w:left="1996" w:hanging="360"/>
      </w:pPr>
      <w:rPr>
        <w:rFonts w:ascii="Courier New" w:hAnsi="Courier New" w:hint="default"/>
      </w:rPr>
    </w:lvl>
    <w:lvl w:ilvl="2" w:tplc="04090005" w:tentative="1">
      <w:start w:val="1"/>
      <w:numFmt w:val="bullet"/>
      <w:lvlText w:val=""/>
      <w:lvlJc w:val="left"/>
      <w:pPr>
        <w:ind w:left="2716" w:hanging="360"/>
      </w:pPr>
      <w:rPr>
        <w:rFonts w:ascii="Wingdings" w:hAnsi="Wingdings" w:hint="default"/>
      </w:rPr>
    </w:lvl>
    <w:lvl w:ilvl="3" w:tplc="04090001" w:tentative="1">
      <w:start w:val="1"/>
      <w:numFmt w:val="bullet"/>
      <w:lvlText w:val=""/>
      <w:lvlJc w:val="left"/>
      <w:pPr>
        <w:ind w:left="3436" w:hanging="360"/>
      </w:pPr>
      <w:rPr>
        <w:rFonts w:ascii="Symbol" w:hAnsi="Symbol" w:hint="default"/>
      </w:rPr>
    </w:lvl>
    <w:lvl w:ilvl="4" w:tplc="04090003" w:tentative="1">
      <w:start w:val="1"/>
      <w:numFmt w:val="bullet"/>
      <w:lvlText w:val="o"/>
      <w:lvlJc w:val="left"/>
      <w:pPr>
        <w:ind w:left="4156" w:hanging="360"/>
      </w:pPr>
      <w:rPr>
        <w:rFonts w:ascii="Courier New" w:hAnsi="Courier New" w:hint="default"/>
      </w:rPr>
    </w:lvl>
    <w:lvl w:ilvl="5" w:tplc="04090005" w:tentative="1">
      <w:start w:val="1"/>
      <w:numFmt w:val="bullet"/>
      <w:lvlText w:val=""/>
      <w:lvlJc w:val="left"/>
      <w:pPr>
        <w:ind w:left="4876" w:hanging="360"/>
      </w:pPr>
      <w:rPr>
        <w:rFonts w:ascii="Wingdings" w:hAnsi="Wingdings" w:hint="default"/>
      </w:rPr>
    </w:lvl>
    <w:lvl w:ilvl="6" w:tplc="04090001" w:tentative="1">
      <w:start w:val="1"/>
      <w:numFmt w:val="bullet"/>
      <w:lvlText w:val=""/>
      <w:lvlJc w:val="left"/>
      <w:pPr>
        <w:ind w:left="5596" w:hanging="360"/>
      </w:pPr>
      <w:rPr>
        <w:rFonts w:ascii="Symbol" w:hAnsi="Symbol" w:hint="default"/>
      </w:rPr>
    </w:lvl>
    <w:lvl w:ilvl="7" w:tplc="04090003" w:tentative="1">
      <w:start w:val="1"/>
      <w:numFmt w:val="bullet"/>
      <w:lvlText w:val="o"/>
      <w:lvlJc w:val="left"/>
      <w:pPr>
        <w:ind w:left="6316" w:hanging="360"/>
      </w:pPr>
      <w:rPr>
        <w:rFonts w:ascii="Courier New" w:hAnsi="Courier New" w:hint="default"/>
      </w:rPr>
    </w:lvl>
    <w:lvl w:ilvl="8" w:tplc="04090005" w:tentative="1">
      <w:start w:val="1"/>
      <w:numFmt w:val="bullet"/>
      <w:lvlText w:val=""/>
      <w:lvlJc w:val="left"/>
      <w:pPr>
        <w:ind w:left="7036" w:hanging="360"/>
      </w:pPr>
      <w:rPr>
        <w:rFonts w:ascii="Wingdings" w:hAnsi="Wingdings" w:hint="default"/>
      </w:rPr>
    </w:lvl>
  </w:abstractNum>
  <w:abstractNum w:abstractNumId="23">
    <w:nsid w:val="431D0233"/>
    <w:multiLevelType w:val="hybridMultilevel"/>
    <w:tmpl w:val="FEAEE454"/>
    <w:lvl w:ilvl="0" w:tplc="98F2FA6A">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3B65E55"/>
    <w:multiLevelType w:val="hybridMultilevel"/>
    <w:tmpl w:val="62FCB5B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52C3C70"/>
    <w:multiLevelType w:val="hybridMultilevel"/>
    <w:tmpl w:val="8C6A2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5DD3FB4"/>
    <w:multiLevelType w:val="hybridMultilevel"/>
    <w:tmpl w:val="0276D3FC"/>
    <w:lvl w:ilvl="0" w:tplc="E2240F82">
      <w:numFmt w:val="bullet"/>
      <w:lvlText w:val="-"/>
      <w:lvlJc w:val="left"/>
      <w:pPr>
        <w:ind w:left="720" w:hanging="360"/>
      </w:pPr>
      <w:rPr>
        <w:rFonts w:ascii="Courier" w:eastAsiaTheme="minorEastAsia" w:hAnsi="Courier" w:cs="Courier"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7">
    <w:nsid w:val="5633177C"/>
    <w:multiLevelType w:val="hybridMultilevel"/>
    <w:tmpl w:val="489616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80B552E"/>
    <w:multiLevelType w:val="hybridMultilevel"/>
    <w:tmpl w:val="27149BA4"/>
    <w:lvl w:ilvl="0" w:tplc="E2240F82">
      <w:numFmt w:val="bullet"/>
      <w:lvlText w:val="-"/>
      <w:lvlJc w:val="left"/>
      <w:pPr>
        <w:ind w:left="1080" w:hanging="360"/>
      </w:pPr>
      <w:rPr>
        <w:rFonts w:ascii="Courier" w:eastAsiaTheme="minorEastAsia" w:hAnsi="Courier" w:cs="Courier"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5AA9563A"/>
    <w:multiLevelType w:val="hybridMultilevel"/>
    <w:tmpl w:val="6804C0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72C44D6"/>
    <w:multiLevelType w:val="multilevel"/>
    <w:tmpl w:val="6F3CB80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trike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32">
    <w:nsid w:val="752A2D29"/>
    <w:multiLevelType w:val="hybridMultilevel"/>
    <w:tmpl w:val="78967A6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77E13F65"/>
    <w:multiLevelType w:val="hybridMultilevel"/>
    <w:tmpl w:val="AA0888B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CB873D9"/>
    <w:multiLevelType w:val="hybridMultilevel"/>
    <w:tmpl w:val="3998C85E"/>
    <w:lvl w:ilvl="0" w:tplc="98F2FA6A">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EC46EF9"/>
    <w:multiLevelType w:val="hybridMultilevel"/>
    <w:tmpl w:val="349CAC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1"/>
  </w:num>
  <w:num w:numId="12">
    <w:abstractNumId w:val="19"/>
  </w:num>
  <w:num w:numId="13">
    <w:abstractNumId w:val="13"/>
  </w:num>
  <w:num w:numId="14">
    <w:abstractNumId w:val="15"/>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30"/>
  </w:num>
  <w:num w:numId="18">
    <w:abstractNumId w:val="26"/>
  </w:num>
  <w:num w:numId="19">
    <w:abstractNumId w:val="22"/>
  </w:num>
  <w:num w:numId="20">
    <w:abstractNumId w:val="28"/>
  </w:num>
  <w:num w:numId="21">
    <w:abstractNumId w:val="17"/>
  </w:num>
  <w:num w:numId="22">
    <w:abstractNumId w:val="20"/>
  </w:num>
  <w:num w:numId="23">
    <w:abstractNumId w:val="11"/>
  </w:num>
  <w:num w:numId="24">
    <w:abstractNumId w:val="11"/>
    <w:lvlOverride w:ilvl="0">
      <w:lvl w:ilvl="0" w:tplc="04090001">
        <w:start w:val="1"/>
        <w:numFmt w:val="bullet"/>
        <w:lvlText w:val=""/>
        <w:lvlJc w:val="left"/>
        <w:pPr>
          <w:ind w:left="720" w:hanging="360"/>
        </w:pPr>
        <w:rPr>
          <w:rFonts w:ascii="Symbol" w:hAnsi="Symbol" w:hint="default"/>
          <w:color w:val="0000FF"/>
          <w:u w:val="double"/>
        </w:rPr>
      </w:lvl>
    </w:lvlOverride>
    <w:lvlOverride w:ilvl="1">
      <w:lvl w:ilvl="1" w:tplc="04090003">
        <w:start w:val="1"/>
        <w:numFmt w:val="bullet"/>
        <w:lvlText w:val="o"/>
        <w:lvlJc w:val="left"/>
        <w:pPr>
          <w:ind w:left="1440" w:hanging="360"/>
        </w:pPr>
        <w:rPr>
          <w:rFonts w:ascii="Courier New" w:hAnsi="Courier New" w:hint="default"/>
          <w:color w:val="0000FF"/>
          <w:u w:val="double"/>
        </w:rPr>
      </w:lvl>
    </w:lvlOverride>
    <w:lvlOverride w:ilvl="2">
      <w:lvl w:ilvl="2" w:tplc="04090005">
        <w:start w:val="1"/>
        <w:numFmt w:val="bullet"/>
        <w:lvlText w:val=""/>
        <w:lvlJc w:val="left"/>
        <w:pPr>
          <w:ind w:left="2160" w:hanging="360"/>
        </w:pPr>
        <w:rPr>
          <w:rFonts w:ascii="Wingdings" w:hAnsi="Wingdings" w:hint="default"/>
          <w:color w:val="0000FF"/>
          <w:u w:val="double"/>
        </w:rPr>
      </w:lvl>
    </w:lvlOverride>
    <w:lvlOverride w:ilvl="3">
      <w:lvl w:ilvl="3" w:tplc="04090001">
        <w:start w:val="1"/>
        <w:numFmt w:val="bullet"/>
        <w:lvlText w:val=""/>
        <w:lvlJc w:val="left"/>
        <w:pPr>
          <w:ind w:left="2880" w:hanging="360"/>
        </w:pPr>
        <w:rPr>
          <w:rFonts w:ascii="Symbol" w:hAnsi="Symbol" w:hint="default"/>
          <w:color w:val="0000FF"/>
          <w:u w:val="double"/>
        </w:rPr>
      </w:lvl>
    </w:lvlOverride>
    <w:lvlOverride w:ilvl="4">
      <w:lvl w:ilvl="4" w:tplc="04090003">
        <w:start w:val="1"/>
        <w:numFmt w:val="bullet"/>
        <w:lvlText w:val="o"/>
        <w:lvlJc w:val="left"/>
        <w:pPr>
          <w:ind w:left="3600" w:hanging="360"/>
        </w:pPr>
        <w:rPr>
          <w:rFonts w:ascii="Courier New" w:hAnsi="Courier New" w:hint="default"/>
          <w:color w:val="0000FF"/>
          <w:u w:val="double"/>
        </w:rPr>
      </w:lvl>
    </w:lvlOverride>
    <w:lvlOverride w:ilvl="5">
      <w:lvl w:ilvl="5" w:tplc="04090005">
        <w:start w:val="1"/>
        <w:numFmt w:val="bullet"/>
        <w:lvlText w:val=""/>
        <w:lvlJc w:val="left"/>
        <w:pPr>
          <w:ind w:left="4320" w:hanging="360"/>
        </w:pPr>
        <w:rPr>
          <w:rFonts w:ascii="Wingdings" w:hAnsi="Wingdings" w:hint="default"/>
          <w:color w:val="0000FF"/>
          <w:u w:val="double"/>
        </w:rPr>
      </w:lvl>
    </w:lvlOverride>
    <w:lvlOverride w:ilvl="6">
      <w:lvl w:ilvl="6" w:tplc="04090001">
        <w:start w:val="1"/>
        <w:numFmt w:val="bullet"/>
        <w:lvlText w:val=""/>
        <w:lvlJc w:val="left"/>
        <w:pPr>
          <w:ind w:left="5040" w:hanging="360"/>
        </w:pPr>
        <w:rPr>
          <w:rFonts w:ascii="Symbol" w:hAnsi="Symbol" w:hint="default"/>
          <w:color w:val="0000FF"/>
          <w:u w:val="double"/>
        </w:rPr>
      </w:lvl>
    </w:lvlOverride>
    <w:lvlOverride w:ilvl="7">
      <w:lvl w:ilvl="7" w:tplc="04090003">
        <w:start w:val="1"/>
        <w:numFmt w:val="bullet"/>
        <w:lvlText w:val="o"/>
        <w:lvlJc w:val="left"/>
        <w:pPr>
          <w:ind w:left="5760" w:hanging="360"/>
        </w:pPr>
        <w:rPr>
          <w:rFonts w:ascii="Courier New" w:hAnsi="Courier New" w:hint="default"/>
          <w:color w:val="0000FF"/>
          <w:u w:val="double"/>
        </w:rPr>
      </w:lvl>
    </w:lvlOverride>
    <w:lvlOverride w:ilvl="8">
      <w:lvl w:ilvl="8" w:tplc="04090005">
        <w:start w:val="1"/>
        <w:numFmt w:val="bullet"/>
        <w:lvlText w:val=""/>
        <w:lvlJc w:val="left"/>
        <w:pPr>
          <w:ind w:left="6480" w:hanging="360"/>
        </w:pPr>
        <w:rPr>
          <w:rFonts w:ascii="Wingdings" w:hAnsi="Wingdings" w:hint="default"/>
          <w:color w:val="0000FF"/>
          <w:u w:val="double"/>
        </w:rPr>
      </w:lvl>
    </w:lvlOverride>
  </w:num>
  <w:num w:numId="25">
    <w:abstractNumId w:val="25"/>
  </w:num>
  <w:num w:numId="26">
    <w:abstractNumId w:val="21"/>
  </w:num>
  <w:num w:numId="27">
    <w:abstractNumId w:val="32"/>
  </w:num>
  <w:num w:numId="28">
    <w:abstractNumId w:val="18"/>
  </w:num>
  <w:num w:numId="29">
    <w:abstractNumId w:val="35"/>
  </w:num>
  <w:num w:numId="30">
    <w:abstractNumId w:val="27"/>
  </w:num>
  <w:num w:numId="31">
    <w:abstractNumId w:val="34"/>
  </w:num>
  <w:num w:numId="32">
    <w:abstractNumId w:val="23"/>
  </w:num>
  <w:num w:numId="33">
    <w:abstractNumId w:val="12"/>
  </w:num>
  <w:num w:numId="34">
    <w:abstractNumId w:val="29"/>
  </w:num>
  <w:num w:numId="35">
    <w:abstractNumId w:val="24"/>
  </w:num>
  <w:num w:numId="36">
    <w:abstractNumId w:val="10"/>
  </w:num>
  <w:num w:numId="37">
    <w:abstractNumId w:val="16"/>
  </w:num>
  <w:num w:numId="38">
    <w:abstractNumId w:val="3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ocumentProtection w:edit="readOnly" w:enforcement="1" w:cryptProviderType="rsaAES" w:cryptAlgorithmClass="hash" w:cryptAlgorithmType="typeAny" w:cryptAlgorithmSid="14" w:cryptSpinCount="100000" w:hash="5AcS2Zybr0hkmvAK+Cl/lj515CbkTQn7PPVpFePqAEjfa++X1XlUP2r6StdHkg/F49lXUBDcoZpCogz4BgRVHw==" w:salt="Tft3UB93NaYt/tjmuyaL+Q=="/>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1FCA"/>
    <w:rsid w:val="000171F5"/>
    <w:rsid w:val="00022DF2"/>
    <w:rsid w:val="00041060"/>
    <w:rsid w:val="00051217"/>
    <w:rsid w:val="0006288A"/>
    <w:rsid w:val="00072B30"/>
    <w:rsid w:val="0008142B"/>
    <w:rsid w:val="00096BD6"/>
    <w:rsid w:val="000A10BB"/>
    <w:rsid w:val="000B0101"/>
    <w:rsid w:val="000C035E"/>
    <w:rsid w:val="000C14B9"/>
    <w:rsid w:val="000D233B"/>
    <w:rsid w:val="000D62E3"/>
    <w:rsid w:val="000F083F"/>
    <w:rsid w:val="000F7E53"/>
    <w:rsid w:val="00107DD1"/>
    <w:rsid w:val="001112EB"/>
    <w:rsid w:val="00112C5E"/>
    <w:rsid w:val="00115352"/>
    <w:rsid w:val="00115B11"/>
    <w:rsid w:val="001164E0"/>
    <w:rsid w:val="00116751"/>
    <w:rsid w:val="001372EE"/>
    <w:rsid w:val="001432E1"/>
    <w:rsid w:val="001439F7"/>
    <w:rsid w:val="00146179"/>
    <w:rsid w:val="00151C02"/>
    <w:rsid w:val="001668BF"/>
    <w:rsid w:val="001678B4"/>
    <w:rsid w:val="001702D5"/>
    <w:rsid w:val="001735E1"/>
    <w:rsid w:val="00191572"/>
    <w:rsid w:val="001A750A"/>
    <w:rsid w:val="001D0A5A"/>
    <w:rsid w:val="001D67D2"/>
    <w:rsid w:val="00215456"/>
    <w:rsid w:val="002172D8"/>
    <w:rsid w:val="00221DBC"/>
    <w:rsid w:val="00231C35"/>
    <w:rsid w:val="002B30B6"/>
    <w:rsid w:val="002B667D"/>
    <w:rsid w:val="002D622A"/>
    <w:rsid w:val="00316A9F"/>
    <w:rsid w:val="003248F3"/>
    <w:rsid w:val="003348DB"/>
    <w:rsid w:val="003538C2"/>
    <w:rsid w:val="003B1A59"/>
    <w:rsid w:val="003B6529"/>
    <w:rsid w:val="003C3E1C"/>
    <w:rsid w:val="003E3387"/>
    <w:rsid w:val="003E6D88"/>
    <w:rsid w:val="003F11E9"/>
    <w:rsid w:val="003F1ECD"/>
    <w:rsid w:val="003F2E6F"/>
    <w:rsid w:val="003F2F6D"/>
    <w:rsid w:val="00410C40"/>
    <w:rsid w:val="00427F57"/>
    <w:rsid w:val="00432701"/>
    <w:rsid w:val="0044266F"/>
    <w:rsid w:val="00442AE0"/>
    <w:rsid w:val="00442E65"/>
    <w:rsid w:val="004520B6"/>
    <w:rsid w:val="0046082C"/>
    <w:rsid w:val="00460FC4"/>
    <w:rsid w:val="00462160"/>
    <w:rsid w:val="004627E0"/>
    <w:rsid w:val="00473D27"/>
    <w:rsid w:val="00483FC7"/>
    <w:rsid w:val="004A349B"/>
    <w:rsid w:val="004A7FB8"/>
    <w:rsid w:val="004B2726"/>
    <w:rsid w:val="004B3E61"/>
    <w:rsid w:val="004C70E2"/>
    <w:rsid w:val="004D181E"/>
    <w:rsid w:val="004D3240"/>
    <w:rsid w:val="004F7541"/>
    <w:rsid w:val="004F7693"/>
    <w:rsid w:val="0051293B"/>
    <w:rsid w:val="005229EC"/>
    <w:rsid w:val="005332B6"/>
    <w:rsid w:val="00551CA2"/>
    <w:rsid w:val="00565A76"/>
    <w:rsid w:val="00567726"/>
    <w:rsid w:val="00570D73"/>
    <w:rsid w:val="00590569"/>
    <w:rsid w:val="005A76B6"/>
    <w:rsid w:val="005D650C"/>
    <w:rsid w:val="005E326A"/>
    <w:rsid w:val="00607F37"/>
    <w:rsid w:val="006251CC"/>
    <w:rsid w:val="006319B6"/>
    <w:rsid w:val="006321E9"/>
    <w:rsid w:val="00656AFB"/>
    <w:rsid w:val="00662E32"/>
    <w:rsid w:val="00663801"/>
    <w:rsid w:val="0069064E"/>
    <w:rsid w:val="006918C8"/>
    <w:rsid w:val="00697225"/>
    <w:rsid w:val="00697D59"/>
    <w:rsid w:val="006A538C"/>
    <w:rsid w:val="006A6176"/>
    <w:rsid w:val="006B1DD0"/>
    <w:rsid w:val="006D4B86"/>
    <w:rsid w:val="006D627D"/>
    <w:rsid w:val="00713C2B"/>
    <w:rsid w:val="0071687C"/>
    <w:rsid w:val="00717C32"/>
    <w:rsid w:val="007211FB"/>
    <w:rsid w:val="007330DD"/>
    <w:rsid w:val="00772AB8"/>
    <w:rsid w:val="00774EF8"/>
    <w:rsid w:val="00795086"/>
    <w:rsid w:val="007D35C3"/>
    <w:rsid w:val="008058E8"/>
    <w:rsid w:val="00823258"/>
    <w:rsid w:val="0082394D"/>
    <w:rsid w:val="008254A3"/>
    <w:rsid w:val="008271DB"/>
    <w:rsid w:val="00835174"/>
    <w:rsid w:val="00843264"/>
    <w:rsid w:val="00844894"/>
    <w:rsid w:val="00846F7C"/>
    <w:rsid w:val="008640BA"/>
    <w:rsid w:val="008B1149"/>
    <w:rsid w:val="008B472D"/>
    <w:rsid w:val="008C03D4"/>
    <w:rsid w:val="008D524B"/>
    <w:rsid w:val="008E3859"/>
    <w:rsid w:val="008F7C6D"/>
    <w:rsid w:val="00902DC5"/>
    <w:rsid w:val="009223F3"/>
    <w:rsid w:val="00923618"/>
    <w:rsid w:val="00925E49"/>
    <w:rsid w:val="00931EE0"/>
    <w:rsid w:val="0094590C"/>
    <w:rsid w:val="00966B18"/>
    <w:rsid w:val="00973E5D"/>
    <w:rsid w:val="009963F6"/>
    <w:rsid w:val="009A1A23"/>
    <w:rsid w:val="009A3B11"/>
    <w:rsid w:val="009A7216"/>
    <w:rsid w:val="009B6844"/>
    <w:rsid w:val="009C295B"/>
    <w:rsid w:val="009C5B38"/>
    <w:rsid w:val="009C6F01"/>
    <w:rsid w:val="009E5B91"/>
    <w:rsid w:val="009F5274"/>
    <w:rsid w:val="00A0028F"/>
    <w:rsid w:val="00A01BAD"/>
    <w:rsid w:val="00A04A81"/>
    <w:rsid w:val="00A16B1C"/>
    <w:rsid w:val="00A25799"/>
    <w:rsid w:val="00A25A79"/>
    <w:rsid w:val="00A26E4F"/>
    <w:rsid w:val="00A329C6"/>
    <w:rsid w:val="00A329C7"/>
    <w:rsid w:val="00A41F74"/>
    <w:rsid w:val="00A579B4"/>
    <w:rsid w:val="00A94C91"/>
    <w:rsid w:val="00A94CB7"/>
    <w:rsid w:val="00AA2495"/>
    <w:rsid w:val="00AA72B3"/>
    <w:rsid w:val="00AE2639"/>
    <w:rsid w:val="00AF2699"/>
    <w:rsid w:val="00B02722"/>
    <w:rsid w:val="00B10977"/>
    <w:rsid w:val="00B125A1"/>
    <w:rsid w:val="00B26255"/>
    <w:rsid w:val="00B64542"/>
    <w:rsid w:val="00B87FD4"/>
    <w:rsid w:val="00B91120"/>
    <w:rsid w:val="00B928C5"/>
    <w:rsid w:val="00B93962"/>
    <w:rsid w:val="00BA387F"/>
    <w:rsid w:val="00BA40DB"/>
    <w:rsid w:val="00BC0CA9"/>
    <w:rsid w:val="00BE0E1E"/>
    <w:rsid w:val="00BF7B93"/>
    <w:rsid w:val="00C35E19"/>
    <w:rsid w:val="00C401D3"/>
    <w:rsid w:val="00C6352C"/>
    <w:rsid w:val="00C676F5"/>
    <w:rsid w:val="00C808BC"/>
    <w:rsid w:val="00C8354C"/>
    <w:rsid w:val="00C9689D"/>
    <w:rsid w:val="00CA4D83"/>
    <w:rsid w:val="00CA69CB"/>
    <w:rsid w:val="00CC08F0"/>
    <w:rsid w:val="00D052C3"/>
    <w:rsid w:val="00D135D7"/>
    <w:rsid w:val="00D16CC5"/>
    <w:rsid w:val="00D241D6"/>
    <w:rsid w:val="00D30E25"/>
    <w:rsid w:val="00D4038D"/>
    <w:rsid w:val="00D479EB"/>
    <w:rsid w:val="00D61F1D"/>
    <w:rsid w:val="00D6646D"/>
    <w:rsid w:val="00DA4D62"/>
    <w:rsid w:val="00DC4638"/>
    <w:rsid w:val="00DC4F22"/>
    <w:rsid w:val="00DD3B20"/>
    <w:rsid w:val="00DD4E31"/>
    <w:rsid w:val="00DF1152"/>
    <w:rsid w:val="00DF25CF"/>
    <w:rsid w:val="00E17A38"/>
    <w:rsid w:val="00E17C76"/>
    <w:rsid w:val="00E31769"/>
    <w:rsid w:val="00E46FAD"/>
    <w:rsid w:val="00E50270"/>
    <w:rsid w:val="00E64CD9"/>
    <w:rsid w:val="00E666FA"/>
    <w:rsid w:val="00E95489"/>
    <w:rsid w:val="00EC3F8D"/>
    <w:rsid w:val="00ED1299"/>
    <w:rsid w:val="00ED1860"/>
    <w:rsid w:val="00ED663E"/>
    <w:rsid w:val="00EE7092"/>
    <w:rsid w:val="00F123A1"/>
    <w:rsid w:val="00F13C05"/>
    <w:rsid w:val="00F24E9B"/>
    <w:rsid w:val="00F34F1B"/>
    <w:rsid w:val="00F433EF"/>
    <w:rsid w:val="00F476CA"/>
    <w:rsid w:val="00F645CF"/>
    <w:rsid w:val="00F72D28"/>
    <w:rsid w:val="00F77B7E"/>
    <w:rsid w:val="00FA1B6C"/>
    <w:rsid w:val="00FB2413"/>
    <w:rsid w:val="00FC6603"/>
    <w:rsid w:val="00FC66C5"/>
    <w:rsid w:val="00FE0B49"/>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uiPriority="99"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uiPriority w:val="1"/>
    <w:qFormat/>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val="0"/>
      <w:caps w:val="0"/>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val="0"/>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val="0"/>
      <w:caps w:val="0"/>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val="0"/>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val="0"/>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val="0"/>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val="0"/>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val="0"/>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val="0"/>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1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val="0"/>
      <w:caps w:val="0"/>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val="0"/>
      <w:caps w:val="0"/>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val="0"/>
      <w:caps w:val="0"/>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val="0"/>
      <w:caps w:val="0"/>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val="0"/>
      <w:caps w:val="0"/>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val="0"/>
      <w:caps w:val="0"/>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val="0"/>
      <w:caps w:val="0"/>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val="0"/>
      <w:caps w:val="0"/>
      <w:sz w:val="22"/>
      <w:u w:val="single"/>
      <w:lang w:eastAsia="en-US"/>
    </w:rPr>
  </w:style>
  <w:style w:type="paragraph" w:customStyle="1" w:styleId="BlockTextArial">
    <w:name w:val="Block Text Arial"/>
    <w:basedOn w:val="Normal"/>
    <w:qFormat/>
    <w:pPr>
      <w:spacing w:after="240"/>
    </w:pPr>
    <w:rPr>
      <w:rFonts w:ascii="Arial" w:hAnsi="Arial" w:cs="Arial"/>
    </w:rPr>
  </w:style>
  <w:style w:type="character" w:customStyle="1" w:styleId="DeltaViewDeletion">
    <w:name w:val="DeltaView Deletion"/>
    <w:uiPriority w:val="99"/>
    <w:rsid w:val="00041060"/>
    <w:rPr>
      <w:strike/>
      <w:color w:val="FF0000"/>
    </w:rPr>
  </w:style>
  <w:style w:type="paragraph" w:styleId="HTMLPreformatted">
    <w:name w:val="HTML Preformatted"/>
    <w:basedOn w:val="Normal"/>
    <w:link w:val="HTMLPreformattedChar"/>
    <w:uiPriority w:val="99"/>
    <w:unhideWhenUsed/>
    <w:rsid w:val="005E32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lang w:eastAsia="en-US"/>
    </w:rPr>
  </w:style>
  <w:style w:type="character" w:customStyle="1" w:styleId="HTMLPreformattedChar">
    <w:name w:val="HTML Preformatted Char"/>
    <w:basedOn w:val="DefaultParagraphFont"/>
    <w:link w:val="HTMLPreformatted"/>
    <w:uiPriority w:val="99"/>
    <w:rsid w:val="005E326A"/>
    <w:rPr>
      <w:rFonts w:ascii="Courier" w:eastAsiaTheme="minorEastAsia" w:hAnsi="Courier" w:cs="Courier"/>
      <w:lang w:eastAsia="en-US"/>
    </w:rPr>
  </w:style>
  <w:style w:type="character" w:customStyle="1" w:styleId="DeltaViewInsertion">
    <w:name w:val="DeltaView Insertion"/>
    <w:uiPriority w:val="99"/>
    <w:rsid w:val="007D35C3"/>
    <w:rPr>
      <w:color w:val="0000FF"/>
      <w:u w:val="double"/>
    </w:rPr>
  </w:style>
  <w:style w:type="character" w:customStyle="1" w:styleId="DeltaViewMoveDestination">
    <w:name w:val="DeltaView Move Destination"/>
    <w:uiPriority w:val="99"/>
    <w:rsid w:val="007330DD"/>
    <w:rPr>
      <w:color w:val="00C000"/>
      <w:u w:val="doub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header" Target="header14.xml"/><Relationship Id="rId21" Type="http://schemas.openxmlformats.org/officeDocument/2006/relationships/footer" Target="footer7.xml"/><Relationship Id="rId34" Type="http://schemas.openxmlformats.org/officeDocument/2006/relationships/hyperlink" Target="http://www.icann.org/en/resources/registries/pddrp" TargetMode="External"/><Relationship Id="rId42" Type="http://schemas.openxmlformats.org/officeDocument/2006/relationships/header" Target="header15.xml"/><Relationship Id="rId47" Type="http://schemas.openxmlformats.org/officeDocument/2006/relationships/customXml" Target="../customXml/item3.xml"/><Relationship Id="rId7" Type="http://schemas.openxmlformats.org/officeDocument/2006/relationships/hyperlink" Target="http://www.icann.org/en/resources/registries/rrdrp" TargetMode="External"/><Relationship Id="rId2" Type="http://schemas.openxmlformats.org/officeDocument/2006/relationships/styles" Target="styles.xml"/><Relationship Id="rId16" Type="http://schemas.openxmlformats.org/officeDocument/2006/relationships/header" Target="header5.xml"/><Relationship Id="rId29" Type="http://schemas.openxmlformats.org/officeDocument/2006/relationships/footer" Target="footer1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yperlink" Target="http://www.icann.org/en/groups/board/documents/resolutions-new-gtld-annex-1-07oct13-en.pdf%3E" TargetMode="External"/><Relationship Id="rId37" Type="http://schemas.openxmlformats.org/officeDocument/2006/relationships/header" Target="header13.xml"/><Relationship Id="rId40" Type="http://schemas.openxmlformats.org/officeDocument/2006/relationships/footer" Target="footer14.xml"/><Relationship Id="rId45"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36" Type="http://schemas.openxmlformats.org/officeDocument/2006/relationships/hyperlink" Target="http://www.icann.org/en/resources/registries/urs" TargetMode="Externa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header" Target="header12.xml"/><Relationship Id="rId35" Type="http://schemas.openxmlformats.org/officeDocument/2006/relationships/hyperlink" Target="http://www.icann.org/en/resources/registries/rrdrp" TargetMode="Externa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hyperlink" Target="http://www.icann.org/en/resources/registries/tmch-requirements" TargetMode="External"/><Relationship Id="rId38" Type="http://schemas.openxmlformats.org/officeDocument/2006/relationships/footer" Target="footer13.xml"/><Relationship Id="rId46" Type="http://schemas.openxmlformats.org/officeDocument/2006/relationships/customXml" Target="../customXml/item2.xml"/><Relationship Id="rId20" Type="http://schemas.openxmlformats.org/officeDocument/2006/relationships/header" Target="header7.xml"/><Relationship Id="rId41"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1C76F957-5579-4628-8F81-C0BE9A298B0C}"/>
</file>

<file path=customXml/itemProps2.xml><?xml version="1.0" encoding="utf-8"?>
<ds:datastoreItem xmlns:ds="http://schemas.openxmlformats.org/officeDocument/2006/customXml" ds:itemID="{BA1C9529-42E0-46F7-B05F-B7F1DC015592}"/>
</file>

<file path=customXml/itemProps3.xml><?xml version="1.0" encoding="utf-8"?>
<ds:datastoreItem xmlns:ds="http://schemas.openxmlformats.org/officeDocument/2006/customXml" ds:itemID="{F4CED006-3252-470A-8BB7-F02002C72740}"/>
</file>

<file path=docProps/app.xml><?xml version="1.0" encoding="utf-8"?>
<Properties xmlns="http://schemas.openxmlformats.org/officeDocument/2006/extended-properties" xmlns:vt="http://schemas.openxmlformats.org/officeDocument/2006/docPropsVTypes">
  <Template>Normal</Template>
  <TotalTime>0</TotalTime>
  <Pages>93</Pages>
  <Words>34346</Words>
  <Characters>195776</Characters>
  <Application>Microsoft Office Word</Application>
  <DocSecurity>8</DocSecurity>
  <Lines>1631</Lines>
  <Paragraphs>459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229663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2015-04-30T23:48:00Z</dcterms:created>
  <dcterms:modified xsi:type="dcterms:W3CDTF">2015-04-30T23:48:00Z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