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091C6E" w14:textId="77777777" w:rsidR="00CA543F" w:rsidRDefault="00933038">
      <w:pPr>
        <w:spacing w:after="240"/>
        <w:jc w:val="center"/>
        <w:rPr>
          <w:rFonts w:asciiTheme="majorHAnsi" w:hAnsiTheme="majorHAnsi"/>
          <w:b/>
          <w:sz w:val="22"/>
          <w:szCs w:val="22"/>
        </w:rPr>
      </w:pPr>
      <w:bookmarkStart w:id="0" w:name="_GoBack"/>
      <w:bookmarkEnd w:id="0"/>
      <w:r>
        <w:rPr>
          <w:rFonts w:asciiTheme="majorHAnsi" w:hAnsiTheme="majorHAnsi"/>
          <w:b/>
          <w:sz w:val="22"/>
          <w:szCs w:val="22"/>
        </w:rPr>
        <w:t xml:space="preserve">Supplement to Registry Agreement </w:t>
      </w:r>
    </w:p>
    <w:p w14:paraId="3D946E8B" w14:textId="6056AFBB" w:rsidR="00CA543F" w:rsidRDefault="00933038">
      <w:pPr>
        <w:spacing w:after="240"/>
        <w:jc w:val="left"/>
        <w:rPr>
          <w:rFonts w:asciiTheme="majorHAnsi" w:hAnsiTheme="majorHAnsi"/>
          <w:sz w:val="22"/>
          <w:szCs w:val="22"/>
        </w:rPr>
      </w:pPr>
      <w:r>
        <w:rPr>
          <w:rFonts w:asciiTheme="majorHAnsi" w:hAnsiTheme="majorHAnsi"/>
          <w:sz w:val="22"/>
          <w:szCs w:val="22"/>
        </w:rPr>
        <w:t>This Supplement to Registry Agreement, dated</w:t>
      </w:r>
      <w:r w:rsidR="009C6308">
        <w:rPr>
          <w:rFonts w:asciiTheme="majorHAnsi" w:hAnsiTheme="majorHAnsi"/>
          <w:sz w:val="22"/>
          <w:szCs w:val="22"/>
        </w:rPr>
        <w:t xml:space="preserve"> </w:t>
      </w:r>
      <w:r w:rsidR="00CF3C38">
        <w:rPr>
          <w:rFonts w:asciiTheme="majorHAnsi" w:hAnsiTheme="majorHAnsi"/>
          <w:sz w:val="22"/>
          <w:szCs w:val="22"/>
        </w:rPr>
        <w:t>__________________________________</w:t>
      </w:r>
      <w:r>
        <w:rPr>
          <w:rFonts w:asciiTheme="majorHAnsi" w:hAnsiTheme="majorHAnsi"/>
          <w:sz w:val="22"/>
          <w:szCs w:val="22"/>
        </w:rPr>
        <w:t xml:space="preserve"> (this “Supplement”), relates to the Registry Agreement</w:t>
      </w:r>
      <w:r w:rsidR="009C6308">
        <w:rPr>
          <w:rFonts w:asciiTheme="majorHAnsi" w:hAnsiTheme="majorHAnsi"/>
          <w:sz w:val="22"/>
          <w:szCs w:val="22"/>
        </w:rPr>
        <w:t xml:space="preserve"> for the </w:t>
      </w:r>
      <w:r w:rsidR="00B03250" w:rsidRPr="004D0466">
        <w:rPr>
          <w:rFonts w:asciiTheme="majorHAnsi" w:hAnsiTheme="majorHAnsi"/>
          <w:b/>
          <w:sz w:val="22"/>
          <w:szCs w:val="22"/>
        </w:rPr>
        <w:t>.</w:t>
      </w:r>
      <w:r w:rsidR="00D01975">
        <w:rPr>
          <w:rFonts w:asciiTheme="majorHAnsi" w:hAnsiTheme="majorHAnsi"/>
          <w:b/>
          <w:sz w:val="22"/>
          <w:szCs w:val="22"/>
        </w:rPr>
        <w:t>agency</w:t>
      </w:r>
      <w:r w:rsidR="00F33959">
        <w:rPr>
          <w:rFonts w:asciiTheme="majorHAnsi" w:hAnsiTheme="majorHAnsi"/>
          <w:sz w:val="22"/>
          <w:szCs w:val="22"/>
        </w:rPr>
        <w:t xml:space="preserve"> </w:t>
      </w:r>
      <w:r w:rsidR="009C6308">
        <w:rPr>
          <w:rFonts w:asciiTheme="majorHAnsi" w:hAnsiTheme="majorHAnsi"/>
          <w:sz w:val="22"/>
          <w:szCs w:val="22"/>
        </w:rPr>
        <w:t>TLD</w:t>
      </w:r>
      <w:r>
        <w:rPr>
          <w:rFonts w:asciiTheme="majorHAnsi" w:hAnsiTheme="majorHAnsi"/>
          <w:sz w:val="22"/>
          <w:szCs w:val="22"/>
        </w:rPr>
        <w:t xml:space="preserve">, dated </w:t>
      </w:r>
      <w:r w:rsidR="00CF3C38">
        <w:rPr>
          <w:rFonts w:asciiTheme="majorHAnsi" w:hAnsiTheme="majorHAnsi"/>
          <w:sz w:val="22"/>
          <w:szCs w:val="22"/>
        </w:rPr>
        <w:t xml:space="preserve">________________________________ </w:t>
      </w:r>
      <w:r>
        <w:rPr>
          <w:rFonts w:asciiTheme="majorHAnsi" w:hAnsiTheme="majorHAnsi"/>
          <w:sz w:val="22"/>
          <w:szCs w:val="22"/>
        </w:rPr>
        <w:t xml:space="preserve">(the “Registry Agreement”), between ICANN and </w:t>
      </w:r>
      <w:r w:rsidR="00D01975">
        <w:rPr>
          <w:rFonts w:asciiTheme="majorHAnsi" w:hAnsiTheme="majorHAnsi"/>
          <w:sz w:val="22"/>
          <w:szCs w:val="22"/>
        </w:rPr>
        <w:t>Steel</w:t>
      </w:r>
      <w:r w:rsidR="00E96E4C">
        <w:rPr>
          <w:rFonts w:asciiTheme="majorHAnsi" w:hAnsiTheme="majorHAnsi"/>
          <w:sz w:val="22"/>
          <w:szCs w:val="22"/>
        </w:rPr>
        <w:t xml:space="preserve"> Falls</w:t>
      </w:r>
      <w:r>
        <w:rPr>
          <w:rFonts w:asciiTheme="majorHAnsi" w:hAnsiTheme="majorHAnsi"/>
          <w:sz w:val="22"/>
          <w:szCs w:val="22"/>
        </w:rPr>
        <w:t xml:space="preserve">, LLC (“Registry Operator”).  Capitalized terms not defined herein have the meaning given to such terms in the Registry Agreement.   </w:t>
      </w:r>
    </w:p>
    <w:p w14:paraId="0261A863" w14:textId="77777777" w:rsidR="00CA543F" w:rsidRDefault="00933038">
      <w:pPr>
        <w:pStyle w:val="ListParagraph"/>
        <w:numPr>
          <w:ilvl w:val="0"/>
          <w:numId w:val="11"/>
        </w:numPr>
        <w:spacing w:after="240"/>
        <w:contextualSpacing w:val="0"/>
        <w:jc w:val="left"/>
        <w:rPr>
          <w:rFonts w:asciiTheme="majorHAnsi" w:hAnsiTheme="majorHAnsi"/>
          <w:sz w:val="22"/>
          <w:szCs w:val="22"/>
        </w:rPr>
      </w:pPr>
      <w:r>
        <w:rPr>
          <w:rFonts w:asciiTheme="majorHAnsi" w:hAnsiTheme="majorHAnsi"/>
          <w:sz w:val="22"/>
          <w:szCs w:val="22"/>
          <w:u w:val="single"/>
        </w:rPr>
        <w:t>Open Issues</w:t>
      </w:r>
      <w:r>
        <w:rPr>
          <w:rFonts w:asciiTheme="majorHAnsi" w:hAnsiTheme="majorHAnsi"/>
          <w:sz w:val="22"/>
          <w:szCs w:val="22"/>
        </w:rPr>
        <w:t>.</w:t>
      </w:r>
    </w:p>
    <w:p w14:paraId="778581ED" w14:textId="77777777" w:rsidR="00CA543F" w:rsidRDefault="00933038">
      <w:pPr>
        <w:pStyle w:val="ListParagraph"/>
        <w:numPr>
          <w:ilvl w:val="1"/>
          <w:numId w:val="11"/>
        </w:numPr>
        <w:spacing w:after="240"/>
        <w:ind w:left="0" w:firstLine="360"/>
        <w:contextualSpacing w:val="0"/>
        <w:jc w:val="left"/>
        <w:rPr>
          <w:rFonts w:asciiTheme="majorHAnsi" w:hAnsiTheme="majorHAnsi"/>
          <w:sz w:val="22"/>
          <w:szCs w:val="22"/>
        </w:rPr>
      </w:pPr>
      <w:r>
        <w:rPr>
          <w:rFonts w:asciiTheme="majorHAnsi" w:hAnsiTheme="majorHAnsi"/>
          <w:sz w:val="22"/>
          <w:szCs w:val="22"/>
        </w:rPr>
        <w:t xml:space="preserve">   Notwithstanding any provision of the Registry Agreement to the contrary (including Sections 7.6 and 7.7 thereof), Registry Operator agrees that the following requirements, procedures and provisions of the Registry Agreement (including the documents incorporated by reference therein) may be modified and amended by ICANN after the date hereof, without the consent of Registry Operator:</w:t>
      </w:r>
    </w:p>
    <w:p w14:paraId="57D6687F" w14:textId="77777777" w:rsidR="00CA543F" w:rsidRDefault="00933038">
      <w:pPr>
        <w:pStyle w:val="ListParagraph"/>
        <w:numPr>
          <w:ilvl w:val="2"/>
          <w:numId w:val="11"/>
        </w:numPr>
        <w:spacing w:after="240"/>
        <w:ind w:left="0" w:firstLine="990"/>
        <w:contextualSpacing w:val="0"/>
        <w:jc w:val="left"/>
        <w:rPr>
          <w:rFonts w:asciiTheme="majorHAnsi" w:hAnsiTheme="majorHAnsi"/>
          <w:sz w:val="22"/>
          <w:szCs w:val="22"/>
        </w:rPr>
      </w:pPr>
      <w:r>
        <w:rPr>
          <w:rFonts w:asciiTheme="majorHAnsi" w:hAnsiTheme="majorHAnsi"/>
          <w:sz w:val="22"/>
          <w:szCs w:val="22"/>
        </w:rPr>
        <w:t>Specification 6 – Registry Interoperability and Continuity Specifications;</w:t>
      </w:r>
    </w:p>
    <w:p w14:paraId="5773A33B" w14:textId="77777777" w:rsidR="00CA543F" w:rsidRDefault="00933038">
      <w:pPr>
        <w:pStyle w:val="ListParagraph"/>
        <w:numPr>
          <w:ilvl w:val="2"/>
          <w:numId w:val="11"/>
        </w:numPr>
        <w:spacing w:after="240"/>
        <w:ind w:left="0" w:firstLine="990"/>
        <w:contextualSpacing w:val="0"/>
        <w:jc w:val="left"/>
        <w:rPr>
          <w:rFonts w:asciiTheme="majorHAnsi" w:hAnsiTheme="majorHAnsi"/>
          <w:sz w:val="22"/>
          <w:szCs w:val="22"/>
        </w:rPr>
      </w:pPr>
      <w:r>
        <w:rPr>
          <w:rFonts w:asciiTheme="majorHAnsi" w:hAnsiTheme="majorHAnsi"/>
          <w:sz w:val="22"/>
          <w:szCs w:val="22"/>
        </w:rPr>
        <w:t>Trademark Clearinghouse Requirements (</w:t>
      </w:r>
      <w:r>
        <w:rPr>
          <w:rFonts w:ascii="Cambria" w:hAnsi="Cambria"/>
          <w:sz w:val="22"/>
          <w:szCs w:val="22"/>
        </w:rPr>
        <w:t>§ </w:t>
      </w:r>
      <w:r>
        <w:rPr>
          <w:rFonts w:asciiTheme="majorHAnsi" w:hAnsiTheme="majorHAnsi"/>
          <w:sz w:val="22"/>
          <w:szCs w:val="22"/>
        </w:rPr>
        <w:t>1 of Specification 7 of the Registry Agreement);</w:t>
      </w:r>
    </w:p>
    <w:p w14:paraId="0A49F923" w14:textId="77777777" w:rsidR="00CA543F" w:rsidRDefault="00933038">
      <w:pPr>
        <w:pStyle w:val="ListParagraph"/>
        <w:numPr>
          <w:ilvl w:val="2"/>
          <w:numId w:val="11"/>
        </w:numPr>
        <w:spacing w:after="240"/>
        <w:ind w:left="0" w:firstLine="990"/>
        <w:contextualSpacing w:val="0"/>
        <w:jc w:val="left"/>
        <w:rPr>
          <w:rFonts w:asciiTheme="majorHAnsi" w:hAnsiTheme="majorHAnsi"/>
          <w:sz w:val="22"/>
          <w:szCs w:val="22"/>
        </w:rPr>
      </w:pPr>
      <w:r>
        <w:rPr>
          <w:rFonts w:asciiTheme="majorHAnsi" w:hAnsiTheme="majorHAnsi"/>
          <w:sz w:val="22"/>
          <w:szCs w:val="22"/>
        </w:rPr>
        <w:t>Trademark Post-Delegation Dispute Resolution Procedure (</w:t>
      </w:r>
      <w:r>
        <w:rPr>
          <w:rFonts w:ascii="Cambria" w:hAnsi="Cambria"/>
          <w:sz w:val="22"/>
          <w:szCs w:val="22"/>
        </w:rPr>
        <w:t>§ </w:t>
      </w:r>
      <w:r>
        <w:rPr>
          <w:rFonts w:asciiTheme="majorHAnsi" w:hAnsiTheme="majorHAnsi"/>
          <w:sz w:val="22"/>
          <w:szCs w:val="22"/>
        </w:rPr>
        <w:t>2.a of Specification 7 of the Registry Agreement);</w:t>
      </w:r>
    </w:p>
    <w:p w14:paraId="52E75A01" w14:textId="77777777" w:rsidR="00CA543F" w:rsidRDefault="00933038">
      <w:pPr>
        <w:pStyle w:val="ListParagraph"/>
        <w:numPr>
          <w:ilvl w:val="2"/>
          <w:numId w:val="11"/>
        </w:numPr>
        <w:spacing w:after="240"/>
        <w:ind w:left="0" w:firstLine="990"/>
        <w:contextualSpacing w:val="0"/>
        <w:jc w:val="left"/>
        <w:rPr>
          <w:rFonts w:asciiTheme="majorHAnsi" w:hAnsiTheme="majorHAnsi"/>
          <w:sz w:val="22"/>
          <w:szCs w:val="22"/>
        </w:rPr>
      </w:pPr>
      <w:r>
        <w:rPr>
          <w:rFonts w:asciiTheme="majorHAnsi" w:hAnsiTheme="majorHAnsi"/>
          <w:sz w:val="22"/>
          <w:szCs w:val="22"/>
        </w:rPr>
        <w:t>Registration Restriction Dispute Resolution Procedure (</w:t>
      </w:r>
      <w:r>
        <w:rPr>
          <w:rFonts w:ascii="Cambria" w:hAnsi="Cambria"/>
          <w:sz w:val="22"/>
          <w:szCs w:val="22"/>
        </w:rPr>
        <w:t>§ </w:t>
      </w:r>
      <w:r>
        <w:rPr>
          <w:rFonts w:asciiTheme="majorHAnsi" w:hAnsiTheme="majorHAnsi"/>
          <w:sz w:val="22"/>
          <w:szCs w:val="22"/>
        </w:rPr>
        <w:t>2.a of Specification 7 of the Registry Agreement);</w:t>
      </w:r>
    </w:p>
    <w:p w14:paraId="1074AB3D" w14:textId="77777777" w:rsidR="00CA543F" w:rsidRDefault="00933038">
      <w:pPr>
        <w:pStyle w:val="ListParagraph"/>
        <w:numPr>
          <w:ilvl w:val="2"/>
          <w:numId w:val="11"/>
        </w:numPr>
        <w:spacing w:after="240"/>
        <w:ind w:left="0" w:firstLine="990"/>
        <w:contextualSpacing w:val="0"/>
        <w:jc w:val="left"/>
        <w:rPr>
          <w:rFonts w:asciiTheme="majorHAnsi" w:hAnsiTheme="majorHAnsi"/>
          <w:sz w:val="22"/>
          <w:szCs w:val="22"/>
        </w:rPr>
      </w:pPr>
      <w:r>
        <w:rPr>
          <w:rFonts w:asciiTheme="majorHAnsi" w:hAnsiTheme="majorHAnsi"/>
          <w:sz w:val="22"/>
          <w:szCs w:val="22"/>
        </w:rPr>
        <w:t>Uniform Rapid Suspension (</w:t>
      </w:r>
      <w:r>
        <w:rPr>
          <w:rFonts w:ascii="Cambria" w:hAnsi="Cambria"/>
          <w:sz w:val="22"/>
          <w:szCs w:val="22"/>
        </w:rPr>
        <w:t>§ </w:t>
      </w:r>
      <w:r>
        <w:rPr>
          <w:rFonts w:asciiTheme="majorHAnsi" w:hAnsiTheme="majorHAnsi"/>
          <w:sz w:val="22"/>
          <w:szCs w:val="22"/>
        </w:rPr>
        <w:t xml:space="preserve">2.b of Specification 7 of the Registry Agreement); </w:t>
      </w:r>
    </w:p>
    <w:p w14:paraId="66D9F296" w14:textId="77777777" w:rsidR="00CA543F" w:rsidRDefault="00933038">
      <w:pPr>
        <w:pStyle w:val="ListParagraph"/>
        <w:numPr>
          <w:ilvl w:val="2"/>
          <w:numId w:val="11"/>
        </w:numPr>
        <w:spacing w:after="240"/>
        <w:ind w:left="0" w:firstLine="990"/>
        <w:contextualSpacing w:val="0"/>
        <w:jc w:val="left"/>
        <w:rPr>
          <w:rFonts w:asciiTheme="majorHAnsi" w:hAnsiTheme="majorHAnsi"/>
          <w:sz w:val="22"/>
          <w:szCs w:val="22"/>
        </w:rPr>
      </w:pPr>
      <w:r>
        <w:rPr>
          <w:rFonts w:asciiTheme="majorHAnsi" w:hAnsiTheme="majorHAnsi"/>
          <w:sz w:val="22"/>
          <w:szCs w:val="22"/>
        </w:rPr>
        <w:t>Specification 11 – Public Interest Commitments applicable to all TLDs (including the Public Interest Commitment Dispute Resolution Process); and</w:t>
      </w:r>
    </w:p>
    <w:p w14:paraId="523C63DF" w14:textId="77777777" w:rsidR="00CA543F" w:rsidRDefault="00933038">
      <w:pPr>
        <w:pStyle w:val="ListParagraph"/>
        <w:numPr>
          <w:ilvl w:val="2"/>
          <w:numId w:val="11"/>
        </w:numPr>
        <w:spacing w:after="240"/>
        <w:ind w:left="0" w:firstLine="990"/>
        <w:contextualSpacing w:val="0"/>
        <w:jc w:val="left"/>
        <w:rPr>
          <w:rFonts w:asciiTheme="majorHAnsi" w:hAnsiTheme="majorHAnsi"/>
          <w:sz w:val="22"/>
          <w:szCs w:val="22"/>
        </w:rPr>
      </w:pPr>
      <w:proofErr w:type="gramStart"/>
      <w:r>
        <w:rPr>
          <w:rFonts w:asciiTheme="majorHAnsi" w:hAnsiTheme="majorHAnsi"/>
          <w:sz w:val="22"/>
          <w:szCs w:val="22"/>
        </w:rPr>
        <w:t>any</w:t>
      </w:r>
      <w:proofErr w:type="gramEnd"/>
      <w:r>
        <w:rPr>
          <w:rFonts w:asciiTheme="majorHAnsi" w:hAnsiTheme="majorHAnsi"/>
          <w:sz w:val="22"/>
          <w:szCs w:val="22"/>
        </w:rPr>
        <w:t xml:space="preserve"> provision or term of the Registry Agreement that is the subject of advice or comment from the Governmental Advisory Committee (including any advice or comment to include new provisions in the Registry Agreement).</w:t>
      </w:r>
    </w:p>
    <w:p w14:paraId="71D033C1" w14:textId="77777777" w:rsidR="00CA543F" w:rsidRDefault="00933038">
      <w:pPr>
        <w:spacing w:after="240"/>
        <w:jc w:val="left"/>
        <w:rPr>
          <w:rFonts w:asciiTheme="majorHAnsi" w:hAnsiTheme="majorHAnsi"/>
          <w:sz w:val="22"/>
          <w:szCs w:val="22"/>
        </w:rPr>
      </w:pPr>
      <w:r>
        <w:rPr>
          <w:rFonts w:asciiTheme="majorHAnsi" w:hAnsiTheme="majorHAnsi"/>
          <w:sz w:val="22"/>
          <w:szCs w:val="22"/>
        </w:rPr>
        <w:t>Any such modifications and amendments are referred to herein as a “Required Change.”  ICANN’s right to implement Required Changes under this Supplement shall expire on 15 January 2014.</w:t>
      </w:r>
    </w:p>
    <w:p w14:paraId="5B5E79D5" w14:textId="77777777" w:rsidR="00CA543F" w:rsidRDefault="00933038">
      <w:pPr>
        <w:pStyle w:val="ListParagraph"/>
        <w:numPr>
          <w:ilvl w:val="1"/>
          <w:numId w:val="11"/>
        </w:numPr>
        <w:spacing w:after="240"/>
        <w:ind w:left="0" w:firstLine="360"/>
        <w:contextualSpacing w:val="0"/>
        <w:jc w:val="left"/>
        <w:rPr>
          <w:rFonts w:asciiTheme="majorHAnsi" w:hAnsiTheme="majorHAnsi"/>
          <w:sz w:val="22"/>
          <w:szCs w:val="22"/>
        </w:rPr>
      </w:pPr>
      <w:r>
        <w:rPr>
          <w:rFonts w:asciiTheme="majorHAnsi" w:hAnsiTheme="majorHAnsi"/>
          <w:sz w:val="22"/>
          <w:szCs w:val="22"/>
        </w:rPr>
        <w:t xml:space="preserve">   ICANN agrees that when it determines to make a Required Change, ICANN will provide Registry Operator written notice of such Required Change, which notice shall specify the terms of the Required Change (a “Change Notice”).  Registry Operator agrees that, following its receipt of a Change Notice, the Required Change related thereto will be immediately effective and binding on ICANN and Registry Operator, and shall be incorporated by reference into the Registry Agreement without any action of the parties.  If requested by ICANN, Registry Operator shall execute an amendment to the Registry Agreement to reflect any Required Change.</w:t>
      </w:r>
    </w:p>
    <w:p w14:paraId="5274D0FF" w14:textId="3037BF87" w:rsidR="00CA543F" w:rsidRDefault="00933038">
      <w:pPr>
        <w:pStyle w:val="ListParagraph"/>
        <w:numPr>
          <w:ilvl w:val="1"/>
          <w:numId w:val="11"/>
        </w:numPr>
        <w:spacing w:after="240"/>
        <w:ind w:left="0" w:firstLine="360"/>
        <w:contextualSpacing w:val="0"/>
        <w:jc w:val="left"/>
        <w:rPr>
          <w:rFonts w:asciiTheme="majorHAnsi" w:hAnsiTheme="majorHAnsi"/>
          <w:sz w:val="22"/>
          <w:szCs w:val="22"/>
        </w:rPr>
      </w:pPr>
      <w:r>
        <w:rPr>
          <w:rFonts w:asciiTheme="majorHAnsi" w:hAnsiTheme="majorHAnsi"/>
          <w:sz w:val="22"/>
          <w:szCs w:val="22"/>
        </w:rPr>
        <w:t xml:space="preserve">   Within thirty (30) calendar days of receipt of a Change Notice, Registry Operator may terminate the Registry Agreement upon five (5) calendar days written notice to ICANN; provided, however, that Registry Operator may not terminate the Registry Agreement pursuant to this Section 1(c) following the first delegation of the TLD to </w:t>
      </w:r>
      <w:proofErr w:type="spellStart"/>
      <w:r>
        <w:rPr>
          <w:rFonts w:asciiTheme="majorHAnsi" w:hAnsiTheme="majorHAnsi"/>
          <w:sz w:val="22"/>
          <w:szCs w:val="22"/>
        </w:rPr>
        <w:t>nameservers</w:t>
      </w:r>
      <w:proofErr w:type="spellEnd"/>
      <w:r>
        <w:rPr>
          <w:rFonts w:asciiTheme="majorHAnsi" w:hAnsiTheme="majorHAnsi"/>
          <w:sz w:val="22"/>
          <w:szCs w:val="22"/>
        </w:rPr>
        <w:t xml:space="preserve"> designated by Registry Operator into the root-zone.  Upon expiration of such thirty (30) </w:t>
      </w:r>
      <w:proofErr w:type="gramStart"/>
      <w:r>
        <w:rPr>
          <w:rFonts w:asciiTheme="majorHAnsi" w:hAnsiTheme="majorHAnsi"/>
          <w:sz w:val="22"/>
          <w:szCs w:val="22"/>
        </w:rPr>
        <w:t>calendar</w:t>
      </w:r>
      <w:proofErr w:type="gramEnd"/>
      <w:r>
        <w:rPr>
          <w:rFonts w:asciiTheme="majorHAnsi" w:hAnsiTheme="majorHAnsi"/>
          <w:sz w:val="22"/>
          <w:szCs w:val="22"/>
        </w:rPr>
        <w:t xml:space="preserve"> day period, Registry </w:t>
      </w:r>
      <w:r>
        <w:rPr>
          <w:rFonts w:asciiTheme="majorHAnsi" w:hAnsiTheme="majorHAnsi"/>
          <w:sz w:val="22"/>
          <w:szCs w:val="22"/>
        </w:rPr>
        <w:lastRenderedPageBreak/>
        <w:t xml:space="preserve">Operator may not thereafter terminate the Registry Agreement pursuant to this Section 1(c) as a result of such Change Notice.  In addition, following the first delegation of the TLD to </w:t>
      </w:r>
      <w:proofErr w:type="spellStart"/>
      <w:r>
        <w:rPr>
          <w:rFonts w:asciiTheme="majorHAnsi" w:hAnsiTheme="majorHAnsi"/>
          <w:sz w:val="22"/>
          <w:szCs w:val="22"/>
        </w:rPr>
        <w:t>nameservers</w:t>
      </w:r>
      <w:proofErr w:type="spellEnd"/>
      <w:r>
        <w:rPr>
          <w:rFonts w:asciiTheme="majorHAnsi" w:hAnsiTheme="majorHAnsi"/>
          <w:sz w:val="22"/>
          <w:szCs w:val="22"/>
        </w:rPr>
        <w:t xml:space="preserve"> designated by Registry Operator into the root-zone, Registry Operator’s right to terminate the Registry Agreement as a result of a Change Notice shall be governed by Section 4</w:t>
      </w:r>
      <w:r w:rsidR="003D78A2">
        <w:rPr>
          <w:rFonts w:asciiTheme="majorHAnsi" w:hAnsiTheme="majorHAnsi"/>
          <w:sz w:val="22"/>
          <w:szCs w:val="22"/>
        </w:rPr>
        <w:t>.4</w:t>
      </w:r>
      <w:r>
        <w:rPr>
          <w:rFonts w:asciiTheme="majorHAnsi" w:hAnsiTheme="majorHAnsi"/>
          <w:sz w:val="22"/>
          <w:szCs w:val="22"/>
        </w:rPr>
        <w:t xml:space="preserve">(b) and the other applicable terms of the Registry Agreement.  </w:t>
      </w:r>
    </w:p>
    <w:p w14:paraId="6682A0B3" w14:textId="77777777" w:rsidR="00CA543F" w:rsidRDefault="00933038">
      <w:pPr>
        <w:pStyle w:val="ListParagraph"/>
        <w:numPr>
          <w:ilvl w:val="0"/>
          <w:numId w:val="11"/>
        </w:numPr>
        <w:tabs>
          <w:tab w:val="left" w:pos="360"/>
        </w:tabs>
        <w:spacing w:after="240"/>
        <w:ind w:left="0" w:firstLine="0"/>
        <w:contextualSpacing w:val="0"/>
        <w:jc w:val="left"/>
        <w:rPr>
          <w:rFonts w:asciiTheme="majorHAnsi" w:hAnsiTheme="majorHAnsi"/>
          <w:sz w:val="22"/>
          <w:szCs w:val="22"/>
        </w:rPr>
      </w:pPr>
      <w:r>
        <w:rPr>
          <w:rFonts w:asciiTheme="majorHAnsi" w:hAnsiTheme="majorHAnsi"/>
          <w:sz w:val="22"/>
          <w:szCs w:val="22"/>
          <w:u w:val="single"/>
        </w:rPr>
        <w:t>Acknowledgment</w:t>
      </w:r>
      <w:r>
        <w:rPr>
          <w:rFonts w:asciiTheme="majorHAnsi" w:hAnsiTheme="majorHAnsi"/>
          <w:sz w:val="22"/>
          <w:szCs w:val="22"/>
        </w:rPr>
        <w:t>.  Registry Operator acknowledges that, if the delegation of the TLD poses a threat to the Security or Stability of the DNS, the ICANN Board of Directors may adopt a Temporary Policy delaying or declining delegation of the TLD pursuant to Specification 1 of the Registry Agreement.</w:t>
      </w:r>
    </w:p>
    <w:p w14:paraId="3C5BD99B" w14:textId="77777777" w:rsidR="00CA543F" w:rsidRDefault="00933038">
      <w:pPr>
        <w:pStyle w:val="ListParagraph"/>
        <w:numPr>
          <w:ilvl w:val="0"/>
          <w:numId w:val="11"/>
        </w:numPr>
        <w:tabs>
          <w:tab w:val="left" w:pos="450"/>
        </w:tabs>
        <w:spacing w:after="240"/>
        <w:ind w:left="0" w:firstLine="0"/>
        <w:contextualSpacing w:val="0"/>
        <w:jc w:val="left"/>
        <w:rPr>
          <w:rFonts w:asciiTheme="majorHAnsi" w:hAnsiTheme="majorHAnsi"/>
          <w:sz w:val="22"/>
          <w:szCs w:val="22"/>
        </w:rPr>
      </w:pPr>
      <w:r>
        <w:rPr>
          <w:rFonts w:asciiTheme="majorHAnsi" w:hAnsiTheme="majorHAnsi"/>
          <w:sz w:val="22"/>
          <w:szCs w:val="22"/>
          <w:u w:val="single"/>
        </w:rPr>
        <w:t>Miscellaneous</w:t>
      </w:r>
      <w:r>
        <w:rPr>
          <w:rFonts w:asciiTheme="majorHAnsi" w:hAnsiTheme="majorHAnsi"/>
          <w:sz w:val="22"/>
          <w:szCs w:val="22"/>
        </w:rPr>
        <w:t>.  Notwithstanding Section 7.10 of the Registry Agreement, this Supplement shall be binding upon ICANN and Registry Operator.</w:t>
      </w:r>
    </w:p>
    <w:p w14:paraId="2AB7DC56" w14:textId="77777777" w:rsidR="00CA543F" w:rsidRDefault="00933038">
      <w:pPr>
        <w:spacing w:after="360"/>
        <w:jc w:val="left"/>
        <w:rPr>
          <w:rFonts w:asciiTheme="majorHAnsi" w:eastAsia="SimSun" w:hAnsiTheme="majorHAnsi" w:cs="Times New Roman"/>
          <w:sz w:val="22"/>
          <w:szCs w:val="22"/>
          <w:lang w:eastAsia="zh-CN"/>
        </w:rPr>
      </w:pPr>
      <w:r>
        <w:rPr>
          <w:rFonts w:asciiTheme="majorHAnsi" w:eastAsia="SimSun" w:hAnsiTheme="majorHAnsi" w:cs="Times New Roman"/>
          <w:sz w:val="22"/>
          <w:szCs w:val="22"/>
          <w:lang w:eastAsia="zh-CN"/>
        </w:rPr>
        <w:t>IN WITNESS WHEREOF, the parties hereto have caused this Supplement to be executed by their duly authorized representatives.</w:t>
      </w:r>
    </w:p>
    <w:p w14:paraId="6A8C9E97" w14:textId="77777777" w:rsidR="00CA543F" w:rsidRDefault="00933038">
      <w:pPr>
        <w:spacing w:after="720"/>
        <w:ind w:firstLine="720"/>
        <w:jc w:val="left"/>
        <w:rPr>
          <w:rFonts w:asciiTheme="majorHAnsi" w:eastAsia="SimSun" w:hAnsiTheme="majorHAnsi" w:cs="Times New Roman"/>
          <w:b/>
          <w:sz w:val="22"/>
          <w:szCs w:val="22"/>
          <w:lang w:eastAsia="zh-CN"/>
        </w:rPr>
      </w:pPr>
      <w:r>
        <w:rPr>
          <w:rFonts w:asciiTheme="majorHAnsi" w:eastAsia="SimSun" w:hAnsiTheme="majorHAnsi" w:cs="Times New Roman"/>
          <w:b/>
          <w:sz w:val="22"/>
          <w:szCs w:val="22"/>
          <w:lang w:eastAsia="zh-CN"/>
        </w:rPr>
        <w:t xml:space="preserve">INTERNET CORPORATION FOR ASSIGNED NAMES AND NUMBERS </w:t>
      </w:r>
    </w:p>
    <w:p w14:paraId="2FACEE68" w14:textId="77777777" w:rsidR="00CA543F" w:rsidRDefault="00933038">
      <w:pPr>
        <w:ind w:left="720"/>
        <w:jc w:val="left"/>
        <w:rPr>
          <w:rFonts w:asciiTheme="majorHAnsi" w:eastAsia="SimSun" w:hAnsiTheme="majorHAnsi" w:cs="Times New Roman"/>
          <w:sz w:val="22"/>
          <w:szCs w:val="22"/>
          <w:lang w:eastAsia="zh-CN"/>
        </w:rPr>
      </w:pPr>
      <w:r>
        <w:rPr>
          <w:rFonts w:asciiTheme="majorHAnsi" w:eastAsia="SimSun" w:hAnsiTheme="majorHAnsi" w:cs="Times New Roman"/>
          <w:sz w:val="22"/>
          <w:szCs w:val="22"/>
          <w:lang w:eastAsia="zh-CN"/>
        </w:rPr>
        <w:t>By:</w:t>
      </w:r>
      <w:r>
        <w:rPr>
          <w:rFonts w:asciiTheme="majorHAnsi" w:eastAsia="SimSun" w:hAnsiTheme="majorHAnsi" w:cs="Times New Roman"/>
          <w:sz w:val="22"/>
          <w:szCs w:val="22"/>
          <w:lang w:eastAsia="zh-CN"/>
        </w:rPr>
        <w:tab/>
        <w:t>_____________________________</w:t>
      </w:r>
      <w:r>
        <w:rPr>
          <w:rFonts w:asciiTheme="majorHAnsi" w:eastAsia="SimSun" w:hAnsiTheme="majorHAnsi" w:cs="Times New Roman"/>
          <w:sz w:val="22"/>
          <w:szCs w:val="22"/>
          <w:lang w:eastAsia="zh-CN"/>
        </w:rPr>
        <w:br/>
      </w:r>
      <w:r>
        <w:rPr>
          <w:rFonts w:asciiTheme="majorHAnsi" w:eastAsia="SimSun" w:hAnsiTheme="majorHAnsi" w:cs="Times New Roman"/>
          <w:sz w:val="22"/>
          <w:szCs w:val="22"/>
          <w:lang w:eastAsia="zh-CN"/>
        </w:rPr>
        <w:tab/>
      </w:r>
      <w:proofErr w:type="spellStart"/>
      <w:r>
        <w:rPr>
          <w:rFonts w:asciiTheme="majorHAnsi" w:eastAsia="SimSun" w:hAnsiTheme="majorHAnsi" w:cs="Times New Roman"/>
          <w:sz w:val="22"/>
          <w:szCs w:val="22"/>
          <w:lang w:eastAsia="zh-CN"/>
        </w:rPr>
        <w:t>Akram</w:t>
      </w:r>
      <w:proofErr w:type="spellEnd"/>
      <w:r>
        <w:rPr>
          <w:rFonts w:asciiTheme="majorHAnsi" w:eastAsia="SimSun" w:hAnsiTheme="majorHAnsi" w:cs="Times New Roman"/>
          <w:sz w:val="22"/>
          <w:szCs w:val="22"/>
          <w:lang w:eastAsia="zh-CN"/>
        </w:rPr>
        <w:t xml:space="preserve"> </w:t>
      </w:r>
      <w:proofErr w:type="spellStart"/>
      <w:r>
        <w:rPr>
          <w:rFonts w:asciiTheme="majorHAnsi" w:eastAsia="SimSun" w:hAnsiTheme="majorHAnsi" w:cs="Times New Roman"/>
          <w:sz w:val="22"/>
          <w:szCs w:val="22"/>
          <w:lang w:eastAsia="zh-CN"/>
        </w:rPr>
        <w:t>Atallah</w:t>
      </w:r>
      <w:proofErr w:type="spellEnd"/>
    </w:p>
    <w:p w14:paraId="1842E6AC" w14:textId="77777777" w:rsidR="00CA543F" w:rsidRDefault="00933038">
      <w:pPr>
        <w:spacing w:after="360"/>
        <w:ind w:left="720"/>
        <w:jc w:val="left"/>
        <w:rPr>
          <w:rFonts w:asciiTheme="majorHAnsi" w:eastAsia="SimSun" w:hAnsiTheme="majorHAnsi" w:cs="Times New Roman"/>
          <w:sz w:val="22"/>
          <w:szCs w:val="22"/>
          <w:lang w:eastAsia="zh-CN"/>
        </w:rPr>
      </w:pPr>
      <w:r>
        <w:rPr>
          <w:rFonts w:asciiTheme="majorHAnsi" w:eastAsia="SimSun" w:hAnsiTheme="majorHAnsi" w:cs="Times New Roman"/>
          <w:sz w:val="22"/>
          <w:szCs w:val="22"/>
          <w:lang w:eastAsia="zh-CN"/>
        </w:rPr>
        <w:tab/>
        <w:t>President, Generic Domains Division</w:t>
      </w:r>
    </w:p>
    <w:p w14:paraId="5998149F" w14:textId="42033DB3" w:rsidR="00CA543F" w:rsidRPr="0004389B" w:rsidRDefault="00D01975" w:rsidP="008E3F22">
      <w:pPr>
        <w:spacing w:after="720"/>
        <w:ind w:firstLine="720"/>
        <w:jc w:val="left"/>
        <w:rPr>
          <w:rFonts w:asciiTheme="majorHAnsi" w:hAnsiTheme="majorHAnsi"/>
          <w:b/>
          <w:caps/>
          <w:sz w:val="22"/>
          <w:szCs w:val="22"/>
        </w:rPr>
      </w:pPr>
      <w:r>
        <w:rPr>
          <w:rFonts w:asciiTheme="majorHAnsi" w:hAnsiTheme="majorHAnsi"/>
          <w:b/>
          <w:caps/>
          <w:sz w:val="22"/>
          <w:szCs w:val="22"/>
        </w:rPr>
        <w:t>steel</w:t>
      </w:r>
      <w:r w:rsidR="00E96E4C">
        <w:rPr>
          <w:rFonts w:asciiTheme="majorHAnsi" w:hAnsiTheme="majorHAnsi"/>
          <w:b/>
          <w:caps/>
          <w:sz w:val="22"/>
          <w:szCs w:val="22"/>
        </w:rPr>
        <w:t xml:space="preserve"> falls</w:t>
      </w:r>
      <w:r w:rsidR="002E62C7">
        <w:rPr>
          <w:rFonts w:asciiTheme="majorHAnsi" w:hAnsiTheme="majorHAnsi"/>
          <w:b/>
          <w:caps/>
          <w:sz w:val="22"/>
          <w:szCs w:val="22"/>
        </w:rPr>
        <w:t xml:space="preserve">, </w:t>
      </w:r>
      <w:r w:rsidR="00933038">
        <w:rPr>
          <w:rFonts w:asciiTheme="majorHAnsi" w:hAnsiTheme="majorHAnsi"/>
          <w:b/>
          <w:caps/>
          <w:sz w:val="22"/>
          <w:szCs w:val="22"/>
        </w:rPr>
        <w:t xml:space="preserve">LLC </w:t>
      </w:r>
    </w:p>
    <w:p w14:paraId="3A5C042F" w14:textId="77777777" w:rsidR="00CA543F" w:rsidRDefault="00933038">
      <w:pPr>
        <w:ind w:left="720"/>
        <w:jc w:val="left"/>
        <w:rPr>
          <w:rFonts w:asciiTheme="majorHAnsi" w:eastAsia="SimSun" w:hAnsiTheme="majorHAnsi" w:cs="Times New Roman"/>
          <w:sz w:val="22"/>
          <w:szCs w:val="22"/>
          <w:lang w:eastAsia="zh-CN"/>
        </w:rPr>
      </w:pPr>
      <w:r>
        <w:rPr>
          <w:rFonts w:asciiTheme="majorHAnsi" w:eastAsia="SimSun" w:hAnsiTheme="majorHAnsi" w:cs="Times New Roman"/>
          <w:sz w:val="22"/>
          <w:szCs w:val="22"/>
          <w:lang w:eastAsia="zh-CN"/>
        </w:rPr>
        <w:t>By:</w:t>
      </w:r>
      <w:r>
        <w:rPr>
          <w:rFonts w:asciiTheme="majorHAnsi" w:eastAsia="SimSun" w:hAnsiTheme="majorHAnsi" w:cs="Times New Roman"/>
          <w:sz w:val="22"/>
          <w:szCs w:val="22"/>
          <w:lang w:eastAsia="zh-CN"/>
        </w:rPr>
        <w:tab/>
        <w:t>_____________________________</w:t>
      </w:r>
      <w:r>
        <w:rPr>
          <w:rFonts w:asciiTheme="majorHAnsi" w:eastAsia="SimSun" w:hAnsiTheme="majorHAnsi" w:cs="Times New Roman"/>
          <w:sz w:val="22"/>
          <w:szCs w:val="22"/>
          <w:lang w:eastAsia="zh-CN"/>
        </w:rPr>
        <w:br/>
      </w:r>
      <w:r>
        <w:rPr>
          <w:rFonts w:asciiTheme="majorHAnsi" w:eastAsia="SimSun" w:hAnsiTheme="majorHAnsi" w:cs="Times New Roman"/>
          <w:sz w:val="22"/>
          <w:szCs w:val="22"/>
          <w:lang w:eastAsia="zh-CN"/>
        </w:rPr>
        <w:tab/>
        <w:t xml:space="preserve">Paul </w:t>
      </w:r>
      <w:proofErr w:type="spellStart"/>
      <w:r>
        <w:rPr>
          <w:rFonts w:asciiTheme="majorHAnsi" w:eastAsia="SimSun" w:hAnsiTheme="majorHAnsi" w:cs="Times New Roman"/>
          <w:sz w:val="22"/>
          <w:szCs w:val="22"/>
          <w:lang w:eastAsia="zh-CN"/>
        </w:rPr>
        <w:t>Stahura</w:t>
      </w:r>
      <w:proofErr w:type="spellEnd"/>
      <w:r>
        <w:rPr>
          <w:rFonts w:asciiTheme="majorHAnsi" w:eastAsia="SimSun" w:hAnsiTheme="majorHAnsi" w:cs="Times New Roman"/>
          <w:sz w:val="22"/>
          <w:szCs w:val="22"/>
          <w:lang w:eastAsia="zh-CN"/>
        </w:rPr>
        <w:t xml:space="preserve"> </w:t>
      </w:r>
    </w:p>
    <w:p w14:paraId="7719528B" w14:textId="756E5C3F" w:rsidR="00CA543F" w:rsidRDefault="00933038">
      <w:pPr>
        <w:ind w:left="720"/>
        <w:jc w:val="left"/>
        <w:rPr>
          <w:rFonts w:asciiTheme="majorHAnsi" w:eastAsia="SimSun" w:hAnsiTheme="majorHAnsi" w:cs="Times New Roman"/>
          <w:sz w:val="22"/>
          <w:szCs w:val="22"/>
          <w:lang w:eastAsia="zh-CN"/>
        </w:rPr>
      </w:pPr>
      <w:r>
        <w:rPr>
          <w:rFonts w:asciiTheme="majorHAnsi" w:eastAsia="SimSun" w:hAnsiTheme="majorHAnsi" w:cs="Times New Roman"/>
          <w:sz w:val="22"/>
          <w:szCs w:val="22"/>
          <w:lang w:eastAsia="zh-CN"/>
        </w:rPr>
        <w:tab/>
      </w:r>
      <w:r w:rsidR="00D2752C">
        <w:rPr>
          <w:rFonts w:asciiTheme="majorHAnsi" w:eastAsia="SimSun" w:hAnsiTheme="majorHAnsi" w:cs="Times New Roman"/>
          <w:sz w:val="22"/>
          <w:szCs w:val="22"/>
          <w:lang w:eastAsia="zh-CN"/>
        </w:rPr>
        <w:t>Manager of its Sole Member</w:t>
      </w:r>
    </w:p>
    <w:p w14:paraId="218085AD" w14:textId="28EFA622" w:rsidR="008E3F22" w:rsidRDefault="008E3F22">
      <w:pPr>
        <w:ind w:left="720"/>
        <w:jc w:val="left"/>
        <w:rPr>
          <w:sz w:val="22"/>
          <w:szCs w:val="22"/>
        </w:rPr>
      </w:pPr>
    </w:p>
    <w:p w14:paraId="0CC53F98" w14:textId="06256A83" w:rsidR="008E3F22" w:rsidRDefault="008E3F22" w:rsidP="008E3F22">
      <w:pPr>
        <w:rPr>
          <w:sz w:val="22"/>
          <w:szCs w:val="22"/>
        </w:rPr>
      </w:pPr>
    </w:p>
    <w:p w14:paraId="6473D138" w14:textId="4A2E42EF" w:rsidR="00CA543F" w:rsidRDefault="008E3F22" w:rsidP="008E3F22">
      <w:pPr>
        <w:tabs>
          <w:tab w:val="left" w:pos="5874"/>
        </w:tabs>
        <w:rPr>
          <w:sz w:val="22"/>
          <w:szCs w:val="22"/>
        </w:rPr>
      </w:pPr>
      <w:r>
        <w:rPr>
          <w:sz w:val="22"/>
          <w:szCs w:val="22"/>
        </w:rPr>
        <w:tab/>
      </w:r>
    </w:p>
    <w:p w14:paraId="6BCAB2BF" w14:textId="77777777" w:rsidR="008E3F22" w:rsidRDefault="008E3F22" w:rsidP="008E3F22">
      <w:pPr>
        <w:tabs>
          <w:tab w:val="left" w:pos="5874"/>
        </w:tabs>
        <w:rPr>
          <w:sz w:val="22"/>
          <w:szCs w:val="22"/>
        </w:rPr>
      </w:pPr>
    </w:p>
    <w:p w14:paraId="5A38471D" w14:textId="77777777" w:rsidR="008E3F22" w:rsidRPr="008E3F22" w:rsidRDefault="008E3F22" w:rsidP="008E3F22">
      <w:pPr>
        <w:tabs>
          <w:tab w:val="left" w:pos="5874"/>
        </w:tabs>
        <w:rPr>
          <w:sz w:val="22"/>
          <w:szCs w:val="22"/>
        </w:rPr>
      </w:pPr>
    </w:p>
    <w:sectPr w:rsidR="008E3F22" w:rsidRPr="008E3F22">
      <w:footerReference w:type="default" r:id="rId8"/>
      <w:head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839D44" w14:textId="77777777" w:rsidR="00D2752C" w:rsidRDefault="00D2752C">
      <w:r>
        <w:separator/>
      </w:r>
    </w:p>
  </w:endnote>
  <w:endnote w:type="continuationSeparator" w:id="0">
    <w:p w14:paraId="545C87D3" w14:textId="77777777" w:rsidR="00D2752C" w:rsidRDefault="00D275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DFKai-SB">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sz w:val="24"/>
        <w:szCs w:val="24"/>
      </w:rPr>
      <w:id w:val="21788407"/>
      <w:docPartObj>
        <w:docPartGallery w:val="Page Numbers (Bottom of Page)"/>
        <w:docPartUnique/>
      </w:docPartObj>
    </w:sdtPr>
    <w:sdtEndPr/>
    <w:sdtContent>
      <w:p w14:paraId="5CCDD349" w14:textId="77777777" w:rsidR="00D2752C" w:rsidRDefault="00D2752C">
        <w:pPr>
          <w:pStyle w:val="Footer"/>
          <w:jc w:val="center"/>
          <w:rPr>
            <w:rFonts w:asciiTheme="majorHAnsi" w:hAnsiTheme="majorHAnsi"/>
            <w:sz w:val="24"/>
            <w:szCs w:val="24"/>
          </w:rPr>
        </w:pPr>
        <w:r>
          <w:rPr>
            <w:rFonts w:asciiTheme="majorHAnsi" w:hAnsiTheme="majorHAnsi"/>
            <w:sz w:val="24"/>
            <w:szCs w:val="24"/>
          </w:rPr>
          <w:fldChar w:fldCharType="begin"/>
        </w:r>
        <w:r>
          <w:rPr>
            <w:rFonts w:asciiTheme="majorHAnsi" w:hAnsiTheme="majorHAnsi"/>
            <w:sz w:val="24"/>
            <w:szCs w:val="24"/>
          </w:rPr>
          <w:instrText xml:space="preserve"> PAGE   \* MERGEFORMAT </w:instrText>
        </w:r>
        <w:r>
          <w:rPr>
            <w:rFonts w:asciiTheme="majorHAnsi" w:hAnsiTheme="majorHAnsi"/>
            <w:sz w:val="24"/>
            <w:szCs w:val="24"/>
          </w:rPr>
          <w:fldChar w:fldCharType="separate"/>
        </w:r>
        <w:r w:rsidR="00DB76E1">
          <w:rPr>
            <w:rFonts w:asciiTheme="majorHAnsi" w:hAnsiTheme="majorHAnsi"/>
            <w:noProof/>
            <w:sz w:val="24"/>
            <w:szCs w:val="24"/>
          </w:rPr>
          <w:t>2</w:t>
        </w:r>
        <w:r>
          <w:rPr>
            <w:rFonts w:asciiTheme="majorHAnsi" w:hAnsiTheme="majorHAnsi"/>
            <w:sz w:val="24"/>
            <w:szCs w:val="24"/>
          </w:rPr>
          <w:fldChar w:fldCharType="end"/>
        </w:r>
      </w:p>
    </w:sdtContent>
  </w:sdt>
  <w:p w14:paraId="5F2F80F1" w14:textId="77777777" w:rsidR="00D2752C" w:rsidRDefault="00D275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94F5F8" w14:textId="77777777" w:rsidR="00D2752C" w:rsidRDefault="00D2752C">
      <w:r>
        <w:separator/>
      </w:r>
    </w:p>
  </w:footnote>
  <w:footnote w:type="continuationSeparator" w:id="0">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0"/>
      </w:tblGrid>
      <w:tr w:rsidR="00D2752C" w14:paraId="0F8336CC" w14:textId="77777777">
        <w:tc>
          <w:tcPr>
            <w:tcW w:w="2880" w:type="dxa"/>
            <w:tcBorders>
              <w:bottom w:val="single" w:sz="4" w:space="0" w:color="auto"/>
            </w:tcBorders>
          </w:tcPr>
          <w:p w14:paraId="4BEAF343" w14:textId="77777777" w:rsidR="00D2752C" w:rsidRDefault="00D2752C">
            <w:pPr>
              <w:pStyle w:val="FootnoteSeparator"/>
            </w:pPr>
          </w:p>
        </w:tc>
      </w:tr>
      <w:tr w:rsidR="00D2752C" w14:paraId="3CA6870B" w14:textId="77777777">
        <w:tc>
          <w:tcPr>
            <w:tcW w:w="2880" w:type="dxa"/>
            <w:tcBorders>
              <w:top w:val="single" w:sz="4" w:space="0" w:color="auto"/>
            </w:tcBorders>
          </w:tcPr>
          <w:p w14:paraId="37D9E157" w14:textId="77777777" w:rsidR="00D2752C" w:rsidRDefault="00D2752C">
            <w:pPr>
              <w:pStyle w:val="FootnoteSeparator"/>
            </w:pPr>
            <w:r>
              <w:t>(</w:t>
            </w:r>
            <w:proofErr w:type="gramStart"/>
            <w:r>
              <w:t>continued</w:t>
            </w:r>
            <w:proofErr w:type="gramEnd"/>
            <w:r>
              <w:t>…)</w:t>
            </w:r>
          </w:p>
        </w:tc>
      </w:tr>
    </w:tbl>
    <w:p w14:paraId="5B9792ED" w14:textId="77777777" w:rsidR="00D2752C" w:rsidRDefault="00D2752C">
      <w:pPr>
        <w:pStyle w:val="Footer"/>
      </w:pPr>
    </w:p>
  </w:footnote>
  <w:footnote w:type="continuationNotice" w:id="1">
    <w:p w14:paraId="6AAF3916" w14:textId="77777777" w:rsidR="00D2752C" w:rsidRDefault="00D2752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9F835F" w14:textId="7F9DFD96" w:rsidR="00D2752C" w:rsidRPr="00BD2854" w:rsidRDefault="00D2752C">
    <w:pPr>
      <w:pStyle w:val="Header"/>
      <w:jc w:val="right"/>
      <w:rPr>
        <w:rFonts w:ascii="Times New Roman" w:hAnsi="Times New Roman" w:cs="Times New Roman"/>
        <w:caps/>
      </w:rPr>
    </w:pPr>
    <w:r w:rsidRPr="00BD2854">
      <w:rPr>
        <w:rFonts w:ascii="Times New Roman" w:hAnsi="Times New Roman" w:cs="Times New Roman"/>
        <w:caps/>
      </w:rPr>
      <w:t>EXECUTION COPY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6E6FED8"/>
    <w:lvl w:ilvl="0">
      <w:start w:val="1"/>
      <w:numFmt w:val="decimal"/>
      <w:pStyle w:val="ListNumber5"/>
      <w:lvlText w:val="%1."/>
      <w:lvlJc w:val="left"/>
      <w:pPr>
        <w:tabs>
          <w:tab w:val="num" w:pos="3600"/>
        </w:tabs>
        <w:ind w:left="3600" w:hanging="720"/>
      </w:pPr>
    </w:lvl>
  </w:abstractNum>
  <w:abstractNum w:abstractNumId="1">
    <w:nsid w:val="FFFFFF7D"/>
    <w:multiLevelType w:val="singleLevel"/>
    <w:tmpl w:val="E468F882"/>
    <w:lvl w:ilvl="0">
      <w:start w:val="1"/>
      <w:numFmt w:val="decimal"/>
      <w:pStyle w:val="ListNumber4"/>
      <w:lvlText w:val="%1."/>
      <w:lvlJc w:val="left"/>
      <w:pPr>
        <w:tabs>
          <w:tab w:val="num" w:pos="2880"/>
        </w:tabs>
        <w:ind w:left="2880" w:hanging="720"/>
      </w:pPr>
    </w:lvl>
  </w:abstractNum>
  <w:abstractNum w:abstractNumId="2">
    <w:nsid w:val="FFFFFF7E"/>
    <w:multiLevelType w:val="singleLevel"/>
    <w:tmpl w:val="F4726BB0"/>
    <w:lvl w:ilvl="0">
      <w:start w:val="1"/>
      <w:numFmt w:val="decimal"/>
      <w:pStyle w:val="ListNumber3"/>
      <w:lvlText w:val="%1."/>
      <w:lvlJc w:val="left"/>
      <w:pPr>
        <w:tabs>
          <w:tab w:val="num" w:pos="2160"/>
        </w:tabs>
        <w:ind w:left="2160" w:hanging="720"/>
      </w:pPr>
    </w:lvl>
  </w:abstractNum>
  <w:abstractNum w:abstractNumId="3">
    <w:nsid w:val="FFFFFF7F"/>
    <w:multiLevelType w:val="singleLevel"/>
    <w:tmpl w:val="667048C2"/>
    <w:lvl w:ilvl="0">
      <w:start w:val="1"/>
      <w:numFmt w:val="decimal"/>
      <w:pStyle w:val="ListNumber2"/>
      <w:lvlText w:val="%1."/>
      <w:lvlJc w:val="left"/>
      <w:pPr>
        <w:tabs>
          <w:tab w:val="num" w:pos="1440"/>
        </w:tabs>
        <w:ind w:left="1440" w:hanging="720"/>
      </w:pPr>
    </w:lvl>
  </w:abstractNum>
  <w:abstractNum w:abstractNumId="4">
    <w:nsid w:val="FFFFFF80"/>
    <w:multiLevelType w:val="singleLevel"/>
    <w:tmpl w:val="65F28BD0"/>
    <w:lvl w:ilvl="0">
      <w:start w:val="1"/>
      <w:numFmt w:val="bullet"/>
      <w:pStyle w:val="ListBullet5"/>
      <w:lvlText w:val=""/>
      <w:lvlJc w:val="left"/>
      <w:pPr>
        <w:tabs>
          <w:tab w:val="num" w:pos="3600"/>
        </w:tabs>
        <w:ind w:left="3600" w:hanging="720"/>
      </w:pPr>
      <w:rPr>
        <w:rFonts w:ascii="Symbol" w:hAnsi="Symbol" w:hint="default"/>
      </w:rPr>
    </w:lvl>
  </w:abstractNum>
  <w:abstractNum w:abstractNumId="5">
    <w:nsid w:val="FFFFFF81"/>
    <w:multiLevelType w:val="singleLevel"/>
    <w:tmpl w:val="229299FA"/>
    <w:lvl w:ilvl="0">
      <w:start w:val="1"/>
      <w:numFmt w:val="bullet"/>
      <w:pStyle w:val="ListBullet4"/>
      <w:lvlText w:val=""/>
      <w:lvlJc w:val="left"/>
      <w:pPr>
        <w:tabs>
          <w:tab w:val="num" w:pos="2880"/>
        </w:tabs>
        <w:ind w:left="2880" w:hanging="720"/>
      </w:pPr>
      <w:rPr>
        <w:rFonts w:ascii="Symbol" w:hAnsi="Symbol" w:hint="default"/>
      </w:rPr>
    </w:lvl>
  </w:abstractNum>
  <w:abstractNum w:abstractNumId="6">
    <w:nsid w:val="FFFFFF82"/>
    <w:multiLevelType w:val="singleLevel"/>
    <w:tmpl w:val="8A5EB7E4"/>
    <w:lvl w:ilvl="0">
      <w:start w:val="1"/>
      <w:numFmt w:val="bullet"/>
      <w:pStyle w:val="ListBullet3"/>
      <w:lvlText w:val=""/>
      <w:lvlJc w:val="left"/>
      <w:pPr>
        <w:tabs>
          <w:tab w:val="num" w:pos="2160"/>
        </w:tabs>
        <w:ind w:left="2160" w:hanging="720"/>
      </w:pPr>
      <w:rPr>
        <w:rFonts w:ascii="Symbol" w:hAnsi="Symbol" w:hint="default"/>
      </w:rPr>
    </w:lvl>
  </w:abstractNum>
  <w:abstractNum w:abstractNumId="7">
    <w:nsid w:val="FFFFFF83"/>
    <w:multiLevelType w:val="singleLevel"/>
    <w:tmpl w:val="BC14FA6E"/>
    <w:lvl w:ilvl="0">
      <w:start w:val="1"/>
      <w:numFmt w:val="bullet"/>
      <w:pStyle w:val="ListBullet2"/>
      <w:lvlText w:val=""/>
      <w:lvlJc w:val="left"/>
      <w:pPr>
        <w:tabs>
          <w:tab w:val="num" w:pos="1440"/>
        </w:tabs>
        <w:ind w:left="1440" w:hanging="720"/>
      </w:pPr>
      <w:rPr>
        <w:rFonts w:ascii="Symbol" w:hAnsi="Symbol" w:hint="default"/>
      </w:rPr>
    </w:lvl>
  </w:abstractNum>
  <w:abstractNum w:abstractNumId="8">
    <w:nsid w:val="FFFFFF88"/>
    <w:multiLevelType w:val="singleLevel"/>
    <w:tmpl w:val="15BC28A4"/>
    <w:lvl w:ilvl="0">
      <w:start w:val="1"/>
      <w:numFmt w:val="decimal"/>
      <w:pStyle w:val="ListNumber"/>
      <w:lvlText w:val="%1."/>
      <w:lvlJc w:val="left"/>
      <w:pPr>
        <w:tabs>
          <w:tab w:val="num" w:pos="720"/>
        </w:tabs>
        <w:ind w:left="720" w:hanging="720"/>
      </w:pPr>
    </w:lvl>
  </w:abstractNum>
  <w:abstractNum w:abstractNumId="9">
    <w:nsid w:val="FFFFFF89"/>
    <w:multiLevelType w:val="singleLevel"/>
    <w:tmpl w:val="9A0C6450"/>
    <w:lvl w:ilvl="0">
      <w:start w:val="1"/>
      <w:numFmt w:val="bullet"/>
      <w:pStyle w:val="ListBullet"/>
      <w:lvlText w:val=""/>
      <w:lvlJc w:val="left"/>
      <w:pPr>
        <w:tabs>
          <w:tab w:val="num" w:pos="720"/>
        </w:tabs>
        <w:ind w:left="720" w:hanging="720"/>
      </w:pPr>
      <w:rPr>
        <w:rFonts w:ascii="Symbol" w:hAnsi="Symbol" w:hint="default"/>
      </w:rPr>
    </w:lvl>
  </w:abstractNum>
  <w:abstractNum w:abstractNumId="10">
    <w:nsid w:val="28CF3941"/>
    <w:multiLevelType w:val="hybridMultilevel"/>
    <w:tmpl w:val="DF7E72CA"/>
    <w:lvl w:ilvl="0" w:tplc="0409000F">
      <w:start w:val="1"/>
      <w:numFmt w:val="decimal"/>
      <w:lvlText w:val="%1."/>
      <w:lvlJc w:val="left"/>
      <w:pPr>
        <w:ind w:left="360" w:hanging="360"/>
      </w:pPr>
    </w:lvl>
    <w:lvl w:ilvl="1" w:tplc="79C04BB6">
      <w:start w:val="1"/>
      <w:numFmt w:val="lowerLetter"/>
      <w:lvlText w:val="(%2)"/>
      <w:lvlJc w:val="left"/>
      <w:pPr>
        <w:ind w:left="1080" w:hanging="360"/>
      </w:pPr>
      <w:rPr>
        <w:rFonts w:hint="default"/>
      </w:rPr>
    </w:lvl>
    <w:lvl w:ilvl="2" w:tplc="C4F6A59C">
      <w:start w:val="1"/>
      <w:numFmt w:val="lowerRoman"/>
      <w:lvlText w:val="%3."/>
      <w:lvlJc w:val="left"/>
      <w:pPr>
        <w:ind w:left="1800" w:hanging="18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proofState w:spelling="clean" w:grammar="clean"/>
  <w:documentProtection w:edit="readOnly" w:enforcement="1" w:cryptProviderType="rsaFull" w:cryptAlgorithmClass="hash" w:cryptAlgorithmType="typeAny" w:cryptAlgorithmSid="4" w:cryptSpinCount="100000" w:hash="JLiNLFFKf9Aj/dv3BxizzmOUDH8=" w:salt="yzsfi080Dlxgn0kizpbMIQ=="/>
  <w:defaultTabStop w:val="720"/>
  <w:characterSpacingControl w:val="doNotCompress"/>
  <w:hdrShapeDefaults>
    <o:shapedefaults v:ext="edit" spidmax="4097"/>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MPDocID" w:val="IRI-53223v2"/>
    <w:docVar w:name="MPDocIDTemplate" w:val="%l-|%n|v%v"/>
    <w:docVar w:name="MPDocIDTemplateDefault" w:val="%l-|%n|v%v"/>
    <w:docVar w:name="NewDocStampType" w:val="7"/>
    <w:docVar w:name="zzmpLTFontsClean" w:val="True"/>
    <w:docVar w:name="zzmpnSession" w:val="0.5871851"/>
  </w:docVars>
  <w:rsids>
    <w:rsidRoot w:val="00CA543F"/>
    <w:rsid w:val="00003B31"/>
    <w:rsid w:val="000079B1"/>
    <w:rsid w:val="000152BB"/>
    <w:rsid w:val="0003048A"/>
    <w:rsid w:val="0004389B"/>
    <w:rsid w:val="00053C0B"/>
    <w:rsid w:val="00073A6F"/>
    <w:rsid w:val="000C6A81"/>
    <w:rsid w:val="000D5579"/>
    <w:rsid w:val="00107DA0"/>
    <w:rsid w:val="0016056E"/>
    <w:rsid w:val="001B28CA"/>
    <w:rsid w:val="00200819"/>
    <w:rsid w:val="00213878"/>
    <w:rsid w:val="0023139E"/>
    <w:rsid w:val="00254214"/>
    <w:rsid w:val="0027066E"/>
    <w:rsid w:val="002E62C7"/>
    <w:rsid w:val="0030008F"/>
    <w:rsid w:val="00311A3B"/>
    <w:rsid w:val="00347394"/>
    <w:rsid w:val="0035519E"/>
    <w:rsid w:val="00385C5A"/>
    <w:rsid w:val="00395DB7"/>
    <w:rsid w:val="003D78A2"/>
    <w:rsid w:val="003E7220"/>
    <w:rsid w:val="003F4FF8"/>
    <w:rsid w:val="00436253"/>
    <w:rsid w:val="00464D3F"/>
    <w:rsid w:val="004917F4"/>
    <w:rsid w:val="004D0466"/>
    <w:rsid w:val="005001F5"/>
    <w:rsid w:val="00517ECB"/>
    <w:rsid w:val="005257EF"/>
    <w:rsid w:val="0056301E"/>
    <w:rsid w:val="00571B3E"/>
    <w:rsid w:val="00592565"/>
    <w:rsid w:val="005C558C"/>
    <w:rsid w:val="0062346A"/>
    <w:rsid w:val="006416F6"/>
    <w:rsid w:val="00671D60"/>
    <w:rsid w:val="00677A57"/>
    <w:rsid w:val="006D6B6B"/>
    <w:rsid w:val="007219D6"/>
    <w:rsid w:val="00767983"/>
    <w:rsid w:val="00770E8A"/>
    <w:rsid w:val="00792E8F"/>
    <w:rsid w:val="007E148F"/>
    <w:rsid w:val="00801195"/>
    <w:rsid w:val="00824B48"/>
    <w:rsid w:val="00861683"/>
    <w:rsid w:val="008E3F22"/>
    <w:rsid w:val="00924559"/>
    <w:rsid w:val="00933038"/>
    <w:rsid w:val="00986B3D"/>
    <w:rsid w:val="009C6308"/>
    <w:rsid w:val="009F37D6"/>
    <w:rsid w:val="00A0577E"/>
    <w:rsid w:val="00A24E8D"/>
    <w:rsid w:val="00A33729"/>
    <w:rsid w:val="00A55C5F"/>
    <w:rsid w:val="00A71EEC"/>
    <w:rsid w:val="00A80DA2"/>
    <w:rsid w:val="00A84EA9"/>
    <w:rsid w:val="00AB074F"/>
    <w:rsid w:val="00B03250"/>
    <w:rsid w:val="00B40AE5"/>
    <w:rsid w:val="00B97B0B"/>
    <w:rsid w:val="00BA2BE0"/>
    <w:rsid w:val="00BA62A7"/>
    <w:rsid w:val="00BC35D1"/>
    <w:rsid w:val="00BD2854"/>
    <w:rsid w:val="00BF5B07"/>
    <w:rsid w:val="00C463CF"/>
    <w:rsid w:val="00C61AF7"/>
    <w:rsid w:val="00CA543F"/>
    <w:rsid w:val="00CD4285"/>
    <w:rsid w:val="00CD53FE"/>
    <w:rsid w:val="00CD55A5"/>
    <w:rsid w:val="00CE3413"/>
    <w:rsid w:val="00CE46E2"/>
    <w:rsid w:val="00CF3C38"/>
    <w:rsid w:val="00CF69DD"/>
    <w:rsid w:val="00D01975"/>
    <w:rsid w:val="00D2752C"/>
    <w:rsid w:val="00D31B8D"/>
    <w:rsid w:val="00D35A7C"/>
    <w:rsid w:val="00D517DD"/>
    <w:rsid w:val="00DB2FD1"/>
    <w:rsid w:val="00DB76E1"/>
    <w:rsid w:val="00DC6447"/>
    <w:rsid w:val="00E944F9"/>
    <w:rsid w:val="00E96E4C"/>
    <w:rsid w:val="00EB50E6"/>
    <w:rsid w:val="00F33959"/>
    <w:rsid w:val="00F561E3"/>
    <w:rsid w:val="00F625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oNotEmbedSmartTags/>
  <w:decimalSymbol w:val="."/>
  <w:listSeparator w:val=","/>
  <w14:docId w14:val="3937F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DFKai-SB" w:hAnsi="Times New Roman" w:cs="Times New Roman"/>
        <w:sz w:val="24"/>
        <w:szCs w:val="24"/>
        <w:lang w:val="en-US" w:eastAsia="zh-CN" w:bidi="ar-SA"/>
      </w:rPr>
    </w:rPrDefault>
    <w:pPrDefault>
      <w:pPr>
        <w:spacing w:after="240"/>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semiHidden="0" w:unhideWhenUsed="0" w:qFormat="1"/>
    <w:lsdException w:name="Signature" w:qFormat="1"/>
    <w:lsdException w:name="Body Text" w:qFormat="1"/>
    <w:lsdException w:name="Body Text Indent" w:qFormat="1"/>
    <w:lsdException w:name="Subtitle" w:semiHidden="0" w:unhideWhenUsed="0" w:qFormat="1"/>
    <w:lsdException w:name="Body Text First Indent" w:qFormat="1"/>
    <w:lsdException w:name="Block Text" w:qFormat="1"/>
    <w:lsdException w:name="Strong" w:qFormat="1"/>
    <w:lsdException w:name="Emphasis" w:qFormat="1"/>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99" w:unhideWhenUsed="0" w:qFormat="1"/>
    <w:lsdException w:name="Quote" w:semiHidden="0" w:unhideWhenUsed="0"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pPr>
      <w:spacing w:after="0"/>
      <w:jc w:val="both"/>
    </w:pPr>
    <w:rPr>
      <w:rFonts w:ascii="Arial" w:eastAsia="MS Mincho" w:hAnsi="Arial" w:cs="Arial"/>
      <w:sz w:val="20"/>
      <w:szCs w:val="20"/>
      <w:lang w:eastAsia="en-US"/>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paragraph" w:styleId="BlockText">
    <w:name w:val="Block Text"/>
    <w:basedOn w:val="Normal"/>
    <w:pPr>
      <w:spacing w:after="240"/>
    </w:pPr>
  </w:style>
  <w:style w:type="paragraph" w:customStyle="1" w:styleId="BlockText2">
    <w:name w:val="Block Text 2"/>
    <w:basedOn w:val="Normal"/>
    <w:uiPriority w:val="1"/>
    <w:semiHidden/>
    <w:unhideWhenUsed/>
    <w:pPr>
      <w:spacing w:line="480" w:lineRule="auto"/>
      <w:ind w:left="720" w:right="720"/>
    </w:pPr>
  </w:style>
  <w:style w:type="paragraph" w:customStyle="1" w:styleId="BlockText3">
    <w:name w:val="Block Text 3"/>
    <w:basedOn w:val="Normal"/>
    <w:uiPriority w:val="2"/>
    <w:semiHidden/>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Cs w:val="20"/>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Cs w:val="20"/>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Cs w:val="20"/>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Cs w:val="20"/>
    </w:rPr>
  </w:style>
  <w:style w:type="paragraph" w:styleId="BodyTextIndent">
    <w:name w:val="Body Text Indent"/>
    <w:basedOn w:val="Normal"/>
    <w:link w:val="BodyTextIndentChar"/>
    <w:pPr>
      <w:spacing w:after="240"/>
      <w:ind w:left="720"/>
    </w:pPr>
  </w:style>
  <w:style w:type="character" w:customStyle="1" w:styleId="BodyTextIndentChar">
    <w:name w:val="Body Text Indent Char"/>
    <w:basedOn w:val="DefaultParagraphFont"/>
    <w:link w:val="BodyTextIndent"/>
    <w:rPr>
      <w:rFonts w:eastAsia="SimSun"/>
      <w:szCs w:val="20"/>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Cs w:val="20"/>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spacing w:line="480" w:lineRule="auto"/>
      <w:ind w:left="720"/>
    </w:pPr>
  </w:style>
  <w:style w:type="character" w:customStyle="1" w:styleId="BodyTextIndent2Char">
    <w:name w:val="Body Text Indent 2 Char"/>
    <w:basedOn w:val="DefaultParagraphFont"/>
    <w:link w:val="BodyTextIndent2"/>
    <w:rPr>
      <w:rFonts w:eastAsia="SimSun"/>
      <w:szCs w:val="20"/>
    </w:rPr>
  </w:style>
  <w:style w:type="paragraph" w:styleId="BodyTextIndent3">
    <w:name w:val="Body Text Indent 3"/>
    <w:basedOn w:val="Normal"/>
    <w:link w:val="BodyTextIndent3Char"/>
    <w:pPr>
      <w:spacing w:line="360" w:lineRule="auto"/>
      <w:ind w:left="720"/>
    </w:pPr>
  </w:style>
  <w:style w:type="character" w:customStyle="1" w:styleId="BodyTextIndent3Char">
    <w:name w:val="Body Text Indent 3 Char"/>
    <w:basedOn w:val="DefaultParagraphFont"/>
    <w:link w:val="BodyTextIndent3"/>
    <w:rPr>
      <w:rFonts w:eastAsia="SimSun"/>
      <w:szCs w:val="20"/>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Cs w:val="20"/>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Cs w:val="20"/>
    </w:rPr>
  </w:style>
  <w:style w:type="table" w:customStyle="1" w:styleId="ColorfulGrid1">
    <w:name w:val="Colorful Grid1"/>
    <w:basedOn w:val="TableNormal"/>
    <w:uiPriority w:val="73"/>
    <w:pPr>
      <w:spacing w:after="0"/>
    </w:pPr>
    <w:rPr>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Cs w:val="20"/>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Cs w:val="20"/>
    </w:rPr>
  </w:style>
  <w:style w:type="paragraph" w:styleId="FootnoteText">
    <w:name w:val="footnote text"/>
    <w:basedOn w:val="Normal"/>
    <w:link w:val="FootnoteTextChar"/>
    <w:semiHidden/>
    <w:pPr>
      <w:spacing w:after="120"/>
      <w:ind w:firstLine="720"/>
    </w:pPr>
  </w:style>
  <w:style w:type="character" w:customStyle="1" w:styleId="FootnoteTextChar">
    <w:name w:val="Footnote Text Char"/>
    <w:basedOn w:val="DefaultParagraphFont"/>
    <w:link w:val="FootnoteText"/>
    <w:semiHidden/>
    <w:rPr>
      <w:rFonts w:eastAsia="SimSun"/>
      <w:sz w:val="20"/>
      <w:szCs w:val="20"/>
    </w:rPr>
  </w:style>
  <w:style w:type="paragraph" w:customStyle="1" w:styleId="FootnoteContinued">
    <w:name w:val="Footnote Continued"/>
    <w:basedOn w:val="Normal"/>
    <w:pPr>
      <w:spacing w:after="120"/>
      <w:ind w:firstLine="720"/>
    </w:pPr>
  </w:style>
  <w:style w:type="paragraph" w:customStyle="1" w:styleId="FootnoteQuote">
    <w:name w:val="Footnote Quote"/>
    <w:basedOn w:val="Normal"/>
    <w:next w:val="FootnoteContinued"/>
    <w:pPr>
      <w:spacing w:after="120"/>
      <w:ind w:left="1440" w:right="1440"/>
    </w:p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Cs w:val="20"/>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Cs w:val="20"/>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Cs w:val="20"/>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Cs w:val="20"/>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Cs w:val="20"/>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semiHidden/>
    <w:pPr>
      <w:spacing w:after="240"/>
      <w:jc w:val="center"/>
    </w:pPr>
    <w:rPr>
      <w:b/>
      <w:bCs/>
      <w:szCs w:val="24"/>
    </w:rPr>
  </w:style>
  <w:style w:type="character" w:customStyle="1" w:styleId="Heading1Char">
    <w:name w:val="Heading 1 Char"/>
    <w:basedOn w:val="DefaultParagraphFont"/>
    <w:link w:val="Heading1"/>
    <w:rPr>
      <w:rFonts w:eastAsia="SimSun"/>
      <w:szCs w:val="20"/>
    </w:rPr>
  </w:style>
  <w:style w:type="paragraph" w:styleId="TOCHeading">
    <w:name w:val="TOC Heading"/>
    <w:basedOn w:val="Normal"/>
    <w:next w:val="Normal"/>
    <w:uiPriority w:val="39"/>
    <w:semiHidden/>
    <w:unhideWhenUsed/>
    <w:qFormat/>
    <w:pPr>
      <w:spacing w:after="240"/>
      <w:jc w:val="center"/>
    </w:pPr>
    <w:rPr>
      <w:b/>
      <w:caps/>
    </w:rPr>
  </w:style>
  <w:style w:type="character" w:customStyle="1" w:styleId="Heading2Char">
    <w:name w:val="Heading 2 Char"/>
    <w:basedOn w:val="DefaultParagraphFont"/>
    <w:link w:val="Heading2"/>
    <w:rPr>
      <w:rFonts w:eastAsia="SimSun"/>
      <w:szCs w:val="20"/>
    </w:rPr>
  </w:style>
  <w:style w:type="character" w:customStyle="1" w:styleId="Heading3Char">
    <w:name w:val="Heading 3 Char"/>
    <w:basedOn w:val="DefaultParagraphFont"/>
    <w:link w:val="Heading3"/>
    <w:rPr>
      <w:rFonts w:eastAsia="SimSun"/>
      <w:szCs w:val="20"/>
    </w:rPr>
  </w:style>
  <w:style w:type="character" w:customStyle="1" w:styleId="Heading4Char">
    <w:name w:val="Heading 4 Char"/>
    <w:basedOn w:val="DefaultParagraphFont"/>
    <w:link w:val="Heading4"/>
    <w:rPr>
      <w:rFonts w:eastAsia="SimSun"/>
      <w:szCs w:val="20"/>
    </w:rPr>
  </w:style>
  <w:style w:type="character" w:customStyle="1" w:styleId="Heading5Char">
    <w:name w:val="Heading 5 Char"/>
    <w:basedOn w:val="DefaultParagraphFont"/>
    <w:link w:val="Heading5"/>
    <w:rPr>
      <w:rFonts w:eastAsia="SimSun"/>
      <w:szCs w:val="20"/>
    </w:rPr>
  </w:style>
  <w:style w:type="character" w:customStyle="1" w:styleId="Heading6Char">
    <w:name w:val="Heading 6 Char"/>
    <w:basedOn w:val="DefaultParagraphFont"/>
    <w:link w:val="Heading6"/>
    <w:rPr>
      <w:rFonts w:eastAsia="SimSun"/>
      <w:szCs w:val="20"/>
    </w:rPr>
  </w:style>
  <w:style w:type="character" w:customStyle="1" w:styleId="Heading7Char">
    <w:name w:val="Heading 7 Char"/>
    <w:basedOn w:val="DefaultParagraphFont"/>
    <w:link w:val="Heading7"/>
    <w:rPr>
      <w:rFonts w:eastAsia="SimSun"/>
      <w:szCs w:val="20"/>
    </w:rPr>
  </w:style>
  <w:style w:type="character" w:customStyle="1" w:styleId="Heading8Char">
    <w:name w:val="Heading 8 Char"/>
    <w:basedOn w:val="DefaultParagraphFont"/>
    <w:link w:val="Heading8"/>
    <w:rPr>
      <w:rFonts w:eastAsia="SimSun"/>
      <w:szCs w:val="20"/>
    </w:rPr>
  </w:style>
  <w:style w:type="character" w:customStyle="1" w:styleId="Heading9Char">
    <w:name w:val="Heading 9 Char"/>
    <w:basedOn w:val="DefaultParagraphFont"/>
    <w:link w:val="Heading9"/>
    <w:rPr>
      <w:rFonts w:eastAsia="SimSun"/>
      <w:szCs w:val="20"/>
    </w:rPr>
  </w:style>
  <w:style w:type="character" w:styleId="FootnoteReference">
    <w:name w:val="footnote reference"/>
    <w:basedOn w:val="DefaultParagraphFont"/>
    <w:semiHidden/>
    <w:rPr>
      <w:rFonts w:ascii="Times New Roman" w:hAnsi="Times New Roman"/>
      <w:sz w:val="24"/>
      <w:vertAlign w:val="superscript"/>
    </w:rPr>
  </w:style>
  <w:style w:type="table" w:styleId="TableGrid">
    <w:name w:val="Table Grid"/>
    <w:basedOn w:val="TableNormal"/>
    <w:uiPriority w:val="59"/>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ootnoteSeparator">
    <w:name w:val="Footnote Separator"/>
    <w:basedOn w:val="Normal"/>
    <w:uiPriority w:val="19"/>
    <w:semiHidden/>
  </w:style>
  <w:style w:type="paragraph" w:customStyle="1" w:styleId="SubtitleBold">
    <w:name w:val="Subtitle Bold"/>
    <w:basedOn w:val="Normal"/>
    <w:next w:val="BodyText"/>
    <w:pPr>
      <w:keepNext/>
      <w:spacing w:after="240"/>
      <w:jc w:val="center"/>
    </w:pPr>
    <w:rPr>
      <w:b/>
    </w:r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semiHidden/>
    <w:rPr>
      <w:rFonts w:ascii="Times New Roman" w:hAnsi="Times New Roman"/>
      <w:sz w:val="16"/>
    </w:rPr>
  </w:style>
  <w:style w:type="paragraph" w:styleId="CommentText">
    <w:name w:val="annotation text"/>
    <w:basedOn w:val="Normal"/>
    <w:link w:val="CommentTextChar"/>
    <w:semiHidden/>
  </w:style>
  <w:style w:type="character" w:customStyle="1" w:styleId="CommentTextChar">
    <w:name w:val="Comment Text Char"/>
    <w:basedOn w:val="DefaultParagraphFont"/>
    <w:link w:val="CommentText"/>
    <w:semiHidden/>
    <w:rPr>
      <w:rFonts w:eastAsia="SimSun"/>
      <w:sz w:val="20"/>
      <w:szCs w:val="20"/>
    </w:rPr>
  </w:style>
  <w:style w:type="paragraph" w:styleId="DocumentMap">
    <w:name w:val="Document Map"/>
    <w:basedOn w:val="Normal"/>
    <w:link w:val="DocumentMapChar"/>
    <w:semiHidden/>
    <w:pPr>
      <w:shd w:val="clear" w:color="auto" w:fill="000080"/>
    </w:pPr>
  </w:style>
  <w:style w:type="character" w:customStyle="1" w:styleId="DocumentMapChar">
    <w:name w:val="Document Map Char"/>
    <w:basedOn w:val="DefaultParagraphFont"/>
    <w:link w:val="DocumentMap"/>
    <w:semiHidden/>
    <w:rPr>
      <w:rFonts w:eastAsia="SimSun"/>
      <w:sz w:val="20"/>
      <w:szCs w:val="20"/>
      <w:shd w:val="clear" w:color="auto" w:fill="000080"/>
    </w:rPr>
  </w:style>
  <w:style w:type="character" w:styleId="Emphasis">
    <w:name w:val="Emphasis"/>
    <w:basedOn w:val="DefaultParagraphFont"/>
    <w:qFormat/>
    <w:rPr>
      <w:rFonts w:ascii="Times New Roman" w:hAnsi="Times New Roman"/>
      <w:b/>
      <w:i/>
      <w:sz w:val="24"/>
    </w:rPr>
  </w:style>
  <w:style w:type="character" w:styleId="EndnoteReference">
    <w:name w:val="endnote reference"/>
    <w:basedOn w:val="DefaultParagraphFont"/>
    <w:semiHidden/>
    <w:rPr>
      <w:rFonts w:ascii="Times New Roman" w:hAnsi="Times New Roman"/>
      <w:sz w:val="24"/>
      <w:vertAlign w:val="superscript"/>
    </w:rPr>
  </w:style>
  <w:style w:type="paragraph" w:styleId="EndnoteText">
    <w:name w:val="endnote text"/>
    <w:basedOn w:val="Normal"/>
    <w:link w:val="EndnoteTextChar"/>
    <w:semiHidden/>
    <w:pPr>
      <w:spacing w:after="120"/>
      <w:ind w:firstLine="720"/>
    </w:pPr>
  </w:style>
  <w:style w:type="character" w:customStyle="1" w:styleId="EndnoteTextChar">
    <w:name w:val="Endnote Text Char"/>
    <w:basedOn w:val="DefaultParagraphFont"/>
    <w:link w:val="EndnoteText"/>
    <w:semiHidden/>
    <w:rPr>
      <w:rFonts w:eastAsia="SimSun"/>
      <w:sz w:val="20"/>
      <w:szCs w:val="2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1">
    <w:name w:val="index 1"/>
    <w:basedOn w:val="Normal"/>
    <w:next w:val="BodyText"/>
    <w:semiHidden/>
    <w:pPr>
      <w:ind w:left="245" w:hanging="245"/>
    </w:pPr>
  </w:style>
  <w:style w:type="paragraph" w:styleId="Index2">
    <w:name w:val="index 2"/>
    <w:basedOn w:val="Normal"/>
    <w:next w:val="BodyText"/>
    <w:semiHidden/>
    <w:pPr>
      <w:ind w:left="404" w:hanging="202"/>
    </w:pPr>
  </w:style>
  <w:style w:type="paragraph" w:styleId="Index3">
    <w:name w:val="index 3"/>
    <w:basedOn w:val="Normal"/>
    <w:next w:val="BodyText"/>
    <w:semiHidden/>
    <w:pPr>
      <w:ind w:left="605" w:hanging="202"/>
    </w:pPr>
  </w:style>
  <w:style w:type="paragraph" w:styleId="Index4">
    <w:name w:val="index 4"/>
    <w:basedOn w:val="Normal"/>
    <w:next w:val="BodyText"/>
    <w:semiHidden/>
    <w:pPr>
      <w:ind w:left="807" w:hanging="202"/>
    </w:pPr>
  </w:style>
  <w:style w:type="paragraph" w:styleId="Index5">
    <w:name w:val="index 5"/>
    <w:basedOn w:val="Normal"/>
    <w:next w:val="BodyText"/>
    <w:semiHidden/>
    <w:pPr>
      <w:ind w:left="1008" w:hanging="202"/>
    </w:pPr>
  </w:style>
  <w:style w:type="paragraph" w:styleId="Index6">
    <w:name w:val="index 6"/>
    <w:basedOn w:val="Normal"/>
    <w:next w:val="BodyText"/>
    <w:semiHidden/>
    <w:pPr>
      <w:ind w:left="1210" w:hanging="202"/>
    </w:pPr>
  </w:style>
  <w:style w:type="paragraph" w:styleId="Index7">
    <w:name w:val="index 7"/>
    <w:basedOn w:val="Normal"/>
    <w:next w:val="BodyText"/>
    <w:semiHidden/>
    <w:pPr>
      <w:ind w:left="1412" w:hanging="202"/>
    </w:pPr>
  </w:style>
  <w:style w:type="paragraph" w:styleId="Index8">
    <w:name w:val="index 8"/>
    <w:basedOn w:val="Normal"/>
    <w:next w:val="BodyText"/>
    <w:semiHidden/>
    <w:pPr>
      <w:ind w:left="1613" w:hanging="202"/>
    </w:pPr>
  </w:style>
  <w:style w:type="paragraph" w:styleId="Index9">
    <w:name w:val="index 9"/>
    <w:basedOn w:val="Normal"/>
    <w:next w:val="BodyText"/>
    <w:semiHidden/>
    <w:pPr>
      <w:ind w:left="1815" w:hanging="202"/>
    </w:pPr>
  </w:style>
  <w:style w:type="paragraph" w:styleId="IndexHeading">
    <w:name w:val="index heading"/>
    <w:basedOn w:val="Normal"/>
    <w:next w:val="Index1"/>
    <w:semiHidden/>
    <w:pPr>
      <w:spacing w:after="240"/>
      <w:jc w:val="center"/>
      <w:outlineLvl w:val="0"/>
    </w:pPr>
    <w:rPr>
      <w:b/>
    </w:r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spacing w:after="0"/>
    </w:pPr>
    <w:rPr>
      <w:rFonts w:eastAsia="SimSun"/>
      <w:szCs w:val="20"/>
      <w:lang w:eastAsia="en-US"/>
    </w:rPr>
  </w:style>
  <w:style w:type="character" w:customStyle="1" w:styleId="MacroTextChar">
    <w:name w:val="Macro Text Char"/>
    <w:basedOn w:val="DefaultParagraphFont"/>
    <w:link w:val="MacroText"/>
    <w:semiHidden/>
    <w:rPr>
      <w:rFonts w:eastAsia="SimSun"/>
      <w:szCs w:val="20"/>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Cs w:val="20"/>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Cs w:val="20"/>
    </w:rPr>
  </w:style>
  <w:style w:type="character" w:styleId="PageNumber">
    <w:name w:val="page number"/>
    <w:basedOn w:val="DefaultParagraphFont"/>
    <w:rPr>
      <w:sz w:val="24"/>
    </w:rPr>
  </w:style>
  <w:style w:type="paragraph" w:styleId="PlainText">
    <w:name w:val="Plain Text"/>
    <w:basedOn w:val="Normal"/>
    <w:link w:val="PlainTextChar"/>
  </w:style>
  <w:style w:type="character" w:customStyle="1" w:styleId="PlainTextChar">
    <w:name w:val="Plain Text Char"/>
    <w:basedOn w:val="DefaultParagraphFont"/>
    <w:link w:val="PlainText"/>
    <w:rPr>
      <w:rFonts w:eastAsia="SimSun"/>
      <w:sz w:val="20"/>
      <w:szCs w:val="20"/>
    </w:rPr>
  </w:style>
  <w:style w:type="character" w:styleId="Strong">
    <w:name w:val="Strong"/>
    <w:basedOn w:val="DefaultParagraphFont"/>
    <w:qFormat/>
    <w:rPr>
      <w:rFonts w:ascii="Times New Roman" w:hAnsi="Times New Roman"/>
      <w:b/>
      <w:sz w:val="24"/>
    </w:rPr>
  </w:style>
  <w:style w:type="paragraph" w:styleId="TableofAuthorities">
    <w:name w:val="table of authorities"/>
    <w:basedOn w:val="Normal"/>
    <w:next w:val="Normal"/>
    <w:semiHidden/>
    <w:pPr>
      <w:spacing w:after="120"/>
      <w:ind w:left="245" w:hanging="245"/>
    </w:pPr>
  </w:style>
  <w:style w:type="paragraph" w:styleId="TableofFigures">
    <w:name w:val="table of figures"/>
    <w:basedOn w:val="Normal"/>
    <w:next w:val="Normal"/>
    <w:semiHidden/>
    <w:pPr>
      <w:spacing w:after="120"/>
      <w:ind w:left="475" w:hanging="475"/>
    </w:pPr>
  </w:style>
  <w:style w:type="paragraph" w:styleId="TOC1">
    <w:name w:val="toc 1"/>
    <w:basedOn w:val="Normal"/>
    <w:next w:val="Normal"/>
    <w:semiHidden/>
  </w:style>
  <w:style w:type="paragraph" w:styleId="TOC2">
    <w:name w:val="toc 2"/>
    <w:basedOn w:val="Normal"/>
    <w:next w:val="Normal"/>
    <w:semiHidden/>
    <w:pPr>
      <w:ind w:left="720"/>
    </w:pPr>
  </w:style>
  <w:style w:type="paragraph" w:styleId="TOC3">
    <w:name w:val="toc 3"/>
    <w:basedOn w:val="Normal"/>
    <w:next w:val="Normal"/>
    <w:semiHidden/>
    <w:pPr>
      <w:ind w:left="1440"/>
    </w:pPr>
  </w:style>
  <w:style w:type="paragraph" w:styleId="TOC4">
    <w:name w:val="toc 4"/>
    <w:basedOn w:val="Normal"/>
    <w:next w:val="Normal"/>
    <w:semiHidden/>
    <w:pPr>
      <w:ind w:left="2160"/>
    </w:pPr>
  </w:style>
  <w:style w:type="paragraph" w:styleId="TOC5">
    <w:name w:val="toc 5"/>
    <w:basedOn w:val="Normal"/>
    <w:next w:val="Normal"/>
    <w:semiHidden/>
    <w:pPr>
      <w:ind w:left="2880"/>
    </w:pPr>
  </w:style>
  <w:style w:type="paragraph" w:styleId="TOC6">
    <w:name w:val="toc 6"/>
    <w:basedOn w:val="Normal"/>
    <w:next w:val="Normal"/>
    <w:semiHidden/>
    <w:pPr>
      <w:ind w:left="3600"/>
    </w:pPr>
  </w:style>
  <w:style w:type="paragraph" w:styleId="TOC7">
    <w:name w:val="toc 7"/>
    <w:basedOn w:val="Normal"/>
    <w:next w:val="Normal"/>
    <w:semiHidden/>
    <w:pPr>
      <w:ind w:left="4320"/>
    </w:pPr>
  </w:style>
  <w:style w:type="paragraph" w:styleId="TOC8">
    <w:name w:val="toc 8"/>
    <w:basedOn w:val="Normal"/>
    <w:next w:val="Normal"/>
    <w:semiHidden/>
    <w:pPr>
      <w:ind w:left="5040"/>
    </w:pPr>
  </w:style>
  <w:style w:type="paragraph" w:styleId="TOC9">
    <w:name w:val="toc 9"/>
    <w:basedOn w:val="Normal"/>
    <w:next w:val="Normal"/>
    <w:semiHidden/>
    <w:pPr>
      <w:ind w:left="5760"/>
    </w:pPr>
  </w:style>
  <w:style w:type="paragraph" w:customStyle="1" w:styleId="SubtitleUnderline">
    <w:name w:val="Subtitle Underline"/>
    <w:basedOn w:val="Normal"/>
    <w:next w:val="BodyText"/>
    <w:pPr>
      <w:keepNext/>
      <w:spacing w:after="240"/>
      <w:jc w:val="center"/>
    </w:pPr>
    <w:rPr>
      <w:u w:val="single"/>
    </w:rPr>
  </w:style>
  <w:style w:type="paragraph" w:styleId="ListContinue4">
    <w:name w:val="List Continue 4"/>
    <w:basedOn w:val="Normal"/>
    <w:pPr>
      <w:ind w:left="2880"/>
    </w:pPr>
  </w:style>
  <w:style w:type="paragraph" w:customStyle="1" w:styleId="BodyTextContinued">
    <w:name w:val="Body Text Continued"/>
    <w:basedOn w:val="BodyText"/>
    <w:next w:val="BodyText"/>
    <w:pPr>
      <w:ind w:firstLine="0"/>
    </w:pPr>
  </w:style>
  <w:style w:type="character" w:customStyle="1" w:styleId="Bold">
    <w:name w:val="Bold"/>
    <w:basedOn w:val="DefaultParagraphFont"/>
    <w:uiPriority w:val="99"/>
    <w:rPr>
      <w:rFonts w:ascii="Arial" w:hAnsi="Arial" w:cs="Arial"/>
      <w:b/>
      <w:bCs/>
      <w:sz w:val="20"/>
      <w:szCs w:val="20"/>
    </w:rPr>
  </w:style>
  <w:style w:type="character" w:customStyle="1" w:styleId="zzmpTrailerItem">
    <w:name w:val="zzmpTrailerItem"/>
    <w:basedOn w:val="DefaultParagraphFont"/>
    <w:rPr>
      <w:rFonts w:ascii="Arial" w:hAnsi="Arial" w:cs="Arial"/>
      <w:dstrike w:val="0"/>
      <w:noProof/>
      <w:color w:val="auto"/>
      <w:spacing w:val="0"/>
      <w:position w:val="0"/>
      <w:sz w:val="16"/>
      <w:szCs w:val="16"/>
      <w:u w:val="none"/>
      <w:effect w:val="none"/>
      <w:vertAlign w:val="baseline"/>
    </w:rPr>
  </w:style>
  <w:style w:type="paragraph" w:styleId="ListParagraph">
    <w:name w:val="List Paragraph"/>
    <w:basedOn w:val="Normal"/>
    <w:uiPriority w:val="99"/>
    <w:semiHidden/>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DFKai-SB" w:hAnsi="Times New Roman" w:cs="Times New Roman"/>
        <w:sz w:val="24"/>
        <w:szCs w:val="24"/>
        <w:lang w:val="en-US" w:eastAsia="zh-CN" w:bidi="ar-SA"/>
      </w:rPr>
    </w:rPrDefault>
    <w:pPrDefault>
      <w:pPr>
        <w:spacing w:after="240"/>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semiHidden="0" w:unhideWhenUsed="0" w:qFormat="1"/>
    <w:lsdException w:name="Signature" w:qFormat="1"/>
    <w:lsdException w:name="Body Text" w:qFormat="1"/>
    <w:lsdException w:name="Body Text Indent" w:qFormat="1"/>
    <w:lsdException w:name="Subtitle" w:semiHidden="0" w:unhideWhenUsed="0" w:qFormat="1"/>
    <w:lsdException w:name="Body Text First Indent" w:qFormat="1"/>
    <w:lsdException w:name="Block Text" w:qFormat="1"/>
    <w:lsdException w:name="Strong" w:qFormat="1"/>
    <w:lsdException w:name="Emphasis" w:qFormat="1"/>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99" w:unhideWhenUsed="0" w:qFormat="1"/>
    <w:lsdException w:name="Quote" w:semiHidden="0" w:unhideWhenUsed="0"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pPr>
      <w:spacing w:after="0"/>
      <w:jc w:val="both"/>
    </w:pPr>
    <w:rPr>
      <w:rFonts w:ascii="Arial" w:eastAsia="MS Mincho" w:hAnsi="Arial" w:cs="Arial"/>
      <w:sz w:val="20"/>
      <w:szCs w:val="20"/>
      <w:lang w:eastAsia="en-US"/>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paragraph" w:styleId="BlockText">
    <w:name w:val="Block Text"/>
    <w:basedOn w:val="Normal"/>
    <w:pPr>
      <w:spacing w:after="240"/>
    </w:pPr>
  </w:style>
  <w:style w:type="paragraph" w:customStyle="1" w:styleId="BlockText2">
    <w:name w:val="Block Text 2"/>
    <w:basedOn w:val="Normal"/>
    <w:uiPriority w:val="1"/>
    <w:semiHidden/>
    <w:unhideWhenUsed/>
    <w:pPr>
      <w:spacing w:line="480" w:lineRule="auto"/>
      <w:ind w:left="720" w:right="720"/>
    </w:pPr>
  </w:style>
  <w:style w:type="paragraph" w:customStyle="1" w:styleId="BlockText3">
    <w:name w:val="Block Text 3"/>
    <w:basedOn w:val="Normal"/>
    <w:uiPriority w:val="2"/>
    <w:semiHidden/>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Cs w:val="20"/>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Cs w:val="20"/>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Cs w:val="20"/>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Cs w:val="20"/>
    </w:rPr>
  </w:style>
  <w:style w:type="paragraph" w:styleId="BodyTextIndent">
    <w:name w:val="Body Text Indent"/>
    <w:basedOn w:val="Normal"/>
    <w:link w:val="BodyTextIndentChar"/>
    <w:pPr>
      <w:spacing w:after="240"/>
      <w:ind w:left="720"/>
    </w:pPr>
  </w:style>
  <w:style w:type="character" w:customStyle="1" w:styleId="BodyTextIndentChar">
    <w:name w:val="Body Text Indent Char"/>
    <w:basedOn w:val="DefaultParagraphFont"/>
    <w:link w:val="BodyTextIndent"/>
    <w:rPr>
      <w:rFonts w:eastAsia="SimSun"/>
      <w:szCs w:val="20"/>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Cs w:val="20"/>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spacing w:line="480" w:lineRule="auto"/>
      <w:ind w:left="720"/>
    </w:pPr>
  </w:style>
  <w:style w:type="character" w:customStyle="1" w:styleId="BodyTextIndent2Char">
    <w:name w:val="Body Text Indent 2 Char"/>
    <w:basedOn w:val="DefaultParagraphFont"/>
    <w:link w:val="BodyTextIndent2"/>
    <w:rPr>
      <w:rFonts w:eastAsia="SimSun"/>
      <w:szCs w:val="20"/>
    </w:rPr>
  </w:style>
  <w:style w:type="paragraph" w:styleId="BodyTextIndent3">
    <w:name w:val="Body Text Indent 3"/>
    <w:basedOn w:val="Normal"/>
    <w:link w:val="BodyTextIndent3Char"/>
    <w:pPr>
      <w:spacing w:line="360" w:lineRule="auto"/>
      <w:ind w:left="720"/>
    </w:pPr>
  </w:style>
  <w:style w:type="character" w:customStyle="1" w:styleId="BodyTextIndent3Char">
    <w:name w:val="Body Text Indent 3 Char"/>
    <w:basedOn w:val="DefaultParagraphFont"/>
    <w:link w:val="BodyTextIndent3"/>
    <w:rPr>
      <w:rFonts w:eastAsia="SimSun"/>
      <w:szCs w:val="20"/>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Cs w:val="20"/>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Cs w:val="20"/>
    </w:rPr>
  </w:style>
  <w:style w:type="table" w:customStyle="1" w:styleId="ColorfulGrid1">
    <w:name w:val="Colorful Grid1"/>
    <w:basedOn w:val="TableNormal"/>
    <w:uiPriority w:val="73"/>
    <w:pPr>
      <w:spacing w:after="0"/>
    </w:pPr>
    <w:rPr>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Cs w:val="20"/>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Cs w:val="20"/>
    </w:rPr>
  </w:style>
  <w:style w:type="paragraph" w:styleId="FootnoteText">
    <w:name w:val="footnote text"/>
    <w:basedOn w:val="Normal"/>
    <w:link w:val="FootnoteTextChar"/>
    <w:semiHidden/>
    <w:pPr>
      <w:spacing w:after="120"/>
      <w:ind w:firstLine="720"/>
    </w:pPr>
  </w:style>
  <w:style w:type="character" w:customStyle="1" w:styleId="FootnoteTextChar">
    <w:name w:val="Footnote Text Char"/>
    <w:basedOn w:val="DefaultParagraphFont"/>
    <w:link w:val="FootnoteText"/>
    <w:semiHidden/>
    <w:rPr>
      <w:rFonts w:eastAsia="SimSun"/>
      <w:sz w:val="20"/>
      <w:szCs w:val="20"/>
    </w:rPr>
  </w:style>
  <w:style w:type="paragraph" w:customStyle="1" w:styleId="FootnoteContinued">
    <w:name w:val="Footnote Continued"/>
    <w:basedOn w:val="Normal"/>
    <w:pPr>
      <w:spacing w:after="120"/>
      <w:ind w:firstLine="720"/>
    </w:pPr>
  </w:style>
  <w:style w:type="paragraph" w:customStyle="1" w:styleId="FootnoteQuote">
    <w:name w:val="Footnote Quote"/>
    <w:basedOn w:val="Normal"/>
    <w:next w:val="FootnoteContinued"/>
    <w:pPr>
      <w:spacing w:after="120"/>
      <w:ind w:left="1440" w:right="1440"/>
    </w:p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Cs w:val="20"/>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Cs w:val="20"/>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Cs w:val="20"/>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Cs w:val="20"/>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Cs w:val="20"/>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semiHidden/>
    <w:pPr>
      <w:spacing w:after="240"/>
      <w:jc w:val="center"/>
    </w:pPr>
    <w:rPr>
      <w:b/>
      <w:bCs/>
      <w:szCs w:val="24"/>
    </w:rPr>
  </w:style>
  <w:style w:type="character" w:customStyle="1" w:styleId="Heading1Char">
    <w:name w:val="Heading 1 Char"/>
    <w:basedOn w:val="DefaultParagraphFont"/>
    <w:link w:val="Heading1"/>
    <w:rPr>
      <w:rFonts w:eastAsia="SimSun"/>
      <w:szCs w:val="20"/>
    </w:rPr>
  </w:style>
  <w:style w:type="paragraph" w:styleId="TOCHeading">
    <w:name w:val="TOC Heading"/>
    <w:basedOn w:val="Normal"/>
    <w:next w:val="Normal"/>
    <w:uiPriority w:val="39"/>
    <w:semiHidden/>
    <w:unhideWhenUsed/>
    <w:qFormat/>
    <w:pPr>
      <w:spacing w:after="240"/>
      <w:jc w:val="center"/>
    </w:pPr>
    <w:rPr>
      <w:b/>
      <w:caps/>
    </w:rPr>
  </w:style>
  <w:style w:type="character" w:customStyle="1" w:styleId="Heading2Char">
    <w:name w:val="Heading 2 Char"/>
    <w:basedOn w:val="DefaultParagraphFont"/>
    <w:link w:val="Heading2"/>
    <w:rPr>
      <w:rFonts w:eastAsia="SimSun"/>
      <w:szCs w:val="20"/>
    </w:rPr>
  </w:style>
  <w:style w:type="character" w:customStyle="1" w:styleId="Heading3Char">
    <w:name w:val="Heading 3 Char"/>
    <w:basedOn w:val="DefaultParagraphFont"/>
    <w:link w:val="Heading3"/>
    <w:rPr>
      <w:rFonts w:eastAsia="SimSun"/>
      <w:szCs w:val="20"/>
    </w:rPr>
  </w:style>
  <w:style w:type="character" w:customStyle="1" w:styleId="Heading4Char">
    <w:name w:val="Heading 4 Char"/>
    <w:basedOn w:val="DefaultParagraphFont"/>
    <w:link w:val="Heading4"/>
    <w:rPr>
      <w:rFonts w:eastAsia="SimSun"/>
      <w:szCs w:val="20"/>
    </w:rPr>
  </w:style>
  <w:style w:type="character" w:customStyle="1" w:styleId="Heading5Char">
    <w:name w:val="Heading 5 Char"/>
    <w:basedOn w:val="DefaultParagraphFont"/>
    <w:link w:val="Heading5"/>
    <w:rPr>
      <w:rFonts w:eastAsia="SimSun"/>
      <w:szCs w:val="20"/>
    </w:rPr>
  </w:style>
  <w:style w:type="character" w:customStyle="1" w:styleId="Heading6Char">
    <w:name w:val="Heading 6 Char"/>
    <w:basedOn w:val="DefaultParagraphFont"/>
    <w:link w:val="Heading6"/>
    <w:rPr>
      <w:rFonts w:eastAsia="SimSun"/>
      <w:szCs w:val="20"/>
    </w:rPr>
  </w:style>
  <w:style w:type="character" w:customStyle="1" w:styleId="Heading7Char">
    <w:name w:val="Heading 7 Char"/>
    <w:basedOn w:val="DefaultParagraphFont"/>
    <w:link w:val="Heading7"/>
    <w:rPr>
      <w:rFonts w:eastAsia="SimSun"/>
      <w:szCs w:val="20"/>
    </w:rPr>
  </w:style>
  <w:style w:type="character" w:customStyle="1" w:styleId="Heading8Char">
    <w:name w:val="Heading 8 Char"/>
    <w:basedOn w:val="DefaultParagraphFont"/>
    <w:link w:val="Heading8"/>
    <w:rPr>
      <w:rFonts w:eastAsia="SimSun"/>
      <w:szCs w:val="20"/>
    </w:rPr>
  </w:style>
  <w:style w:type="character" w:customStyle="1" w:styleId="Heading9Char">
    <w:name w:val="Heading 9 Char"/>
    <w:basedOn w:val="DefaultParagraphFont"/>
    <w:link w:val="Heading9"/>
    <w:rPr>
      <w:rFonts w:eastAsia="SimSun"/>
      <w:szCs w:val="20"/>
    </w:rPr>
  </w:style>
  <w:style w:type="character" w:styleId="FootnoteReference">
    <w:name w:val="footnote reference"/>
    <w:basedOn w:val="DefaultParagraphFont"/>
    <w:semiHidden/>
    <w:rPr>
      <w:rFonts w:ascii="Times New Roman" w:hAnsi="Times New Roman"/>
      <w:sz w:val="24"/>
      <w:vertAlign w:val="superscript"/>
    </w:rPr>
  </w:style>
  <w:style w:type="table" w:styleId="TableGrid">
    <w:name w:val="Table Grid"/>
    <w:basedOn w:val="TableNormal"/>
    <w:uiPriority w:val="59"/>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ootnoteSeparator">
    <w:name w:val="Footnote Separator"/>
    <w:basedOn w:val="Normal"/>
    <w:uiPriority w:val="19"/>
    <w:semiHidden/>
  </w:style>
  <w:style w:type="paragraph" w:customStyle="1" w:styleId="SubtitleBold">
    <w:name w:val="Subtitle Bold"/>
    <w:basedOn w:val="Normal"/>
    <w:next w:val="BodyText"/>
    <w:pPr>
      <w:keepNext/>
      <w:spacing w:after="240"/>
      <w:jc w:val="center"/>
    </w:pPr>
    <w:rPr>
      <w:b/>
    </w:r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semiHidden/>
    <w:rPr>
      <w:rFonts w:ascii="Times New Roman" w:hAnsi="Times New Roman"/>
      <w:sz w:val="16"/>
    </w:rPr>
  </w:style>
  <w:style w:type="paragraph" w:styleId="CommentText">
    <w:name w:val="annotation text"/>
    <w:basedOn w:val="Normal"/>
    <w:link w:val="CommentTextChar"/>
    <w:semiHidden/>
  </w:style>
  <w:style w:type="character" w:customStyle="1" w:styleId="CommentTextChar">
    <w:name w:val="Comment Text Char"/>
    <w:basedOn w:val="DefaultParagraphFont"/>
    <w:link w:val="CommentText"/>
    <w:semiHidden/>
    <w:rPr>
      <w:rFonts w:eastAsia="SimSun"/>
      <w:sz w:val="20"/>
      <w:szCs w:val="20"/>
    </w:rPr>
  </w:style>
  <w:style w:type="paragraph" w:styleId="DocumentMap">
    <w:name w:val="Document Map"/>
    <w:basedOn w:val="Normal"/>
    <w:link w:val="DocumentMapChar"/>
    <w:semiHidden/>
    <w:pPr>
      <w:shd w:val="clear" w:color="auto" w:fill="000080"/>
    </w:pPr>
  </w:style>
  <w:style w:type="character" w:customStyle="1" w:styleId="DocumentMapChar">
    <w:name w:val="Document Map Char"/>
    <w:basedOn w:val="DefaultParagraphFont"/>
    <w:link w:val="DocumentMap"/>
    <w:semiHidden/>
    <w:rPr>
      <w:rFonts w:eastAsia="SimSun"/>
      <w:sz w:val="20"/>
      <w:szCs w:val="20"/>
      <w:shd w:val="clear" w:color="auto" w:fill="000080"/>
    </w:rPr>
  </w:style>
  <w:style w:type="character" w:styleId="Emphasis">
    <w:name w:val="Emphasis"/>
    <w:basedOn w:val="DefaultParagraphFont"/>
    <w:qFormat/>
    <w:rPr>
      <w:rFonts w:ascii="Times New Roman" w:hAnsi="Times New Roman"/>
      <w:b/>
      <w:i/>
      <w:sz w:val="24"/>
    </w:rPr>
  </w:style>
  <w:style w:type="character" w:styleId="EndnoteReference">
    <w:name w:val="endnote reference"/>
    <w:basedOn w:val="DefaultParagraphFont"/>
    <w:semiHidden/>
    <w:rPr>
      <w:rFonts w:ascii="Times New Roman" w:hAnsi="Times New Roman"/>
      <w:sz w:val="24"/>
      <w:vertAlign w:val="superscript"/>
    </w:rPr>
  </w:style>
  <w:style w:type="paragraph" w:styleId="EndnoteText">
    <w:name w:val="endnote text"/>
    <w:basedOn w:val="Normal"/>
    <w:link w:val="EndnoteTextChar"/>
    <w:semiHidden/>
    <w:pPr>
      <w:spacing w:after="120"/>
      <w:ind w:firstLine="720"/>
    </w:pPr>
  </w:style>
  <w:style w:type="character" w:customStyle="1" w:styleId="EndnoteTextChar">
    <w:name w:val="Endnote Text Char"/>
    <w:basedOn w:val="DefaultParagraphFont"/>
    <w:link w:val="EndnoteText"/>
    <w:semiHidden/>
    <w:rPr>
      <w:rFonts w:eastAsia="SimSun"/>
      <w:sz w:val="20"/>
      <w:szCs w:val="2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1">
    <w:name w:val="index 1"/>
    <w:basedOn w:val="Normal"/>
    <w:next w:val="BodyText"/>
    <w:semiHidden/>
    <w:pPr>
      <w:ind w:left="245" w:hanging="245"/>
    </w:pPr>
  </w:style>
  <w:style w:type="paragraph" w:styleId="Index2">
    <w:name w:val="index 2"/>
    <w:basedOn w:val="Normal"/>
    <w:next w:val="BodyText"/>
    <w:semiHidden/>
    <w:pPr>
      <w:ind w:left="404" w:hanging="202"/>
    </w:pPr>
  </w:style>
  <w:style w:type="paragraph" w:styleId="Index3">
    <w:name w:val="index 3"/>
    <w:basedOn w:val="Normal"/>
    <w:next w:val="BodyText"/>
    <w:semiHidden/>
    <w:pPr>
      <w:ind w:left="605" w:hanging="202"/>
    </w:pPr>
  </w:style>
  <w:style w:type="paragraph" w:styleId="Index4">
    <w:name w:val="index 4"/>
    <w:basedOn w:val="Normal"/>
    <w:next w:val="BodyText"/>
    <w:semiHidden/>
    <w:pPr>
      <w:ind w:left="807" w:hanging="202"/>
    </w:pPr>
  </w:style>
  <w:style w:type="paragraph" w:styleId="Index5">
    <w:name w:val="index 5"/>
    <w:basedOn w:val="Normal"/>
    <w:next w:val="BodyText"/>
    <w:semiHidden/>
    <w:pPr>
      <w:ind w:left="1008" w:hanging="202"/>
    </w:pPr>
  </w:style>
  <w:style w:type="paragraph" w:styleId="Index6">
    <w:name w:val="index 6"/>
    <w:basedOn w:val="Normal"/>
    <w:next w:val="BodyText"/>
    <w:semiHidden/>
    <w:pPr>
      <w:ind w:left="1210" w:hanging="202"/>
    </w:pPr>
  </w:style>
  <w:style w:type="paragraph" w:styleId="Index7">
    <w:name w:val="index 7"/>
    <w:basedOn w:val="Normal"/>
    <w:next w:val="BodyText"/>
    <w:semiHidden/>
    <w:pPr>
      <w:ind w:left="1412" w:hanging="202"/>
    </w:pPr>
  </w:style>
  <w:style w:type="paragraph" w:styleId="Index8">
    <w:name w:val="index 8"/>
    <w:basedOn w:val="Normal"/>
    <w:next w:val="BodyText"/>
    <w:semiHidden/>
    <w:pPr>
      <w:ind w:left="1613" w:hanging="202"/>
    </w:pPr>
  </w:style>
  <w:style w:type="paragraph" w:styleId="Index9">
    <w:name w:val="index 9"/>
    <w:basedOn w:val="Normal"/>
    <w:next w:val="BodyText"/>
    <w:semiHidden/>
    <w:pPr>
      <w:ind w:left="1815" w:hanging="202"/>
    </w:pPr>
  </w:style>
  <w:style w:type="paragraph" w:styleId="IndexHeading">
    <w:name w:val="index heading"/>
    <w:basedOn w:val="Normal"/>
    <w:next w:val="Index1"/>
    <w:semiHidden/>
    <w:pPr>
      <w:spacing w:after="240"/>
      <w:jc w:val="center"/>
      <w:outlineLvl w:val="0"/>
    </w:pPr>
    <w:rPr>
      <w:b/>
    </w:r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spacing w:after="0"/>
    </w:pPr>
    <w:rPr>
      <w:rFonts w:eastAsia="SimSun"/>
      <w:szCs w:val="20"/>
      <w:lang w:eastAsia="en-US"/>
    </w:rPr>
  </w:style>
  <w:style w:type="character" w:customStyle="1" w:styleId="MacroTextChar">
    <w:name w:val="Macro Text Char"/>
    <w:basedOn w:val="DefaultParagraphFont"/>
    <w:link w:val="MacroText"/>
    <w:semiHidden/>
    <w:rPr>
      <w:rFonts w:eastAsia="SimSun"/>
      <w:szCs w:val="20"/>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Cs w:val="20"/>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Cs w:val="20"/>
    </w:rPr>
  </w:style>
  <w:style w:type="character" w:styleId="PageNumber">
    <w:name w:val="page number"/>
    <w:basedOn w:val="DefaultParagraphFont"/>
    <w:rPr>
      <w:sz w:val="24"/>
    </w:rPr>
  </w:style>
  <w:style w:type="paragraph" w:styleId="PlainText">
    <w:name w:val="Plain Text"/>
    <w:basedOn w:val="Normal"/>
    <w:link w:val="PlainTextChar"/>
  </w:style>
  <w:style w:type="character" w:customStyle="1" w:styleId="PlainTextChar">
    <w:name w:val="Plain Text Char"/>
    <w:basedOn w:val="DefaultParagraphFont"/>
    <w:link w:val="PlainText"/>
    <w:rPr>
      <w:rFonts w:eastAsia="SimSun"/>
      <w:sz w:val="20"/>
      <w:szCs w:val="20"/>
    </w:rPr>
  </w:style>
  <w:style w:type="character" w:styleId="Strong">
    <w:name w:val="Strong"/>
    <w:basedOn w:val="DefaultParagraphFont"/>
    <w:qFormat/>
    <w:rPr>
      <w:rFonts w:ascii="Times New Roman" w:hAnsi="Times New Roman"/>
      <w:b/>
      <w:sz w:val="24"/>
    </w:rPr>
  </w:style>
  <w:style w:type="paragraph" w:styleId="TableofAuthorities">
    <w:name w:val="table of authorities"/>
    <w:basedOn w:val="Normal"/>
    <w:next w:val="Normal"/>
    <w:semiHidden/>
    <w:pPr>
      <w:spacing w:after="120"/>
      <w:ind w:left="245" w:hanging="245"/>
    </w:pPr>
  </w:style>
  <w:style w:type="paragraph" w:styleId="TableofFigures">
    <w:name w:val="table of figures"/>
    <w:basedOn w:val="Normal"/>
    <w:next w:val="Normal"/>
    <w:semiHidden/>
    <w:pPr>
      <w:spacing w:after="120"/>
      <w:ind w:left="475" w:hanging="475"/>
    </w:pPr>
  </w:style>
  <w:style w:type="paragraph" w:styleId="TOC1">
    <w:name w:val="toc 1"/>
    <w:basedOn w:val="Normal"/>
    <w:next w:val="Normal"/>
    <w:semiHidden/>
  </w:style>
  <w:style w:type="paragraph" w:styleId="TOC2">
    <w:name w:val="toc 2"/>
    <w:basedOn w:val="Normal"/>
    <w:next w:val="Normal"/>
    <w:semiHidden/>
    <w:pPr>
      <w:ind w:left="720"/>
    </w:pPr>
  </w:style>
  <w:style w:type="paragraph" w:styleId="TOC3">
    <w:name w:val="toc 3"/>
    <w:basedOn w:val="Normal"/>
    <w:next w:val="Normal"/>
    <w:semiHidden/>
    <w:pPr>
      <w:ind w:left="1440"/>
    </w:pPr>
  </w:style>
  <w:style w:type="paragraph" w:styleId="TOC4">
    <w:name w:val="toc 4"/>
    <w:basedOn w:val="Normal"/>
    <w:next w:val="Normal"/>
    <w:semiHidden/>
    <w:pPr>
      <w:ind w:left="2160"/>
    </w:pPr>
  </w:style>
  <w:style w:type="paragraph" w:styleId="TOC5">
    <w:name w:val="toc 5"/>
    <w:basedOn w:val="Normal"/>
    <w:next w:val="Normal"/>
    <w:semiHidden/>
    <w:pPr>
      <w:ind w:left="2880"/>
    </w:pPr>
  </w:style>
  <w:style w:type="paragraph" w:styleId="TOC6">
    <w:name w:val="toc 6"/>
    <w:basedOn w:val="Normal"/>
    <w:next w:val="Normal"/>
    <w:semiHidden/>
    <w:pPr>
      <w:ind w:left="3600"/>
    </w:pPr>
  </w:style>
  <w:style w:type="paragraph" w:styleId="TOC7">
    <w:name w:val="toc 7"/>
    <w:basedOn w:val="Normal"/>
    <w:next w:val="Normal"/>
    <w:semiHidden/>
    <w:pPr>
      <w:ind w:left="4320"/>
    </w:pPr>
  </w:style>
  <w:style w:type="paragraph" w:styleId="TOC8">
    <w:name w:val="toc 8"/>
    <w:basedOn w:val="Normal"/>
    <w:next w:val="Normal"/>
    <w:semiHidden/>
    <w:pPr>
      <w:ind w:left="5040"/>
    </w:pPr>
  </w:style>
  <w:style w:type="paragraph" w:styleId="TOC9">
    <w:name w:val="toc 9"/>
    <w:basedOn w:val="Normal"/>
    <w:next w:val="Normal"/>
    <w:semiHidden/>
    <w:pPr>
      <w:ind w:left="5760"/>
    </w:pPr>
  </w:style>
  <w:style w:type="paragraph" w:customStyle="1" w:styleId="SubtitleUnderline">
    <w:name w:val="Subtitle Underline"/>
    <w:basedOn w:val="Normal"/>
    <w:next w:val="BodyText"/>
    <w:pPr>
      <w:keepNext/>
      <w:spacing w:after="240"/>
      <w:jc w:val="center"/>
    </w:pPr>
    <w:rPr>
      <w:u w:val="single"/>
    </w:rPr>
  </w:style>
  <w:style w:type="paragraph" w:styleId="ListContinue4">
    <w:name w:val="List Continue 4"/>
    <w:basedOn w:val="Normal"/>
    <w:pPr>
      <w:ind w:left="2880"/>
    </w:pPr>
  </w:style>
  <w:style w:type="paragraph" w:customStyle="1" w:styleId="BodyTextContinued">
    <w:name w:val="Body Text Continued"/>
    <w:basedOn w:val="BodyText"/>
    <w:next w:val="BodyText"/>
    <w:pPr>
      <w:ind w:firstLine="0"/>
    </w:pPr>
  </w:style>
  <w:style w:type="character" w:customStyle="1" w:styleId="Bold">
    <w:name w:val="Bold"/>
    <w:basedOn w:val="DefaultParagraphFont"/>
    <w:uiPriority w:val="99"/>
    <w:rPr>
      <w:rFonts w:ascii="Arial" w:hAnsi="Arial" w:cs="Arial"/>
      <w:b/>
      <w:bCs/>
      <w:sz w:val="20"/>
      <w:szCs w:val="20"/>
    </w:rPr>
  </w:style>
  <w:style w:type="character" w:customStyle="1" w:styleId="zzmpTrailerItem">
    <w:name w:val="zzmpTrailerItem"/>
    <w:basedOn w:val="DefaultParagraphFont"/>
    <w:rPr>
      <w:rFonts w:ascii="Arial" w:hAnsi="Arial" w:cs="Arial"/>
      <w:dstrike w:val="0"/>
      <w:noProof/>
      <w:color w:val="auto"/>
      <w:spacing w:val="0"/>
      <w:position w:val="0"/>
      <w:sz w:val="16"/>
      <w:szCs w:val="16"/>
      <w:u w:val="none"/>
      <w:effect w:val="none"/>
      <w:vertAlign w:val="baseline"/>
    </w:rPr>
  </w:style>
  <w:style w:type="paragraph" w:styleId="ListParagraph">
    <w:name w:val="List Paragraph"/>
    <w:basedOn w:val="Normal"/>
    <w:uiPriority w:val="99"/>
    <w:semiHidden/>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6178060">
      <w:bodyDiv w:val="1"/>
      <w:marLeft w:val="0"/>
      <w:marRight w:val="0"/>
      <w:marTop w:val="0"/>
      <w:marBottom w:val="0"/>
      <w:divBdr>
        <w:top w:val="none" w:sz="0" w:space="0" w:color="auto"/>
        <w:left w:val="none" w:sz="0" w:space="0" w:color="auto"/>
        <w:bottom w:val="none" w:sz="0" w:space="0" w:color="auto"/>
        <w:right w:val="none" w:sz="0" w:space="0" w:color="auto"/>
      </w:divBdr>
    </w:div>
    <w:div w:id="1421830538">
      <w:bodyDiv w:val="1"/>
      <w:marLeft w:val="0"/>
      <w:marRight w:val="0"/>
      <w:marTop w:val="0"/>
      <w:marBottom w:val="0"/>
      <w:divBdr>
        <w:top w:val="none" w:sz="0" w:space="0" w:color="auto"/>
        <w:left w:val="none" w:sz="0" w:space="0" w:color="auto"/>
        <w:bottom w:val="none" w:sz="0" w:space="0" w:color="auto"/>
        <w:right w:val="none" w:sz="0" w:space="0" w:color="auto"/>
      </w:divBdr>
    </w:div>
    <w:div w:id="1736736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OrganizeInFold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622</Words>
  <Characters>3547</Characters>
  <Application>Microsoft Office Word</Application>
  <DocSecurity>8</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2013-11-14T22:28:00Z</dcterms:created>
  <dcterms:modified xsi:type="dcterms:W3CDTF">2013-11-14T22:28:00Z</dcterms:modified>
</cp:coreProperties>
</file>