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DE4E284"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w:t>
      </w:r>
      <w:r w:rsidRPr="00DC04F4">
        <w:rPr>
          <w:rFonts w:asciiTheme="majorHAnsi" w:hAnsiTheme="majorHAnsi"/>
          <w:sz w:val="24"/>
          <w:szCs w:val="24"/>
        </w:rPr>
        <w:t xml:space="preserve">gned Names and Numbers, a California nonprofit public benefit corporation (“ICANN”), and </w:t>
      </w:r>
      <w:r w:rsidR="006F27E9" w:rsidRPr="006F27E9">
        <w:rPr>
          <w:rFonts w:asciiTheme="majorHAnsi" w:hAnsiTheme="majorHAnsi"/>
          <w:sz w:val="24"/>
          <w:szCs w:val="24"/>
        </w:rPr>
        <w:t>Dish DBS Corporation</w:t>
      </w:r>
      <w:r w:rsidR="003966EE" w:rsidRPr="009B11DB">
        <w:rPr>
          <w:rFonts w:asciiTheme="majorHAnsi" w:hAnsiTheme="majorHAnsi"/>
          <w:sz w:val="24"/>
          <w:szCs w:val="24"/>
        </w:rPr>
        <w:t xml:space="preserve">, </w:t>
      </w:r>
      <w:r w:rsidR="005135AD">
        <w:rPr>
          <w:rFonts w:asciiTheme="majorHAnsi" w:hAnsiTheme="majorHAnsi"/>
          <w:sz w:val="24"/>
          <w:szCs w:val="24"/>
        </w:rPr>
        <w:t xml:space="preserve">a </w:t>
      </w:r>
      <w:r w:rsidR="006F27E9">
        <w:rPr>
          <w:rFonts w:asciiTheme="majorHAnsi" w:hAnsiTheme="majorHAnsi"/>
          <w:sz w:val="24"/>
          <w:szCs w:val="24"/>
        </w:rPr>
        <w:t xml:space="preserve">Colorado 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87F3CD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320A" w:rsidRPr="009B11DB">
        <w:rPr>
          <w:rFonts w:asciiTheme="majorHAnsi" w:eastAsia="DFKai-SB" w:hAnsiTheme="majorHAnsi" w:cs="Courier"/>
          <w:b/>
          <w:szCs w:val="24"/>
        </w:rPr>
        <w:t>.</w:t>
      </w:r>
      <w:r w:rsidR="00AD0B39">
        <w:rPr>
          <w:rFonts w:asciiTheme="majorHAnsi" w:eastAsia="DFKai-SB" w:hAnsiTheme="majorHAnsi" w:cs="Courier"/>
          <w:b/>
          <w:szCs w:val="24"/>
        </w:rPr>
        <w:t>data</w:t>
      </w:r>
      <w:r w:rsidR="00AD0B39" w:rsidRPr="009B11D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49FDF8C" w14:textId="544E9644" w:rsidR="0018320C" w:rsidRDefault="005332B6" w:rsidP="0018320C">
      <w:pPr>
        <w:pStyle w:val="BodyTextIndent2"/>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AD0B39">
        <w:rPr>
          <w:rFonts w:asciiTheme="majorHAnsi" w:hAnsiTheme="majorHAnsi"/>
          <w:sz w:val="24"/>
          <w:szCs w:val="24"/>
        </w:rPr>
        <w:t>Dish DBS Corporation</w:t>
      </w:r>
    </w:p>
    <w:p w14:paraId="360F16FE" w14:textId="65E7A071" w:rsidR="008D23ED" w:rsidRPr="009B11DB" w:rsidRDefault="0018320C" w:rsidP="008D23ED">
      <w:pPr>
        <w:pStyle w:val="BodyTextIndent2"/>
        <w:ind w:left="1440" w:hanging="720"/>
        <w:rPr>
          <w:rFonts w:asciiTheme="majorHAnsi" w:eastAsia="DFKai-SB" w:hAnsiTheme="majorHAnsi" w:cs="Arial"/>
          <w:sz w:val="24"/>
          <w:szCs w:val="24"/>
        </w:rPr>
      </w:pPr>
      <w:r w:rsidRPr="009B11DB">
        <w:rPr>
          <w:rFonts w:asciiTheme="majorHAnsi" w:eastAsia="DFKai-SB" w:hAnsiTheme="majorHAnsi" w:cs="Arial"/>
          <w:sz w:val="24"/>
          <w:szCs w:val="24"/>
        </w:rPr>
        <w:tab/>
      </w:r>
      <w:r w:rsidR="00AD0B39" w:rsidRPr="00AD0B39">
        <w:rPr>
          <w:rFonts w:asciiTheme="majorHAnsi" w:eastAsia="DFKai-SB" w:hAnsiTheme="majorHAnsi" w:cs="Arial"/>
          <w:sz w:val="24"/>
          <w:szCs w:val="24"/>
        </w:rPr>
        <w:t>9601 S. Meridian Blvd.</w:t>
      </w:r>
    </w:p>
    <w:p w14:paraId="27A08777" w14:textId="30822691" w:rsidR="00AD0B39" w:rsidRDefault="00AD0B39" w:rsidP="0018320C">
      <w:pPr>
        <w:widowControl w:val="0"/>
        <w:autoSpaceDE w:val="0"/>
        <w:autoSpaceDN w:val="0"/>
        <w:adjustRightInd w:val="0"/>
        <w:ind w:left="1440"/>
        <w:rPr>
          <w:rFonts w:asciiTheme="majorHAnsi" w:eastAsia="DFKai-SB" w:hAnsiTheme="majorHAnsi" w:cs="Arial"/>
          <w:sz w:val="24"/>
          <w:szCs w:val="24"/>
        </w:rPr>
      </w:pPr>
      <w:r w:rsidRPr="00AD0B39">
        <w:rPr>
          <w:rFonts w:asciiTheme="majorHAnsi" w:eastAsia="DFKai-SB" w:hAnsiTheme="majorHAnsi" w:cs="Arial"/>
          <w:sz w:val="24"/>
          <w:szCs w:val="24"/>
        </w:rPr>
        <w:t>Englewood</w:t>
      </w:r>
      <w:r>
        <w:rPr>
          <w:rFonts w:asciiTheme="majorHAnsi" w:eastAsia="DFKai-SB" w:hAnsiTheme="majorHAnsi" w:cs="Arial"/>
          <w:sz w:val="24"/>
          <w:szCs w:val="24"/>
        </w:rPr>
        <w:t>, C</w:t>
      </w:r>
      <w:r w:rsidR="002A56D2">
        <w:rPr>
          <w:rFonts w:asciiTheme="majorHAnsi" w:eastAsia="DFKai-SB" w:hAnsiTheme="majorHAnsi" w:cs="Arial"/>
          <w:sz w:val="24"/>
          <w:szCs w:val="24"/>
        </w:rPr>
        <w:t>O</w:t>
      </w:r>
      <w:r>
        <w:rPr>
          <w:rFonts w:asciiTheme="majorHAnsi" w:eastAsia="DFKai-SB" w:hAnsiTheme="majorHAnsi" w:cs="Arial"/>
          <w:sz w:val="24"/>
          <w:szCs w:val="24"/>
        </w:rPr>
        <w:t xml:space="preserve"> 80112 </w:t>
      </w:r>
    </w:p>
    <w:p w14:paraId="0E639174" w14:textId="5479B44D" w:rsidR="00113036" w:rsidRDefault="00AD0B39" w:rsidP="0018320C">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USA</w:t>
      </w:r>
      <w:r w:rsidR="00113036" w:rsidRPr="009B11DB">
        <w:rPr>
          <w:rFonts w:asciiTheme="majorHAnsi" w:hAnsiTheme="majorHAnsi"/>
          <w:sz w:val="24"/>
          <w:szCs w:val="24"/>
        </w:rPr>
        <w:t xml:space="preserve"> </w:t>
      </w:r>
    </w:p>
    <w:p w14:paraId="5C89F3AF" w14:textId="1B972AE5" w:rsidR="00113036" w:rsidRDefault="00BA265B" w:rsidP="0018320C">
      <w:pPr>
        <w:widowControl w:val="0"/>
        <w:autoSpaceDE w:val="0"/>
        <w:autoSpaceDN w:val="0"/>
        <w:adjustRightInd w:val="0"/>
        <w:ind w:left="1440"/>
        <w:rPr>
          <w:rFonts w:asciiTheme="majorHAnsi" w:hAnsiTheme="majorHAnsi"/>
          <w:sz w:val="24"/>
          <w:szCs w:val="24"/>
        </w:rPr>
      </w:pPr>
      <w:r w:rsidRPr="009B11DB">
        <w:rPr>
          <w:rFonts w:asciiTheme="majorHAnsi" w:hAnsiTheme="majorHAnsi"/>
          <w:sz w:val="24"/>
          <w:szCs w:val="24"/>
        </w:rPr>
        <w:t>Telephone:</w:t>
      </w:r>
      <w:r w:rsidR="00C95C3F" w:rsidRPr="009B11DB">
        <w:rPr>
          <w:rFonts w:asciiTheme="majorHAnsi" w:hAnsiTheme="majorHAnsi"/>
          <w:sz w:val="24"/>
          <w:szCs w:val="24"/>
        </w:rPr>
        <w:t xml:space="preserve"> +</w:t>
      </w:r>
      <w:r w:rsidR="009B11DB">
        <w:rPr>
          <w:rFonts w:asciiTheme="majorHAnsi" w:hAnsiTheme="majorHAnsi"/>
          <w:sz w:val="24"/>
          <w:szCs w:val="24"/>
        </w:rPr>
        <w:t>1</w:t>
      </w:r>
      <w:r w:rsidR="00C95C3F" w:rsidRPr="009B11DB">
        <w:rPr>
          <w:rFonts w:asciiTheme="majorHAnsi" w:hAnsiTheme="majorHAnsi"/>
          <w:sz w:val="24"/>
          <w:szCs w:val="24"/>
        </w:rPr>
        <w:t>-</w:t>
      </w:r>
      <w:r w:rsidR="00AD0B39" w:rsidRPr="00AD0B39">
        <w:rPr>
          <w:rFonts w:asciiTheme="majorHAnsi" w:hAnsiTheme="majorHAnsi"/>
          <w:sz w:val="24"/>
          <w:szCs w:val="24"/>
        </w:rPr>
        <w:t>303</w:t>
      </w:r>
      <w:r w:rsidR="00AD0B39">
        <w:rPr>
          <w:rFonts w:asciiTheme="majorHAnsi" w:hAnsiTheme="majorHAnsi"/>
          <w:sz w:val="24"/>
          <w:szCs w:val="24"/>
        </w:rPr>
        <w:t>-</w:t>
      </w:r>
      <w:r w:rsidR="00AD0B39" w:rsidRPr="00AD0B39">
        <w:rPr>
          <w:rFonts w:asciiTheme="majorHAnsi" w:hAnsiTheme="majorHAnsi"/>
          <w:sz w:val="24"/>
          <w:szCs w:val="24"/>
        </w:rPr>
        <w:t>723-1725</w:t>
      </w:r>
    </w:p>
    <w:p w14:paraId="5EE2DC23" w14:textId="2A14B900" w:rsidR="00AD0B39" w:rsidRDefault="00BA265B" w:rsidP="005E6243">
      <w:pPr>
        <w:pStyle w:val="BodyTextIndent"/>
        <w:spacing w:after="0"/>
        <w:rPr>
          <w:rFonts w:asciiTheme="majorHAnsi" w:hAnsiTheme="majorHAnsi"/>
          <w:sz w:val="24"/>
          <w:szCs w:val="24"/>
        </w:rPr>
      </w:pPr>
      <w:r w:rsidRPr="009B11DB">
        <w:rPr>
          <w:rFonts w:asciiTheme="majorHAnsi" w:hAnsiTheme="majorHAnsi"/>
          <w:sz w:val="24"/>
          <w:szCs w:val="24"/>
        </w:rPr>
        <w:t xml:space="preserve">Attention:  </w:t>
      </w:r>
      <w:r w:rsidR="00AD0B39" w:rsidRPr="00AD0B39">
        <w:rPr>
          <w:rFonts w:asciiTheme="majorHAnsi" w:hAnsiTheme="majorHAnsi"/>
          <w:sz w:val="24"/>
          <w:szCs w:val="24"/>
        </w:rPr>
        <w:t>James</w:t>
      </w:r>
      <w:r w:rsidR="00AD0B39">
        <w:rPr>
          <w:rFonts w:asciiTheme="majorHAnsi" w:hAnsiTheme="majorHAnsi"/>
          <w:sz w:val="24"/>
          <w:szCs w:val="24"/>
        </w:rPr>
        <w:t xml:space="preserve"> </w:t>
      </w:r>
      <w:r w:rsidR="00AD0B39" w:rsidRPr="00AD0B39">
        <w:rPr>
          <w:rFonts w:asciiTheme="majorHAnsi" w:hAnsiTheme="majorHAnsi"/>
          <w:sz w:val="24"/>
          <w:szCs w:val="24"/>
        </w:rPr>
        <w:t>Hanft</w:t>
      </w:r>
      <w:r w:rsidR="00AD0B39">
        <w:rPr>
          <w:rFonts w:asciiTheme="majorHAnsi" w:hAnsiTheme="majorHAnsi"/>
          <w:sz w:val="24"/>
          <w:szCs w:val="24"/>
        </w:rPr>
        <w:t xml:space="preserve">, </w:t>
      </w:r>
      <w:r w:rsidR="00AD0B39" w:rsidRPr="00AD0B39">
        <w:rPr>
          <w:rFonts w:asciiTheme="majorHAnsi" w:hAnsiTheme="majorHAnsi"/>
          <w:sz w:val="24"/>
          <w:szCs w:val="24"/>
        </w:rPr>
        <w:t>Di</w:t>
      </w:r>
      <w:r w:rsidR="00AD0B39">
        <w:rPr>
          <w:rFonts w:asciiTheme="majorHAnsi" w:hAnsiTheme="majorHAnsi"/>
          <w:sz w:val="24"/>
          <w:szCs w:val="24"/>
        </w:rPr>
        <w:t>rector and Sr. Corporate Counsel</w:t>
      </w:r>
      <w:r w:rsidR="00DE0D7B">
        <w:rPr>
          <w:rFonts w:asciiTheme="majorHAnsi" w:hAnsiTheme="majorHAnsi"/>
          <w:sz w:val="24"/>
          <w:szCs w:val="24"/>
        </w:rPr>
        <w:t>, IP</w:t>
      </w:r>
    </w:p>
    <w:p w14:paraId="24760EA8" w14:textId="57087FED" w:rsidR="00BA265B" w:rsidRPr="00DC04F4" w:rsidRDefault="00AD0B39" w:rsidP="00BA265B">
      <w:pPr>
        <w:pStyle w:val="BodyTextIndent"/>
        <w:rPr>
          <w:rFonts w:asciiTheme="majorHAnsi" w:hAnsiTheme="majorHAnsi"/>
          <w:sz w:val="24"/>
          <w:szCs w:val="24"/>
        </w:rPr>
      </w:pPr>
      <w:r>
        <w:rPr>
          <w:rFonts w:asciiTheme="majorHAnsi" w:hAnsiTheme="majorHAnsi"/>
          <w:sz w:val="24"/>
          <w:szCs w:val="24"/>
        </w:rPr>
        <w:t xml:space="preserve"> </w:t>
      </w:r>
      <w:r w:rsidR="00BA265B" w:rsidRPr="009B11DB">
        <w:rPr>
          <w:rFonts w:asciiTheme="majorHAnsi" w:hAnsiTheme="majorHAnsi"/>
          <w:sz w:val="24"/>
          <w:szCs w:val="24"/>
        </w:rPr>
        <w:t xml:space="preserve">Email: </w:t>
      </w:r>
      <w:r w:rsidRPr="00AD0B39">
        <w:rPr>
          <w:rFonts w:asciiTheme="majorHAnsi" w:hAnsiTheme="majorHAnsi"/>
          <w:sz w:val="24"/>
          <w:szCs w:val="24"/>
        </w:rPr>
        <w:t>ipdept@dishnetwork.com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5C7C834" w14:textId="77777777" w:rsidR="00AD0B39" w:rsidRDefault="00AD0B39" w:rsidP="00D1561D">
      <w:pPr>
        <w:pStyle w:val="BodyTextIndent2"/>
        <w:ind w:left="1440" w:hanging="720"/>
        <w:rPr>
          <w:rFonts w:asciiTheme="majorHAnsi" w:hAnsiTheme="majorHAnsi"/>
          <w:b/>
          <w:sz w:val="24"/>
          <w:szCs w:val="24"/>
        </w:rPr>
      </w:pPr>
      <w:r w:rsidRPr="00AD0B39">
        <w:rPr>
          <w:rFonts w:asciiTheme="majorHAnsi" w:hAnsiTheme="majorHAnsi"/>
          <w:b/>
          <w:sz w:val="24"/>
          <w:szCs w:val="24"/>
        </w:rPr>
        <w:t>Dish DBS Corporation</w:t>
      </w:r>
    </w:p>
    <w:p w14:paraId="150C0FA0" w14:textId="77777777" w:rsidR="00FC3D64" w:rsidRDefault="00FC3D64" w:rsidP="00D1561D">
      <w:pPr>
        <w:pStyle w:val="BodyTextIndent2"/>
        <w:ind w:left="1440" w:hanging="720"/>
        <w:rPr>
          <w:rFonts w:asciiTheme="majorHAnsi" w:eastAsia="DFKai-SB" w:hAnsiTheme="majorHAnsi" w:cs="Arial"/>
          <w:sz w:val="24"/>
          <w:szCs w:val="24"/>
        </w:rPr>
      </w:pPr>
    </w:p>
    <w:p w14:paraId="6C53036F" w14:textId="3B15905B" w:rsidR="005135AD" w:rsidRPr="00581568" w:rsidRDefault="005135AD" w:rsidP="005135AD">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Pr>
          <w:rFonts w:asciiTheme="majorHAnsi" w:hAnsiTheme="majorHAnsi"/>
          <w:sz w:val="24"/>
          <w:szCs w:val="24"/>
        </w:rPr>
        <w:tab/>
      </w:r>
      <w:r>
        <w:rPr>
          <w:rFonts w:asciiTheme="majorHAnsi" w:hAnsiTheme="majorHAnsi"/>
          <w:sz w:val="24"/>
          <w:szCs w:val="24"/>
        </w:rPr>
        <w:tab/>
      </w:r>
      <w:r w:rsidRPr="00F82FDC">
        <w:rPr>
          <w:rFonts w:asciiTheme="majorHAnsi" w:hAnsiTheme="majorHAnsi"/>
          <w:sz w:val="24"/>
          <w:szCs w:val="24"/>
        </w:rPr>
        <w:br/>
      </w:r>
      <w:r w:rsidRPr="00AE0075">
        <w:rPr>
          <w:rFonts w:asciiTheme="majorHAnsi" w:hAnsiTheme="majorHAnsi"/>
          <w:sz w:val="24"/>
          <w:szCs w:val="24"/>
        </w:rPr>
        <w:tab/>
      </w:r>
      <w:r w:rsidR="008342E5" w:rsidRPr="008342E5">
        <w:rPr>
          <w:rFonts w:asciiTheme="majorHAnsi" w:hAnsiTheme="majorHAnsi"/>
          <w:sz w:val="24"/>
          <w:szCs w:val="24"/>
        </w:rPr>
        <w:t>Robert</w:t>
      </w:r>
      <w:r w:rsidR="008342E5">
        <w:rPr>
          <w:rFonts w:asciiTheme="majorHAnsi" w:hAnsiTheme="majorHAnsi"/>
          <w:sz w:val="24"/>
          <w:szCs w:val="24"/>
        </w:rPr>
        <w:t xml:space="preserve"> </w:t>
      </w:r>
      <w:r w:rsidR="008342E5" w:rsidRPr="008342E5">
        <w:rPr>
          <w:rFonts w:asciiTheme="majorHAnsi" w:hAnsiTheme="majorHAnsi"/>
          <w:sz w:val="24"/>
          <w:szCs w:val="24"/>
        </w:rPr>
        <w:t>Stanton Dodge</w:t>
      </w:r>
      <w:r w:rsidR="008342E5">
        <w:rPr>
          <w:rFonts w:asciiTheme="majorHAnsi" w:hAnsiTheme="majorHAnsi"/>
          <w:sz w:val="24"/>
          <w:szCs w:val="24"/>
        </w:rPr>
        <w:t xml:space="preserve"> </w:t>
      </w:r>
      <w:r w:rsidRPr="00581568">
        <w:rPr>
          <w:rFonts w:asciiTheme="majorHAnsi" w:eastAsia="DFKai-SB" w:hAnsiTheme="majorHAnsi" w:cs="Arial"/>
          <w:color w:val="1A1A1A"/>
          <w:sz w:val="24"/>
          <w:szCs w:val="24"/>
        </w:rPr>
        <w:tab/>
      </w:r>
      <w:r w:rsidRPr="00581568">
        <w:rPr>
          <w:rFonts w:asciiTheme="majorHAnsi" w:eastAsia="DFKai-SB" w:hAnsiTheme="majorHAnsi" w:cs="Arial"/>
          <w:color w:val="1A1A1A"/>
          <w:sz w:val="24"/>
          <w:szCs w:val="24"/>
        </w:rPr>
        <w:tab/>
      </w:r>
      <w:r w:rsidRPr="00581568">
        <w:rPr>
          <w:rFonts w:asciiTheme="majorHAnsi" w:eastAsia="DFKai-SB" w:hAnsiTheme="majorHAnsi" w:cs="Arial"/>
          <w:color w:val="1A1A1A"/>
          <w:sz w:val="24"/>
          <w:szCs w:val="24"/>
        </w:rPr>
        <w:tab/>
      </w:r>
    </w:p>
    <w:p w14:paraId="72DE8307" w14:textId="228B38AF" w:rsidR="00115B11" w:rsidRPr="009D2D76" w:rsidRDefault="008342E5" w:rsidP="005135AD">
      <w:pPr>
        <w:pStyle w:val="BodyTextIndent2"/>
        <w:ind w:firstLine="720"/>
        <w:rPr>
          <w:rFonts w:asciiTheme="majorHAnsi" w:hAnsiTheme="majorHAnsi"/>
          <w:sz w:val="24"/>
          <w:szCs w:val="24"/>
        </w:rPr>
      </w:pPr>
      <w:r w:rsidRPr="008342E5">
        <w:rPr>
          <w:rFonts w:asciiTheme="majorHAnsi" w:eastAsia="DFKai-SB" w:hAnsiTheme="majorHAnsi" w:cs="Arial"/>
          <w:color w:val="1A1A1A"/>
          <w:sz w:val="24"/>
          <w:szCs w:val="24"/>
        </w:rPr>
        <w:t>Executive Vice President and General Counsel</w:t>
      </w:r>
      <w:r w:rsidR="005135AD" w:rsidRPr="00581568">
        <w:rPr>
          <w:rFonts w:asciiTheme="majorHAnsi" w:hAnsiTheme="majorHAnsi"/>
          <w:sz w:val="24"/>
          <w:szCs w:val="24"/>
        </w:rPr>
        <w:tab/>
      </w:r>
      <w:r w:rsidR="005135AD" w:rsidRPr="00581568">
        <w:rPr>
          <w:rFonts w:asciiTheme="majorHAnsi" w:hAnsiTheme="majorHAnsi"/>
          <w:sz w:val="24"/>
          <w:szCs w:val="24"/>
        </w:rPr>
        <w:tab/>
      </w:r>
      <w:r w:rsidR="005135AD" w:rsidRPr="00581568">
        <w:rPr>
          <w:rFonts w:asciiTheme="majorHAnsi" w:hAnsiTheme="majorHAnsi"/>
          <w:sz w:val="24"/>
          <w:szCs w:val="24"/>
        </w:rPr>
        <w:tab/>
      </w:r>
      <w:r w:rsidR="005135AD" w:rsidRPr="00581568">
        <w:rPr>
          <w:rFonts w:asciiTheme="majorHAnsi" w:hAnsiTheme="majorHAnsi"/>
          <w:sz w:val="24"/>
          <w:szCs w:val="24"/>
        </w:rPr>
        <w:tab/>
      </w:r>
      <w:r w:rsidR="005135AD" w:rsidRPr="00581568">
        <w:rPr>
          <w:rFonts w:asciiTheme="majorHAnsi" w:hAnsiTheme="majorHAnsi"/>
          <w:sz w:val="24"/>
          <w:szCs w:val="24"/>
        </w:rPr>
        <w:tab/>
      </w:r>
    </w:p>
    <w:p w14:paraId="32CB2376" w14:textId="1364A032" w:rsidR="009E7441" w:rsidRPr="009D2D76" w:rsidRDefault="009E7441" w:rsidP="009E7441">
      <w:pPr>
        <w:pStyle w:val="BodyTextIndent2"/>
        <w:ind w:firstLine="720"/>
        <w:rPr>
          <w:rFonts w:asciiTheme="majorHAnsi" w:hAnsiTheme="majorHAnsi"/>
          <w:sz w:val="24"/>
          <w:szCs w:val="24"/>
        </w:rPr>
        <w:sectPr w:rsidR="009E7441" w:rsidRPr="009D2D76">
          <w:headerReference w:type="first" r:id="rId11"/>
          <w:footerReference w:type="first" r:id="rId12"/>
          <w:pgSz w:w="12240" w:h="15840" w:code="1"/>
          <w:pgMar w:top="1440" w:right="1440" w:bottom="1440" w:left="1440" w:header="720" w:footer="720" w:gutter="0"/>
          <w:cols w:space="720"/>
          <w:formProt w:val="0"/>
          <w:titlePg/>
          <w:docGrid w:linePitch="360"/>
        </w:sectPr>
      </w:pPr>
    </w:p>
    <w:p w14:paraId="3FDB446F" w14:textId="77777777" w:rsidR="008F772B" w:rsidRPr="005E6243" w:rsidRDefault="008F772B">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5E6243">
        <w:rPr>
          <w:rFonts w:asciiTheme="majorHAnsi" w:hAnsiTheme="majorHAnsi"/>
          <w:b/>
          <w:sz w:val="24"/>
          <w:szCs w:val="24"/>
          <w:u w:val="single"/>
        </w:rPr>
        <w:t>Approved Services</w:t>
      </w:r>
    </w:p>
    <w:p w14:paraId="135E96F8"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ED26131"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1.</w:t>
      </w:r>
      <w:r w:rsidRPr="005E6243">
        <w:rPr>
          <w:rFonts w:asciiTheme="majorHAnsi" w:hAnsiTheme="majorHAnsi"/>
          <w:sz w:val="24"/>
          <w:szCs w:val="24"/>
        </w:rPr>
        <w:tab/>
        <w:t>DNS Service – TLD Zone Contents</w:t>
      </w:r>
    </w:p>
    <w:p w14:paraId="57E75803"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Notwithstanding anything else in this Agreement, as indicated in section 2.2.3.3 of the gTLD Applicant Guidebook, permissible contents for the TLD’s zone are:</w:t>
      </w:r>
    </w:p>
    <w:p w14:paraId="6128424E"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1.1.</w:t>
      </w:r>
      <w:r w:rsidRPr="005E6243">
        <w:rPr>
          <w:rFonts w:asciiTheme="majorHAnsi" w:hAnsiTheme="majorHAnsi"/>
          <w:sz w:val="24"/>
          <w:szCs w:val="24"/>
        </w:rPr>
        <w:tab/>
        <w:t>Apex SOA record</w:t>
      </w:r>
    </w:p>
    <w:p w14:paraId="608494A8"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1.2.</w:t>
      </w:r>
      <w:r w:rsidRPr="005E6243">
        <w:rPr>
          <w:rFonts w:asciiTheme="majorHAnsi" w:hAnsiTheme="majorHAnsi"/>
          <w:sz w:val="24"/>
          <w:szCs w:val="24"/>
        </w:rPr>
        <w:tab/>
        <w:t>Apex NS records and in-bailiwick glue for the TLD’s DNS servers</w:t>
      </w:r>
    </w:p>
    <w:p w14:paraId="5947E791"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1.3.</w:t>
      </w:r>
      <w:r w:rsidRPr="005E6243">
        <w:rPr>
          <w:rFonts w:asciiTheme="majorHAnsi" w:hAnsiTheme="majorHAnsi"/>
          <w:sz w:val="24"/>
          <w:szCs w:val="24"/>
        </w:rPr>
        <w:tab/>
        <w:t>NS records and in-bailiwick glue for DNS servers of registered names in the TLD</w:t>
      </w:r>
    </w:p>
    <w:p w14:paraId="368B8D27"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1.4.</w:t>
      </w:r>
      <w:r w:rsidRPr="005E6243">
        <w:rPr>
          <w:rFonts w:asciiTheme="majorHAnsi" w:hAnsiTheme="majorHAnsi"/>
          <w:sz w:val="24"/>
          <w:szCs w:val="24"/>
        </w:rPr>
        <w:tab/>
        <w:t>DS records for registered names in the TLD</w:t>
      </w:r>
    </w:p>
    <w:p w14:paraId="22B2E517"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1.5.</w:t>
      </w:r>
      <w:r w:rsidRPr="005E6243">
        <w:rPr>
          <w:rFonts w:asciiTheme="majorHAnsi" w:hAnsiTheme="majorHAnsi"/>
          <w:sz w:val="24"/>
          <w:szCs w:val="24"/>
        </w:rPr>
        <w:tab/>
        <w:t>Records associated with signing the TLD zone (i.e., RRSIG, DNSKEY, NSEC, and NSEC3)</w:t>
      </w:r>
    </w:p>
    <w:p w14:paraId="440B679D"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(Note:  The above language effectively does not allow, among other things, the inclusion of DNS resource records that would enable a dotless domain name (e.g., apex A, AAAA, MX records) in the TLD zone.)</w:t>
      </w:r>
    </w:p>
    <w:p w14:paraId="0492DE16"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15EA2A0"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2.</w:t>
      </w:r>
      <w:r w:rsidRPr="005E6243">
        <w:rPr>
          <w:rFonts w:asciiTheme="majorHAnsi" w:hAnsiTheme="majorHAnsi"/>
          <w:sz w:val="24"/>
          <w:szCs w:val="24"/>
        </w:rPr>
        <w:tab/>
        <w:t>Anti-Abuse</w:t>
      </w:r>
    </w:p>
    <w:p w14:paraId="7691832D"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Registry Operator may suspend, delete or otherwise make changes to domain names in compliance with its anti-abuse policy.</w:t>
      </w:r>
    </w:p>
    <w:p w14:paraId="4762583F" w14:textId="77777777" w:rsidR="008342E5" w:rsidRPr="005E6243" w:rsidRDefault="008342E5" w:rsidP="005E6243">
      <w:pPr>
        <w:spacing w:after="240"/>
        <w:rPr>
          <w:rFonts w:asciiTheme="majorHAnsi" w:hAnsiTheme="majorHAnsi"/>
          <w:sz w:val="24"/>
          <w:szCs w:val="24"/>
        </w:rPr>
      </w:pPr>
      <w:r w:rsidRPr="005E6243">
        <w:rPr>
          <w:rFonts w:asciiTheme="majorHAnsi" w:hAnsiTheme="majorHAnsi"/>
          <w:sz w:val="24"/>
          <w:szCs w:val="24"/>
        </w:rPr>
        <w:t>3.</w:t>
      </w:r>
      <w:r w:rsidRPr="005E6243">
        <w:rPr>
          <w:rFonts w:asciiTheme="majorHAnsi" w:hAnsiTheme="majorHAnsi"/>
          <w:sz w:val="24"/>
          <w:szCs w:val="24"/>
        </w:rPr>
        <w:tab/>
        <w:t>Searchable Whois</w:t>
      </w:r>
    </w:p>
    <w:p w14:paraId="5CD794DD" w14:textId="35D83CA7" w:rsidR="002D58AF" w:rsidRPr="002D58AF" w:rsidRDefault="008342E5">
      <w:pPr>
        <w:spacing w:before="100" w:beforeAutospacing="1" w:after="100" w:afterAutospacing="1"/>
        <w:rPr>
          <w:rFonts w:ascii="Cambria" w:hAnsi="Cambria"/>
          <w:sz w:val="24"/>
          <w:szCs w:val="24"/>
        </w:rPr>
      </w:pPr>
      <w:r w:rsidRPr="005E6243">
        <w:rPr>
          <w:rFonts w:asciiTheme="majorHAnsi" w:hAnsiTheme="majorHAnsi"/>
          <w:sz w:val="24"/>
          <w:szCs w:val="24"/>
        </w:rPr>
        <w:lastRenderedPageBreak/>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Start w:id="0" w:name="h.30j0zll" w:colFirst="0" w:colLast="0"/>
      <w:bookmarkStart w:id="1" w:name="h.1fob9te" w:colFirst="0" w:colLast="0"/>
      <w:bookmarkStart w:id="2" w:name="h.3znysh7" w:colFirst="0" w:colLast="0"/>
      <w:bookmarkStart w:id="3" w:name="h.2s8eyo1" w:colFirst="0" w:colLast="0"/>
      <w:bookmarkEnd w:id="0"/>
      <w:bookmarkEnd w:id="1"/>
      <w:bookmarkEnd w:id="2"/>
      <w:bookmarkEnd w:id="3"/>
    </w:p>
    <w:p w14:paraId="676063DF" w14:textId="77777777" w:rsidR="00115B11" w:rsidRDefault="005332B6" w:rsidP="005E6243">
      <w:pPr>
        <w:pStyle w:val="Spec1L1"/>
        <w:spacing w:after="0"/>
        <w:jc w:val="left"/>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rsidP="005E6243">
      <w:pPr>
        <w:pStyle w:val="BodyText"/>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ook w:val="04A0" w:firstRow="1" w:lastRow="0" w:firstColumn="1" w:lastColumn="0" w:noHBand="0" w:noVBand="1"/>
      </w:tblPr>
      <w:tblGrid>
        <w:gridCol w:w="828"/>
        <w:gridCol w:w="2970"/>
        <w:gridCol w:w="5670"/>
      </w:tblGrid>
      <w:tr w:rsidR="00115B11" w14:paraId="4248B2DD" w14:textId="77777777" w:rsidTr="00693F02">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rsidTr="00693F02">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rsidTr="00693F02">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rsidTr="00693F02">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rsidTr="00693F02">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rsidTr="00693F02">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rsidTr="00693F02">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rsidTr="00693F02">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rsidTr="00693F02">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rsidTr="00693F02">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rsidTr="00693F02">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rsidTr="00693F02">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rsidTr="00693F02">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rsidTr="00693F02">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rsidTr="00693F02">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w:t>
            </w:r>
            <w:r>
              <w:rPr>
                <w:rFonts w:asciiTheme="majorHAnsi" w:hAnsiTheme="majorHAnsi"/>
                <w:sz w:val="24"/>
              </w:rPr>
              <w:lastRenderedPageBreak/>
              <w:t>period). A transaction must be reported in the month the add grace period ends.</w:t>
            </w:r>
          </w:p>
        </w:tc>
      </w:tr>
      <w:tr w:rsidR="00115B11" w14:paraId="4E05CF90" w14:textId="77777777" w:rsidTr="00693F02">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rsidTr="00693F02">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rsidTr="00693F02">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rsidTr="00693F02">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rsidTr="00693F02">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rsidTr="00693F02">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pendingRenew status) either automatically or by command with a new renewal period of six (6) years (and not deleted within the renew or auto-renew grace period). A transaction must be reported </w:t>
            </w:r>
            <w:r>
              <w:rPr>
                <w:rFonts w:asciiTheme="majorHAnsi" w:hAnsiTheme="majorHAnsi"/>
                <w:sz w:val="24"/>
              </w:rPr>
              <w:lastRenderedPageBreak/>
              <w:t>in the month the renew or auto-renew grace period ends.</w:t>
            </w:r>
          </w:p>
        </w:tc>
      </w:tr>
      <w:tr w:rsidR="00115B11" w14:paraId="1347558C" w14:textId="77777777" w:rsidTr="00693F02">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rsidTr="00693F02">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rsidTr="00693F02">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rsidTr="00693F02">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rsidTr="00693F02">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rsidTr="00693F02">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rsidTr="00693F02">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rsidTr="00693F02">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rsidTr="00693F02">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rsidTr="00693F02">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rsidTr="00693F02">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rsidTr="00693F02">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rsidTr="00693F02">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rsidTr="00693F02">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rsidTr="00693F02">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rsidTr="00693F02">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rsidTr="00693F02">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rsidTr="00693F02">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rsidTr="00693F02">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w:t>
      </w:r>
      <w:r>
        <w:rPr>
          <w:rFonts w:asciiTheme="majorHAnsi" w:hAnsiTheme="majorHAnsi"/>
          <w:sz w:val="24"/>
          <w:szCs w:val="24"/>
        </w:rPr>
        <w:lastRenderedPageBreak/>
        <w:t>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71"/>
        <w:gridCol w:w="2740"/>
        <w:gridCol w:w="5439"/>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2"/>
        <w:gridCol w:w="3430"/>
        <w:gridCol w:w="491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769"/>
        <w:gridCol w:w="6581"/>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39227D46" w14:textId="77777777" w:rsidR="00524FEA" w:rsidRPr="00DE27B3" w:rsidRDefault="00524FEA" w:rsidP="00524FEA">
      <w:pPr>
        <w:numPr>
          <w:ilvl w:val="0"/>
          <w:numId w:val="39"/>
        </w:numPr>
        <w:contextualSpacing/>
        <w:rPr>
          <w:rFonts w:ascii="Cambria" w:eastAsia="MS Gothic" w:hAnsi="Cambria" w:cs="Cambria"/>
          <w:color w:val="000000"/>
          <w:sz w:val="24"/>
          <w:szCs w:val="24"/>
        </w:rPr>
      </w:pPr>
      <w:r w:rsidRPr="00DE27B3">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B2CC715" w14:textId="77777777" w:rsidR="00524FEA" w:rsidRPr="00DE27B3" w:rsidRDefault="00524FEA" w:rsidP="00524FEA">
      <w:pPr>
        <w:rPr>
          <w:rFonts w:ascii="Cambria" w:eastAsia="MS Gothic" w:hAnsi="Cambria" w:cs="Cambria"/>
          <w:color w:val="000000"/>
          <w:sz w:val="24"/>
          <w:szCs w:val="24"/>
        </w:rPr>
      </w:pPr>
    </w:p>
    <w:p w14:paraId="7FDE7CF7" w14:textId="77777777" w:rsidR="00524FEA" w:rsidRPr="00DE27B3" w:rsidRDefault="00524FEA" w:rsidP="00524FEA">
      <w:pPr>
        <w:numPr>
          <w:ilvl w:val="0"/>
          <w:numId w:val="39"/>
        </w:numPr>
        <w:contextualSpacing/>
        <w:rPr>
          <w:rFonts w:ascii="Cambria" w:hAnsi="Cambria"/>
          <w:sz w:val="24"/>
          <w:szCs w:val="24"/>
        </w:rPr>
      </w:pPr>
      <w:r w:rsidRPr="00DE27B3">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56D182E" w14:textId="77777777" w:rsidR="00524FEA" w:rsidRPr="00DE27B3" w:rsidRDefault="00524FEA" w:rsidP="00524FEA">
      <w:pPr>
        <w:ind w:left="720"/>
        <w:contextualSpacing/>
        <w:rPr>
          <w:rFonts w:ascii="Cambria" w:eastAsia="MS Gothic" w:hAnsi="Cambria" w:cs="Cambria"/>
          <w:color w:val="000000"/>
          <w:sz w:val="24"/>
          <w:szCs w:val="24"/>
        </w:rPr>
      </w:pPr>
    </w:p>
    <w:p w14:paraId="15454759" w14:textId="77777777" w:rsidR="00524FEA" w:rsidRPr="00DE27B3" w:rsidRDefault="00524FEA" w:rsidP="00524FEA">
      <w:pPr>
        <w:numPr>
          <w:ilvl w:val="0"/>
          <w:numId w:val="39"/>
        </w:numPr>
        <w:contextualSpacing/>
        <w:rPr>
          <w:rFonts w:ascii="Cambria" w:eastAsia="MS Gothic" w:hAnsi="Cambria" w:cs="Cambria"/>
          <w:color w:val="000000"/>
          <w:sz w:val="24"/>
          <w:szCs w:val="24"/>
        </w:rPr>
      </w:pPr>
      <w:r w:rsidRPr="00DE27B3">
        <w:rPr>
          <w:rFonts w:ascii="Cambria" w:eastAsia="MS Gothic" w:hAnsi="Cambria"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DE27B3">
        <w:rPr>
          <w:rFonts w:ascii="Cambria" w:hAnsi="Cambria" w:cs="Cambria"/>
          <w:sz w:val="24"/>
          <w:szCs w:val="24"/>
        </w:rPr>
        <w:t xml:space="preserve">posted at </w:t>
      </w:r>
      <w:hyperlink r:id="rId38" w:history="1">
        <w:r w:rsidRPr="00DE27B3">
          <w:rPr>
            <w:rFonts w:ascii="Cambria" w:hAnsi="Cambria" w:cs="Cambria"/>
            <w:color w:val="0000FF"/>
            <w:sz w:val="24"/>
            <w:szCs w:val="24"/>
            <w:u w:val="single"/>
          </w:rPr>
          <w:t>http://www.icann.org/en/resources/registries/picdrp</w:t>
        </w:r>
      </w:hyperlink>
      <w:r w:rsidRPr="00DE27B3">
        <w:rPr>
          <w:rFonts w:ascii="Cambria" w:hAnsi="Cambria" w:cs="Cambria"/>
          <w:sz w:val="24"/>
          <w:szCs w:val="24"/>
        </w:rPr>
        <w:t>), which may be revised in immaterial respects by ICANN from time to time</w:t>
      </w:r>
      <w:r w:rsidRPr="00DE27B3">
        <w:rPr>
          <w:rFonts w:ascii="Cambria" w:eastAsia="MS Gothic" w:hAnsi="Cambria"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DCEE25F" w14:textId="77777777" w:rsidR="00524FEA" w:rsidRPr="00DE27B3" w:rsidRDefault="00524FEA" w:rsidP="00524FEA">
      <w:pPr>
        <w:ind w:left="360"/>
        <w:rPr>
          <w:rFonts w:ascii="Cambria" w:eastAsia="MS Gothic" w:hAnsi="Cambria"/>
          <w:color w:val="000000"/>
          <w:sz w:val="24"/>
          <w:szCs w:val="24"/>
        </w:rPr>
      </w:pPr>
    </w:p>
    <w:p w14:paraId="24CF2377" w14:textId="77777777" w:rsidR="00524FEA" w:rsidRPr="00DE27B3" w:rsidRDefault="00524FEA" w:rsidP="00524FEA">
      <w:pPr>
        <w:numPr>
          <w:ilvl w:val="1"/>
          <w:numId w:val="39"/>
        </w:numPr>
        <w:contextualSpacing/>
        <w:rPr>
          <w:rFonts w:ascii="Cambria" w:eastAsia="MS Gothic" w:hAnsi="Cambria" w:cs="Cambria"/>
          <w:sz w:val="24"/>
          <w:szCs w:val="24"/>
        </w:rPr>
      </w:pPr>
      <w:r w:rsidRPr="00DE27B3">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990549D" w14:textId="77777777" w:rsidR="00524FEA" w:rsidRPr="00DE27B3" w:rsidRDefault="00524FEA" w:rsidP="00524FEA">
      <w:pPr>
        <w:ind w:left="1440"/>
        <w:contextualSpacing/>
        <w:rPr>
          <w:rFonts w:ascii="Cambria" w:eastAsia="MS Gothic" w:hAnsi="Cambria" w:cs="Cambria"/>
          <w:sz w:val="24"/>
          <w:szCs w:val="24"/>
        </w:rPr>
      </w:pPr>
    </w:p>
    <w:p w14:paraId="710AD057" w14:textId="77777777" w:rsidR="00524FEA" w:rsidRPr="00DE27B3" w:rsidRDefault="00524FEA" w:rsidP="00524FEA">
      <w:pPr>
        <w:numPr>
          <w:ilvl w:val="1"/>
          <w:numId w:val="39"/>
        </w:numPr>
        <w:contextualSpacing/>
        <w:rPr>
          <w:rFonts w:ascii="Cambria" w:eastAsia="MS Gothic" w:hAnsi="Cambria" w:cs="Cambria"/>
          <w:sz w:val="24"/>
          <w:szCs w:val="24"/>
        </w:rPr>
      </w:pPr>
      <w:r w:rsidRPr="00DE27B3">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6E79A7B" w14:textId="77777777" w:rsidR="00524FEA" w:rsidRPr="00DE27B3" w:rsidRDefault="00524FEA" w:rsidP="00524FEA">
      <w:pPr>
        <w:ind w:left="720"/>
        <w:contextualSpacing/>
        <w:rPr>
          <w:rFonts w:ascii="Cambria" w:eastAsia="MS Gothic" w:hAnsi="Cambria" w:cs="Cambria"/>
          <w:sz w:val="24"/>
          <w:szCs w:val="24"/>
        </w:rPr>
      </w:pPr>
    </w:p>
    <w:p w14:paraId="3E1E4AB5" w14:textId="77777777" w:rsidR="00524FEA" w:rsidRPr="00DE27B3" w:rsidRDefault="00524FEA" w:rsidP="00524FEA">
      <w:pPr>
        <w:numPr>
          <w:ilvl w:val="1"/>
          <w:numId w:val="39"/>
        </w:numPr>
        <w:contextualSpacing/>
        <w:rPr>
          <w:rFonts w:ascii="Cambria" w:eastAsia="MS Gothic" w:hAnsi="Cambria" w:cs="Cambria"/>
          <w:color w:val="000000"/>
          <w:sz w:val="24"/>
          <w:szCs w:val="24"/>
        </w:rPr>
      </w:pPr>
      <w:r w:rsidRPr="00DE27B3">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B24DC6B" w14:textId="77777777" w:rsidR="00524FEA" w:rsidRPr="00DE27B3" w:rsidRDefault="00524FEA" w:rsidP="00524FEA">
      <w:pPr>
        <w:ind w:left="1440"/>
        <w:contextualSpacing/>
        <w:rPr>
          <w:rFonts w:ascii="Cambria" w:eastAsia="MS Gothic" w:hAnsi="Cambria" w:cs="Cambria"/>
          <w:color w:val="000000"/>
          <w:sz w:val="24"/>
          <w:szCs w:val="24"/>
        </w:rPr>
      </w:pPr>
    </w:p>
    <w:p w14:paraId="4028C678" w14:textId="77777777" w:rsidR="00524FEA" w:rsidRDefault="00524FEA" w:rsidP="00524FEA">
      <w:pPr>
        <w:numPr>
          <w:ilvl w:val="1"/>
          <w:numId w:val="39"/>
        </w:numPr>
        <w:contextualSpacing/>
        <w:rPr>
          <w:rFonts w:ascii="Cambria" w:eastAsia="MS Gothic" w:hAnsi="Cambria" w:cs="Cambria"/>
          <w:color w:val="000000"/>
          <w:sz w:val="24"/>
          <w:szCs w:val="24"/>
        </w:rPr>
      </w:pPr>
      <w:r w:rsidRPr="00DE27B3">
        <w:rPr>
          <w:rFonts w:ascii="Cambria" w:eastAsia="MS Gothic" w:hAnsi="Cambria"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752BC03" w14:textId="77777777" w:rsidR="00524FEA" w:rsidRPr="00DE27B3" w:rsidRDefault="00524FEA" w:rsidP="00524FEA">
      <w:pPr>
        <w:ind w:left="1440"/>
        <w:contextualSpacing/>
        <w:rPr>
          <w:rFonts w:ascii="Cambria" w:eastAsia="MS Gothic" w:hAnsi="Cambria" w:cs="Cambria"/>
          <w:color w:val="000000"/>
          <w:sz w:val="24"/>
          <w:szCs w:val="24"/>
        </w:rPr>
      </w:pPr>
    </w:p>
    <w:p w14:paraId="3C03B7CD" w14:textId="77777777" w:rsidR="00524FEA" w:rsidRDefault="00524FEA" w:rsidP="00524FEA">
      <w:pPr>
        <w:pStyle w:val="ListParagraph"/>
        <w:numPr>
          <w:ilvl w:val="1"/>
          <w:numId w:val="39"/>
        </w:numPr>
        <w:rPr>
          <w:rFonts w:ascii="Cambria" w:hAnsi="Cambria"/>
          <w:sz w:val="24"/>
          <w:szCs w:val="24"/>
        </w:rPr>
      </w:pPr>
      <w:r w:rsidRPr="008760FC">
        <w:rPr>
          <w:rFonts w:ascii="Cambria" w:hAnsi="Cambria"/>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75AEFEEC" w14:textId="77777777" w:rsidR="00524FEA" w:rsidRPr="008760FC" w:rsidRDefault="00524FEA" w:rsidP="00524FEA">
      <w:pPr>
        <w:pStyle w:val="ListParagraph"/>
        <w:ind w:left="1440"/>
        <w:rPr>
          <w:rFonts w:ascii="Cambria" w:hAnsi="Cambria"/>
          <w:sz w:val="24"/>
          <w:szCs w:val="24"/>
        </w:rPr>
      </w:pPr>
    </w:p>
    <w:p w14:paraId="5576A090" w14:textId="77777777" w:rsidR="00524FEA" w:rsidRDefault="00524FEA" w:rsidP="00524FEA">
      <w:pPr>
        <w:pStyle w:val="ListParagraph"/>
        <w:numPr>
          <w:ilvl w:val="1"/>
          <w:numId w:val="39"/>
        </w:numPr>
        <w:rPr>
          <w:rFonts w:ascii="Cambria" w:hAnsi="Cambria"/>
          <w:sz w:val="24"/>
          <w:szCs w:val="24"/>
        </w:rPr>
      </w:pPr>
      <w:r w:rsidRPr="008760FC">
        <w:rPr>
          <w:rFonts w:ascii="Cambria" w:hAnsi="Cambria"/>
          <w:sz w:val="24"/>
          <w:szCs w:val="24"/>
        </w:rPr>
        <w:t xml:space="preserve">Registry Operators will include a provision in their Registry-Registrar Agreements that requires registrars at the time of registration to notify registrants of the requirement to comply with all applicable laws. </w:t>
      </w:r>
    </w:p>
    <w:p w14:paraId="42FAA5D4" w14:textId="77777777" w:rsidR="00524FEA" w:rsidRPr="008760FC" w:rsidRDefault="00524FEA" w:rsidP="00524FEA">
      <w:pPr>
        <w:pStyle w:val="ListParagraph"/>
        <w:ind w:left="1440"/>
        <w:rPr>
          <w:rFonts w:ascii="Cambria" w:hAnsi="Cambria"/>
          <w:sz w:val="24"/>
          <w:szCs w:val="24"/>
        </w:rPr>
      </w:pPr>
    </w:p>
    <w:p w14:paraId="24B896FA" w14:textId="77777777" w:rsidR="00524FEA" w:rsidRPr="0070278C" w:rsidRDefault="00524FEA" w:rsidP="00524FEA">
      <w:pPr>
        <w:pStyle w:val="ListParagraph"/>
        <w:numPr>
          <w:ilvl w:val="1"/>
          <w:numId w:val="39"/>
        </w:numPr>
        <w:rPr>
          <w:rFonts w:ascii="Cambria" w:eastAsia="MS Gothic" w:hAnsi="Cambria" w:cs="Cambria"/>
          <w:color w:val="000000"/>
          <w:sz w:val="24"/>
          <w:szCs w:val="24"/>
        </w:rPr>
      </w:pPr>
      <w:r w:rsidRPr="0070278C">
        <w:rPr>
          <w:rFonts w:ascii="Cambria" w:hAnsi="Cambria"/>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3F08EDB4" w14:textId="77777777" w:rsidR="009E1B87" w:rsidRPr="009E1B87" w:rsidRDefault="009E1B87" w:rsidP="009E1B87">
      <w:pPr>
        <w:rPr>
          <w:rFonts w:asciiTheme="majorHAnsi" w:eastAsia="MS Gothic" w:hAnsiTheme="majorHAnsi" w:cs="Cambria"/>
          <w:color w:val="000000"/>
          <w:sz w:val="24"/>
          <w:szCs w:val="24"/>
        </w:rPr>
      </w:pPr>
      <w:bookmarkStart w:id="5" w:name="_GoBack"/>
      <w:bookmarkEnd w:id="5"/>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6498A" w14:textId="77777777" w:rsidR="006F27E9" w:rsidRDefault="006F27E9">
      <w:pPr>
        <w:pStyle w:val="Footer"/>
      </w:pPr>
    </w:p>
  </w:endnote>
  <w:endnote w:type="continuationSeparator" w:id="0">
    <w:p w14:paraId="67A6DD6C" w14:textId="77777777" w:rsidR="006F27E9" w:rsidRDefault="006F27E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3365" w14:textId="77777777" w:rsidR="006F27E9" w:rsidRDefault="006F27E9">
    <w:pPr>
      <w:pStyle w:val="Footer"/>
    </w:pPr>
    <w:r>
      <w:rPr>
        <w:vanish/>
        <w:color w:val="FF0000"/>
      </w:rPr>
      <w:t>***No Trailer - DO NOT delete***</w:t>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F916" w14:textId="400AB60E" w:rsidR="006F27E9" w:rsidRDefault="006F27E9">
    <w:pPr>
      <w:pStyle w:val="Footer"/>
      <w:spacing w:line="200" w:lineRule="exact"/>
      <w:jc w:val="center"/>
    </w:pPr>
    <w:r>
      <w:fldChar w:fldCharType="begin"/>
    </w:r>
    <w:r>
      <w:instrText xml:space="preserve"> PAGE   \* MERGEFORMAT </w:instrText>
    </w:r>
    <w:r>
      <w:fldChar w:fldCharType="separate"/>
    </w:r>
    <w:r w:rsidR="00E033DE">
      <w:rPr>
        <w:noProof/>
      </w:rPr>
      <w:t>45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00C3" w14:textId="38083B7C" w:rsidR="006F27E9" w:rsidRDefault="006F27E9">
    <w:pPr>
      <w:pStyle w:val="Footer"/>
      <w:tabs>
        <w:tab w:val="clear" w:pos="4680"/>
      </w:tabs>
      <w:spacing w:line="200" w:lineRule="exact"/>
      <w:jc w:val="center"/>
    </w:pPr>
    <w:r>
      <w:fldChar w:fldCharType="begin"/>
    </w:r>
    <w:r>
      <w:instrText xml:space="preserve"> PAGE   \* MERGEFORMAT </w:instrText>
    </w:r>
    <w:r>
      <w:fldChar w:fldCharType="separate"/>
    </w:r>
    <w:r w:rsidR="00E033DE">
      <w:rPr>
        <w:noProof/>
      </w:rPr>
      <w:t>57</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A6D7" w14:textId="4EB0B524" w:rsidR="006F27E9" w:rsidRDefault="006F27E9">
    <w:pPr>
      <w:pStyle w:val="Footer"/>
      <w:spacing w:line="200" w:lineRule="exact"/>
      <w:jc w:val="center"/>
    </w:pPr>
    <w:r>
      <w:fldChar w:fldCharType="begin"/>
    </w:r>
    <w:r>
      <w:instrText xml:space="preserve"> PAGE   \* MERGEFORMAT </w:instrText>
    </w:r>
    <w:r>
      <w:fldChar w:fldCharType="separate"/>
    </w:r>
    <w:r w:rsidR="00E033DE">
      <w:rPr>
        <w:noProof/>
      </w:rPr>
      <w:t>49</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ADDF" w14:textId="40BB70BC" w:rsidR="006F27E9" w:rsidRDefault="006F27E9">
    <w:pPr>
      <w:pStyle w:val="Footer"/>
      <w:tabs>
        <w:tab w:val="clear" w:pos="4680"/>
      </w:tabs>
      <w:spacing w:line="200" w:lineRule="exact"/>
      <w:jc w:val="center"/>
    </w:pPr>
    <w:r>
      <w:fldChar w:fldCharType="begin"/>
    </w:r>
    <w:r>
      <w:instrText xml:space="preserve"> PAGE   \* MERGEFORMAT </w:instrText>
    </w:r>
    <w:r>
      <w:fldChar w:fldCharType="separate"/>
    </w:r>
    <w:r w:rsidR="00E033DE">
      <w:rPr>
        <w:noProof/>
      </w:rPr>
      <w:t>89</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2DC3" w14:textId="5DA9E7C0" w:rsidR="006F27E9" w:rsidRDefault="006F27E9">
    <w:pPr>
      <w:pStyle w:val="Footer"/>
      <w:tabs>
        <w:tab w:val="clear" w:pos="4680"/>
      </w:tabs>
      <w:spacing w:line="200" w:lineRule="exact"/>
      <w:jc w:val="center"/>
    </w:pPr>
    <w:r>
      <w:fldChar w:fldCharType="begin"/>
    </w:r>
    <w:r>
      <w:instrText xml:space="preserve"> PAGE   \* MERGEFORMAT </w:instrText>
    </w:r>
    <w:r>
      <w:fldChar w:fldCharType="separate"/>
    </w:r>
    <w:r w:rsidR="00E033DE">
      <w:rPr>
        <w:noProof/>
      </w:rPr>
      <w:t>88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942A" w14:textId="5CA36CC6" w:rsidR="006F27E9" w:rsidRDefault="006F27E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033DE">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9D71" w14:textId="17A528B0" w:rsidR="006F27E9" w:rsidRDefault="006F27E9">
    <w:pPr>
      <w:pStyle w:val="Footer"/>
      <w:spacing w:line="200" w:lineRule="exact"/>
      <w:jc w:val="center"/>
    </w:pPr>
    <w:r>
      <w:fldChar w:fldCharType="begin"/>
    </w:r>
    <w:r>
      <w:instrText xml:space="preserve"> PAGE   \* MERGEFORMAT </w:instrText>
    </w:r>
    <w:r>
      <w:fldChar w:fldCharType="separate"/>
    </w:r>
    <w:r w:rsidR="00E033DE">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23F8F" w14:textId="77777777" w:rsidR="006F27E9" w:rsidRDefault="006F27E9">
    <w:pPr>
      <w:pStyle w:val="Footer"/>
      <w:tabs>
        <w:tab w:val="clear" w:pos="4680"/>
      </w:tabs>
      <w:spacing w:line="200" w:lineRule="exact"/>
      <w:jc w:val="center"/>
    </w:pPr>
  </w:p>
  <w:p w14:paraId="4A3D38B9" w14:textId="43B38E37" w:rsidR="006F27E9" w:rsidRDefault="006F27E9">
    <w:pPr>
      <w:pStyle w:val="Footer"/>
      <w:tabs>
        <w:tab w:val="clear" w:pos="4680"/>
      </w:tabs>
      <w:spacing w:line="200" w:lineRule="exact"/>
      <w:jc w:val="center"/>
    </w:pPr>
    <w:r>
      <w:fldChar w:fldCharType="begin"/>
    </w:r>
    <w:r>
      <w:instrText xml:space="preserve"> PAGE   \* MERGEFORMAT </w:instrText>
    </w:r>
    <w:r>
      <w:fldChar w:fldCharType="separate"/>
    </w:r>
    <w:r w:rsidR="00E033DE">
      <w:rPr>
        <w:noProof/>
      </w:rPr>
      <w:t>34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FE3E" w14:textId="3A1B071A" w:rsidR="006F27E9" w:rsidRDefault="006F27E9">
    <w:pPr>
      <w:pStyle w:val="Footer"/>
      <w:tabs>
        <w:tab w:val="clear" w:pos="4680"/>
      </w:tabs>
      <w:spacing w:line="200" w:lineRule="exact"/>
      <w:jc w:val="center"/>
    </w:pPr>
    <w:r>
      <w:fldChar w:fldCharType="begin"/>
    </w:r>
    <w:r>
      <w:instrText xml:space="preserve"> PAGE   \* MERGEFORMAT </w:instrText>
    </w:r>
    <w:r>
      <w:fldChar w:fldCharType="separate"/>
    </w:r>
    <w:r w:rsidR="00E033DE">
      <w:rPr>
        <w:noProof/>
      </w:rPr>
      <w:t>39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F3BB" w14:textId="3F660810" w:rsidR="006F27E9" w:rsidRDefault="006F27E9">
    <w:pPr>
      <w:pStyle w:val="Footer"/>
      <w:spacing w:line="200" w:lineRule="exact"/>
      <w:jc w:val="center"/>
    </w:pPr>
    <w:r>
      <w:fldChar w:fldCharType="begin"/>
    </w:r>
    <w:r>
      <w:instrText xml:space="preserve"> PAGE   \* MERGEFORMAT </w:instrText>
    </w:r>
    <w:r>
      <w:fldChar w:fldCharType="separate"/>
    </w:r>
    <w:r w:rsidR="00E033DE">
      <w:rPr>
        <w:noProof/>
      </w:rPr>
      <w:t>35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C84F3" w14:textId="12BBAED7" w:rsidR="006F27E9" w:rsidRDefault="006F27E9">
    <w:pPr>
      <w:pStyle w:val="Footer"/>
      <w:spacing w:line="200" w:lineRule="exact"/>
      <w:jc w:val="center"/>
    </w:pPr>
    <w:r>
      <w:fldChar w:fldCharType="begin"/>
    </w:r>
    <w:r>
      <w:instrText xml:space="preserve"> PAGE   \* MERGEFORMAT </w:instrText>
    </w:r>
    <w:r>
      <w:fldChar w:fldCharType="separate"/>
    </w:r>
    <w:r w:rsidR="00E033DE">
      <w:rPr>
        <w:noProof/>
      </w:rPr>
      <w:t>44</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80C4" w14:textId="36F67AB2" w:rsidR="006F27E9" w:rsidRDefault="006F27E9">
    <w:pPr>
      <w:pStyle w:val="Footer"/>
      <w:tabs>
        <w:tab w:val="clear" w:pos="4680"/>
      </w:tabs>
      <w:spacing w:line="200" w:lineRule="exact"/>
      <w:jc w:val="center"/>
    </w:pPr>
    <w:r>
      <w:fldChar w:fldCharType="begin"/>
    </w:r>
    <w:r>
      <w:instrText xml:space="preserve"> PAGE   \* MERGEFORMAT </w:instrText>
    </w:r>
    <w:r>
      <w:fldChar w:fldCharType="separate"/>
    </w:r>
    <w:r w:rsidR="00E033DE">
      <w:rPr>
        <w:noProof/>
      </w:rPr>
      <w:t>40</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562E4" w14:textId="3379012C" w:rsidR="006F27E9" w:rsidRDefault="006F27E9">
    <w:pPr>
      <w:pStyle w:val="Footer"/>
      <w:tabs>
        <w:tab w:val="clear" w:pos="4680"/>
      </w:tabs>
      <w:spacing w:line="200" w:lineRule="exact"/>
      <w:jc w:val="center"/>
    </w:pPr>
    <w:r>
      <w:fldChar w:fldCharType="begin"/>
    </w:r>
    <w:r>
      <w:instrText xml:space="preserve"> PAGE   \* MERGEFORMAT </w:instrText>
    </w:r>
    <w:r>
      <w:fldChar w:fldCharType="separate"/>
    </w:r>
    <w:r w:rsidR="00E033DE">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2C815" w14:textId="77777777" w:rsidR="006F27E9" w:rsidRDefault="006F27E9">
      <w:r>
        <w:separator/>
      </w:r>
    </w:p>
  </w:footnote>
  <w:footnote w:type="continuationSeparator" w:id="0">
    <w:p w14:paraId="189A43B6" w14:textId="77777777" w:rsidR="006F27E9" w:rsidRDefault="006F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3736" w14:textId="77777777" w:rsidR="006F27E9" w:rsidRDefault="006F27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12B9" w14:textId="77777777" w:rsidR="006F27E9" w:rsidRDefault="006F27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A675" w14:textId="2CD82BC5" w:rsidR="006F27E9" w:rsidRDefault="006F27E9">
    <w:pPr>
      <w:pStyle w:val="Header"/>
      <w:rPr>
        <w:i/>
      </w:rPr>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DEE8" w14:textId="77777777" w:rsidR="006F27E9" w:rsidRDefault="006F2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3724" w14:textId="77777777" w:rsidR="006F27E9" w:rsidRDefault="006F2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F2B4" w14:textId="77777777" w:rsidR="006F27E9" w:rsidRDefault="006F27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9109" w14:textId="77777777" w:rsidR="006F27E9" w:rsidRDefault="006F27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4851" w14:textId="77777777" w:rsidR="006F27E9" w:rsidRDefault="006F27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FEB4" w14:textId="77777777" w:rsidR="006F27E9" w:rsidRDefault="006F27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3A40" w14:textId="77777777" w:rsidR="006F27E9" w:rsidRDefault="006F27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7618" w14:textId="77777777" w:rsidR="006F27E9" w:rsidRDefault="006F27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796B" w14:textId="77777777" w:rsidR="006F27E9" w:rsidRDefault="006F2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A5925A4"/>
    <w:multiLevelType w:val="hybridMultilevel"/>
    <w:tmpl w:val="724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7"/>
  </w:num>
  <w:num w:numId="43">
    <w:abstractNumId w:val="10"/>
  </w:num>
  <w:num w:numId="44">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3036"/>
    <w:rsid w:val="00115B11"/>
    <w:rsid w:val="00116751"/>
    <w:rsid w:val="001171A6"/>
    <w:rsid w:val="001372EE"/>
    <w:rsid w:val="00165626"/>
    <w:rsid w:val="001776EB"/>
    <w:rsid w:val="0018320C"/>
    <w:rsid w:val="00183DA3"/>
    <w:rsid w:val="00192EF2"/>
    <w:rsid w:val="00197BA8"/>
    <w:rsid w:val="001A750A"/>
    <w:rsid w:val="001B140F"/>
    <w:rsid w:val="001D0A5A"/>
    <w:rsid w:val="001D26DA"/>
    <w:rsid w:val="00216F1A"/>
    <w:rsid w:val="00217FC7"/>
    <w:rsid w:val="00221DBC"/>
    <w:rsid w:val="00244621"/>
    <w:rsid w:val="00256FDA"/>
    <w:rsid w:val="00266E72"/>
    <w:rsid w:val="00290F51"/>
    <w:rsid w:val="002A0CDD"/>
    <w:rsid w:val="002A2DAD"/>
    <w:rsid w:val="002A56D2"/>
    <w:rsid w:val="002B30B6"/>
    <w:rsid w:val="002B5FCB"/>
    <w:rsid w:val="002D58AF"/>
    <w:rsid w:val="002D622A"/>
    <w:rsid w:val="002E1E15"/>
    <w:rsid w:val="00322792"/>
    <w:rsid w:val="003248F3"/>
    <w:rsid w:val="00347867"/>
    <w:rsid w:val="003966EE"/>
    <w:rsid w:val="0039685F"/>
    <w:rsid w:val="003A582D"/>
    <w:rsid w:val="003B0E20"/>
    <w:rsid w:val="003B221F"/>
    <w:rsid w:val="003E6F6B"/>
    <w:rsid w:val="003F1ECD"/>
    <w:rsid w:val="00407C25"/>
    <w:rsid w:val="00410C40"/>
    <w:rsid w:val="00442E65"/>
    <w:rsid w:val="004520B6"/>
    <w:rsid w:val="00454D91"/>
    <w:rsid w:val="0046082C"/>
    <w:rsid w:val="00460FC4"/>
    <w:rsid w:val="004629C6"/>
    <w:rsid w:val="00467F92"/>
    <w:rsid w:val="00471390"/>
    <w:rsid w:val="004D3240"/>
    <w:rsid w:val="004D360F"/>
    <w:rsid w:val="00500E6C"/>
    <w:rsid w:val="005135AD"/>
    <w:rsid w:val="005229EC"/>
    <w:rsid w:val="00524FEA"/>
    <w:rsid w:val="005332B6"/>
    <w:rsid w:val="005B6DAB"/>
    <w:rsid w:val="005D22B9"/>
    <w:rsid w:val="005D4FE5"/>
    <w:rsid w:val="005D6885"/>
    <w:rsid w:val="005E6243"/>
    <w:rsid w:val="006251CC"/>
    <w:rsid w:val="0069064E"/>
    <w:rsid w:val="00693F02"/>
    <w:rsid w:val="00695122"/>
    <w:rsid w:val="006A3EC2"/>
    <w:rsid w:val="006D627D"/>
    <w:rsid w:val="006F27E9"/>
    <w:rsid w:val="00707E4F"/>
    <w:rsid w:val="00735C2D"/>
    <w:rsid w:val="00750D1E"/>
    <w:rsid w:val="00762219"/>
    <w:rsid w:val="00781CD6"/>
    <w:rsid w:val="00784AA5"/>
    <w:rsid w:val="007D2E95"/>
    <w:rsid w:val="007D68BC"/>
    <w:rsid w:val="007F5D4D"/>
    <w:rsid w:val="007F68A0"/>
    <w:rsid w:val="00804B42"/>
    <w:rsid w:val="00815A8C"/>
    <w:rsid w:val="0082394D"/>
    <w:rsid w:val="008342E5"/>
    <w:rsid w:val="0085437E"/>
    <w:rsid w:val="008562E8"/>
    <w:rsid w:val="0086165B"/>
    <w:rsid w:val="008B16BF"/>
    <w:rsid w:val="008B472D"/>
    <w:rsid w:val="008C7028"/>
    <w:rsid w:val="008D23ED"/>
    <w:rsid w:val="008D4F2B"/>
    <w:rsid w:val="008F510D"/>
    <w:rsid w:val="008F772B"/>
    <w:rsid w:val="00900123"/>
    <w:rsid w:val="009031C4"/>
    <w:rsid w:val="00912C22"/>
    <w:rsid w:val="00923B43"/>
    <w:rsid w:val="009250C2"/>
    <w:rsid w:val="00947855"/>
    <w:rsid w:val="00973E5D"/>
    <w:rsid w:val="009963F6"/>
    <w:rsid w:val="009A7216"/>
    <w:rsid w:val="009B11DB"/>
    <w:rsid w:val="009B1831"/>
    <w:rsid w:val="009C6F01"/>
    <w:rsid w:val="009D2D76"/>
    <w:rsid w:val="009E1B87"/>
    <w:rsid w:val="009E7441"/>
    <w:rsid w:val="009F6F78"/>
    <w:rsid w:val="009F7CC4"/>
    <w:rsid w:val="00A01BAD"/>
    <w:rsid w:val="00A329C6"/>
    <w:rsid w:val="00A33CF2"/>
    <w:rsid w:val="00A41F74"/>
    <w:rsid w:val="00A51A99"/>
    <w:rsid w:val="00AB095D"/>
    <w:rsid w:val="00AD0B39"/>
    <w:rsid w:val="00AD721C"/>
    <w:rsid w:val="00AF2699"/>
    <w:rsid w:val="00AF5B34"/>
    <w:rsid w:val="00AF5BFD"/>
    <w:rsid w:val="00AF6DD8"/>
    <w:rsid w:val="00B00719"/>
    <w:rsid w:val="00B12A70"/>
    <w:rsid w:val="00B21D1B"/>
    <w:rsid w:val="00B2268F"/>
    <w:rsid w:val="00B53915"/>
    <w:rsid w:val="00B7430C"/>
    <w:rsid w:val="00B84D31"/>
    <w:rsid w:val="00B91563"/>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95C3F"/>
    <w:rsid w:val="00CD3EE3"/>
    <w:rsid w:val="00CE2F5A"/>
    <w:rsid w:val="00D1561D"/>
    <w:rsid w:val="00D5169A"/>
    <w:rsid w:val="00D57DB2"/>
    <w:rsid w:val="00D6646D"/>
    <w:rsid w:val="00D92F97"/>
    <w:rsid w:val="00D952BE"/>
    <w:rsid w:val="00D96E5B"/>
    <w:rsid w:val="00DC04F4"/>
    <w:rsid w:val="00DC4638"/>
    <w:rsid w:val="00DC4F22"/>
    <w:rsid w:val="00DE0D7B"/>
    <w:rsid w:val="00DF4B03"/>
    <w:rsid w:val="00DF6C9B"/>
    <w:rsid w:val="00E033DE"/>
    <w:rsid w:val="00E15602"/>
    <w:rsid w:val="00E17C76"/>
    <w:rsid w:val="00E24F40"/>
    <w:rsid w:val="00E3028A"/>
    <w:rsid w:val="00E3320A"/>
    <w:rsid w:val="00E70B88"/>
    <w:rsid w:val="00E71833"/>
    <w:rsid w:val="00E746BC"/>
    <w:rsid w:val="00E86CA2"/>
    <w:rsid w:val="00EC3FC3"/>
    <w:rsid w:val="00EE356C"/>
    <w:rsid w:val="00EE40B2"/>
    <w:rsid w:val="00EE7092"/>
    <w:rsid w:val="00F151BF"/>
    <w:rsid w:val="00F24E9B"/>
    <w:rsid w:val="00F64C67"/>
    <w:rsid w:val="00F72D28"/>
    <w:rsid w:val="00F7567C"/>
    <w:rsid w:val="00F82FDC"/>
    <w:rsid w:val="00FA29E7"/>
    <w:rsid w:val="00FB2413"/>
    <w:rsid w:val="00FC3D64"/>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Insertion">
    <w:name w:val="DeltaView Insertion"/>
    <w:uiPriority w:val="99"/>
    <w:rsid w:val="00C95C3F"/>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8C87F-BBE9-4A06-8C31-E24D3BCF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32990</Words>
  <Characters>188044</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2016-07-25T18:05:00Z</dcterms:created>
  <dcterms:modified xsi:type="dcterms:W3CDTF">2016-07-25T18:05:00Z</dcterms:modified>
  <cp:contentStatus/>
</cp:coreProperties>
</file>