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324BF40B" w:rsidR="00B8520C" w:rsidRDefault="00B8520C" w:rsidP="007E04D5">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r w:rsidR="002900A5" w:rsidRPr="002900A5">
        <w:rPr>
          <w:rFonts w:asciiTheme="majorHAnsi" w:hAnsiTheme="majorHAnsi"/>
          <w:sz w:val="24"/>
          <w:szCs w:val="24"/>
        </w:rPr>
        <w:t>Big Room Inc.</w:t>
      </w:r>
      <w:r w:rsidR="007E04D5">
        <w:rPr>
          <w:rFonts w:asciiTheme="majorHAnsi" w:hAnsiTheme="majorHAnsi"/>
          <w:sz w:val="24"/>
          <w:szCs w:val="24"/>
        </w:rPr>
        <w:t xml:space="preserve">, a </w:t>
      </w:r>
      <w:r w:rsidR="002900A5" w:rsidRPr="002900A5">
        <w:rPr>
          <w:rFonts w:asciiTheme="majorHAnsi" w:hAnsiTheme="majorHAnsi"/>
          <w:sz w:val="24"/>
          <w:szCs w:val="24"/>
        </w:rPr>
        <w:t xml:space="preserve">Canada Business </w:t>
      </w:r>
      <w:r w:rsidR="003546ED" w:rsidRPr="002900A5">
        <w:rPr>
          <w:rFonts w:asciiTheme="majorHAnsi" w:hAnsiTheme="majorHAnsi"/>
          <w:sz w:val="24"/>
          <w:szCs w:val="24"/>
        </w:rPr>
        <w:t xml:space="preserve">Corporation </w:t>
      </w:r>
      <w:r w:rsidR="003546ED">
        <w:rPr>
          <w:rFonts w:asciiTheme="majorHAnsi" w:hAnsiTheme="majorHAnsi"/>
          <w:sz w:val="24"/>
          <w:szCs w:val="24"/>
        </w:rPr>
        <w:t>(</w:t>
      </w:r>
      <w:r w:rsidR="007E04D5">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B76660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555D98">
        <w:rPr>
          <w:rFonts w:asciiTheme="majorHAnsi" w:eastAsia="DFKai-SB" w:hAnsiTheme="majorHAnsi" w:cs="Courier"/>
          <w:b/>
          <w:szCs w:val="24"/>
        </w:rPr>
        <w:t>.ECO</w:t>
      </w:r>
      <w:r w:rsidR="00CE79A0" w:rsidRPr="0002379D">
        <w:rPr>
          <w:rFonts w:asciiTheme="majorHAnsi" w:eastAsia="DFKai-SB" w:hAnsiTheme="majorHAnsi" w:cs="Courier"/>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5167D9" w14:textId="77777777" w:rsidR="00AA6C8C"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0109E28D" w:rsidR="0002379D" w:rsidRPr="00AA6C8C" w:rsidRDefault="0002379D" w:rsidP="00AA6C8C">
      <w:pPr>
        <w:pStyle w:val="ARTICLEAL2"/>
        <w:rPr>
          <w:rFonts w:asciiTheme="majorHAnsi" w:hAnsiTheme="majorHAnsi"/>
          <w:szCs w:val="24"/>
        </w:rPr>
      </w:pPr>
      <w:r w:rsidRPr="00AA6C8C">
        <w:rPr>
          <w:rFonts w:asciiTheme="majorHAnsi" w:hAnsiTheme="majorHAnsi"/>
          <w:b/>
          <w:szCs w:val="24"/>
        </w:rPr>
        <w:lastRenderedPageBreak/>
        <w:t>Obligations of Registry Operator to TLD Community.</w:t>
      </w:r>
      <w:r w:rsidRPr="00AA6C8C">
        <w:rPr>
          <w:rFonts w:asciiTheme="majorHAnsi" w:hAnsiTheme="majorHAnsi"/>
          <w:szCs w:val="24"/>
        </w:rPr>
        <w:t xml:space="preserve">  Registry Operator shall establish registration policies in conformity with the application submitted with respect to the TLD for:  (</w:t>
      </w:r>
      <w:proofErr w:type="spellStart"/>
      <w:r w:rsidRPr="00AA6C8C">
        <w:rPr>
          <w:rFonts w:asciiTheme="majorHAnsi" w:hAnsiTheme="majorHAnsi"/>
          <w:szCs w:val="24"/>
        </w:rPr>
        <w:t>i</w:t>
      </w:r>
      <w:proofErr w:type="spellEnd"/>
      <w:r w:rsidRPr="00AA6C8C">
        <w:rPr>
          <w:rFonts w:asciiTheme="majorHAnsi" w:hAnsiTheme="majorHAnsi"/>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00AB023D" w:rsidRPr="00AA6C8C">
          <w:rPr>
            <w:rFonts w:asciiTheme="majorHAnsi" w:hAnsiTheme="majorHAnsi"/>
            <w:szCs w:val="24"/>
          </w:rPr>
          <w:t>http://www.icann.org/en/resources/registries/rrdrp</w:t>
        </w:r>
      </w:hyperlink>
      <w:r w:rsidR="00AB023D" w:rsidRPr="00AA6C8C">
        <w:rPr>
          <w:rFonts w:asciiTheme="majorHAnsi" w:hAnsiTheme="majorHAnsi"/>
          <w:szCs w:val="24"/>
        </w:rPr>
        <w:t xml:space="preserve"> </w:t>
      </w:r>
      <w:r w:rsidRPr="00AA6C8C">
        <w:rPr>
          <w:rFonts w:asciiTheme="majorHAnsi" w:hAnsiTheme="majorHAnsi"/>
          <w:szCs w:val="24"/>
        </w:rPr>
        <w:t>with respect to disputes arising pursuant to this Section 2.19.  Registry Operator shall implement and comply with the community registration policies set forth on Specification 12 attached hereto.</w:t>
      </w:r>
    </w:p>
    <w:p w14:paraId="4BF1602B" w14:textId="77777777" w:rsidR="00AA6C8C" w:rsidRPr="00AA6C8C" w:rsidRDefault="00AA6C8C" w:rsidP="00AA6C8C">
      <w:pPr>
        <w:rPr>
          <w:rFonts w:asciiTheme="majorHAnsi" w:hAnsiTheme="majorHAnsi"/>
          <w:sz w:val="24"/>
          <w:szCs w:val="24"/>
        </w:rPr>
      </w:pP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w:t>
      </w:r>
      <w:r>
        <w:rPr>
          <w:rFonts w:asciiTheme="majorHAnsi" w:hAnsiTheme="majorHAnsi"/>
          <w:szCs w:val="24"/>
        </w:rPr>
        <w:lastRenderedPageBreak/>
        <w:t>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w:t>
      </w:r>
      <w:r>
        <w:rPr>
          <w:rFonts w:asciiTheme="majorHAnsi" w:hAnsiTheme="majorHAnsi"/>
          <w:szCs w:val="24"/>
        </w:rPr>
        <w:lastRenderedPageBreak/>
        <w:t xml:space="preserve">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w:t>
      </w:r>
      <w:r>
        <w:rPr>
          <w:rFonts w:asciiTheme="majorHAnsi" w:hAnsiTheme="majorHAnsi"/>
          <w:szCs w:val="24"/>
        </w:rPr>
        <w:lastRenderedPageBreak/>
        <w:t xml:space="preserve">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w:t>
      </w:r>
      <w:r>
        <w:rPr>
          <w:rFonts w:asciiTheme="majorHAnsi" w:hAnsiTheme="majorHAnsi"/>
          <w:szCs w:val="24"/>
        </w:rPr>
        <w:lastRenderedPageBreak/>
        <w:t>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w:t>
      </w:r>
      <w:r>
        <w:rPr>
          <w:rFonts w:asciiTheme="majorHAnsi" w:hAnsiTheme="majorHAnsi"/>
          <w:szCs w:val="24"/>
        </w:rPr>
        <w:lastRenderedPageBreak/>
        <w:t xml:space="preserve">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lastRenderedPageBreak/>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26769B1" w14:textId="781D93C1" w:rsidR="0002379D"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2DCBE61" w14:textId="77777777" w:rsidR="00370DB8" w:rsidRPr="00370DB8" w:rsidRDefault="00370DB8" w:rsidP="00370DB8">
      <w:pPr>
        <w:pStyle w:val="BodyText"/>
      </w:pP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w:t>
      </w:r>
      <w:r>
        <w:rPr>
          <w:rFonts w:asciiTheme="majorHAnsi" w:hAnsiTheme="majorHAnsi"/>
          <w:szCs w:val="24"/>
        </w:rPr>
        <w:lastRenderedPageBreak/>
        <w:t>(a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w:t>
      </w:r>
      <w:r>
        <w:rPr>
          <w:rFonts w:asciiTheme="majorHAnsi" w:hAnsiTheme="majorHAnsi"/>
          <w:szCs w:val="24"/>
        </w:rPr>
        <w:lastRenderedPageBreak/>
        <w:t>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lastRenderedPageBreak/>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w:t>
      </w:r>
      <w:r>
        <w:rPr>
          <w:rFonts w:asciiTheme="majorHAnsi" w:hAnsiTheme="majorHAnsi"/>
          <w:szCs w:val="24"/>
        </w:rPr>
        <w:lastRenderedPageBreak/>
        <w:t xml:space="preserve">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0DDC4BF9" w14:textId="77777777" w:rsidR="002900A5" w:rsidRPr="002900A5" w:rsidRDefault="005332B6" w:rsidP="002900A5">
      <w:pPr>
        <w:pStyle w:val="BodyTextIndent2"/>
        <w:ind w:left="1440"/>
        <w:rPr>
          <w:rFonts w:asciiTheme="majorHAnsi" w:eastAsia="DFKai-SB" w:hAnsiTheme="majorHAnsi" w:cs="Arial"/>
          <w:sz w:val="24"/>
          <w:szCs w:val="24"/>
        </w:rPr>
      </w:pPr>
      <w:r>
        <w:rPr>
          <w:rFonts w:asciiTheme="majorHAnsi" w:hAnsiTheme="majorHAnsi"/>
          <w:sz w:val="24"/>
          <w:szCs w:val="24"/>
        </w:rPr>
        <w:lastRenderedPageBreak/>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895447">
        <w:rPr>
          <w:rFonts w:asciiTheme="majorHAnsi" w:hAnsiTheme="majorHAnsi"/>
          <w:sz w:val="24"/>
          <w:szCs w:val="24"/>
        </w:rPr>
        <w:t>If to Registry Operator, addressed to</w:t>
      </w:r>
      <w:proofErr w:type="gramStart"/>
      <w:r w:rsidR="00A12CFF" w:rsidRPr="00895447">
        <w:rPr>
          <w:rFonts w:asciiTheme="majorHAnsi" w:hAnsiTheme="majorHAnsi"/>
          <w:sz w:val="24"/>
          <w:szCs w:val="24"/>
        </w:rPr>
        <w:t>:</w:t>
      </w:r>
      <w:proofErr w:type="gramEnd"/>
      <w:r w:rsidR="00A12CFF" w:rsidRPr="00895447">
        <w:rPr>
          <w:rFonts w:asciiTheme="majorHAnsi" w:hAnsiTheme="majorHAnsi"/>
          <w:sz w:val="24"/>
          <w:szCs w:val="24"/>
        </w:rPr>
        <w:br/>
      </w:r>
      <w:r w:rsidR="002900A5" w:rsidRPr="002900A5">
        <w:rPr>
          <w:rFonts w:asciiTheme="majorHAnsi" w:eastAsia="DFKai-SB" w:hAnsiTheme="majorHAnsi" w:cs="Arial"/>
          <w:sz w:val="24"/>
          <w:szCs w:val="24"/>
        </w:rPr>
        <w:t>Big Room Inc.</w:t>
      </w:r>
    </w:p>
    <w:p w14:paraId="575B4A33" w14:textId="37269092" w:rsidR="002900A5" w:rsidRPr="002900A5" w:rsidRDefault="002900A5" w:rsidP="002900A5">
      <w:pPr>
        <w:pStyle w:val="BodyTextIndent2"/>
        <w:ind w:left="1440"/>
        <w:rPr>
          <w:rFonts w:asciiTheme="majorHAnsi" w:eastAsia="DFKai-SB" w:hAnsiTheme="majorHAnsi" w:cs="Arial"/>
          <w:sz w:val="24"/>
          <w:szCs w:val="24"/>
        </w:rPr>
      </w:pPr>
      <w:r w:rsidRPr="002900A5">
        <w:rPr>
          <w:rFonts w:asciiTheme="majorHAnsi" w:eastAsia="DFKai-SB" w:hAnsiTheme="majorHAnsi" w:cs="Arial"/>
          <w:sz w:val="24"/>
          <w:szCs w:val="24"/>
        </w:rPr>
        <w:t>332-237 Keefer Street</w:t>
      </w:r>
    </w:p>
    <w:p w14:paraId="643A6FF3" w14:textId="77777777" w:rsidR="002900A5" w:rsidRPr="002900A5" w:rsidRDefault="002900A5" w:rsidP="002900A5">
      <w:pPr>
        <w:pStyle w:val="BodyTextIndent2"/>
        <w:ind w:left="1440"/>
        <w:rPr>
          <w:rFonts w:asciiTheme="majorHAnsi" w:eastAsia="DFKai-SB" w:hAnsiTheme="majorHAnsi" w:cs="Arial"/>
          <w:sz w:val="24"/>
          <w:szCs w:val="24"/>
        </w:rPr>
      </w:pPr>
      <w:r w:rsidRPr="002900A5">
        <w:rPr>
          <w:rFonts w:asciiTheme="majorHAnsi" w:eastAsia="DFKai-SB" w:hAnsiTheme="majorHAnsi" w:cs="Arial"/>
          <w:sz w:val="24"/>
          <w:szCs w:val="24"/>
        </w:rPr>
        <w:t>Vancouver, BC V6A 1X6, Canada</w:t>
      </w:r>
    </w:p>
    <w:p w14:paraId="30E5ACEC" w14:textId="77777777" w:rsidR="002900A5" w:rsidRPr="002900A5" w:rsidRDefault="002900A5" w:rsidP="002900A5">
      <w:pPr>
        <w:pStyle w:val="BodyTextIndent2"/>
        <w:ind w:left="1440"/>
        <w:rPr>
          <w:rFonts w:asciiTheme="majorHAnsi" w:eastAsia="DFKai-SB" w:hAnsiTheme="majorHAnsi" w:cs="Arial"/>
          <w:sz w:val="24"/>
          <w:szCs w:val="24"/>
        </w:rPr>
      </w:pPr>
      <w:r w:rsidRPr="002900A5">
        <w:rPr>
          <w:rFonts w:asciiTheme="majorHAnsi" w:eastAsia="DFKai-SB" w:hAnsiTheme="majorHAnsi" w:cs="Arial"/>
          <w:sz w:val="24"/>
          <w:szCs w:val="24"/>
        </w:rPr>
        <w:t>Telephone: +1-778-960-6527</w:t>
      </w:r>
    </w:p>
    <w:p w14:paraId="6A15B79C" w14:textId="30DDD33F" w:rsidR="002900A5" w:rsidRPr="002900A5" w:rsidRDefault="002900A5" w:rsidP="002900A5">
      <w:pPr>
        <w:pStyle w:val="BodyTextIndent2"/>
        <w:ind w:left="1440"/>
        <w:rPr>
          <w:rFonts w:asciiTheme="majorHAnsi" w:eastAsia="DFKai-SB" w:hAnsiTheme="majorHAnsi" w:cs="Arial"/>
          <w:sz w:val="24"/>
          <w:szCs w:val="24"/>
        </w:rPr>
      </w:pPr>
      <w:r w:rsidRPr="002900A5">
        <w:rPr>
          <w:rFonts w:asciiTheme="majorHAnsi" w:eastAsia="DFKai-SB" w:hAnsiTheme="majorHAnsi" w:cs="Arial"/>
          <w:sz w:val="24"/>
          <w:szCs w:val="24"/>
        </w:rPr>
        <w:t>Attention:  Jacob Malthouse</w:t>
      </w:r>
      <w:r>
        <w:rPr>
          <w:rFonts w:asciiTheme="majorHAnsi" w:eastAsia="DFKai-SB" w:hAnsiTheme="majorHAnsi" w:cs="Arial"/>
          <w:sz w:val="24"/>
          <w:szCs w:val="24"/>
        </w:rPr>
        <w:t xml:space="preserve">, </w:t>
      </w:r>
      <w:r w:rsidRPr="002900A5">
        <w:rPr>
          <w:rFonts w:asciiTheme="majorHAnsi" w:eastAsia="DFKai-SB" w:hAnsiTheme="majorHAnsi" w:cs="Arial"/>
          <w:sz w:val="24"/>
          <w:szCs w:val="24"/>
        </w:rPr>
        <w:t xml:space="preserve">President </w:t>
      </w:r>
    </w:p>
    <w:p w14:paraId="75F6FDC6" w14:textId="2BCB3476" w:rsidR="006C127F" w:rsidRDefault="002900A5" w:rsidP="002900A5">
      <w:pPr>
        <w:pStyle w:val="BodyTextIndent2"/>
        <w:ind w:left="1440"/>
        <w:rPr>
          <w:rFonts w:asciiTheme="majorHAnsi" w:eastAsia="DFKai-SB" w:hAnsiTheme="majorHAnsi" w:cs="Arial"/>
          <w:sz w:val="24"/>
          <w:szCs w:val="24"/>
        </w:rPr>
      </w:pPr>
      <w:r w:rsidRPr="002900A5">
        <w:rPr>
          <w:rFonts w:asciiTheme="majorHAnsi" w:eastAsia="DFKai-SB" w:hAnsiTheme="majorHAnsi" w:cs="Arial"/>
          <w:sz w:val="24"/>
          <w:szCs w:val="24"/>
        </w:rPr>
        <w:t xml:space="preserve">Email: </w:t>
      </w:r>
      <w:hyperlink r:id="rId8" w:history="1">
        <w:r w:rsidRPr="00326638">
          <w:rPr>
            <w:rStyle w:val="Hyperlink"/>
            <w:rFonts w:asciiTheme="majorHAnsi" w:eastAsia="DFKai-SB" w:hAnsiTheme="majorHAnsi" w:cs="Arial"/>
            <w:szCs w:val="24"/>
          </w:rPr>
          <w:t>jacob@doteco.org</w:t>
        </w:r>
      </w:hyperlink>
    </w:p>
    <w:p w14:paraId="5D84F18D" w14:textId="77777777" w:rsidR="002900A5" w:rsidRPr="00AD6D5F" w:rsidRDefault="002900A5" w:rsidP="002900A5">
      <w:pPr>
        <w:pStyle w:val="BodyTextIndent2"/>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7B1B15FD" w14:textId="0F2A0E4A" w:rsidR="00DD245C" w:rsidRPr="00DD245C" w:rsidRDefault="005332B6" w:rsidP="00DD245C">
      <w:pPr>
        <w:pStyle w:val="BodyText"/>
        <w:ind w:left="720" w:firstLine="0"/>
        <w:rPr>
          <w:rFonts w:asciiTheme="majorHAnsi" w:hAnsiTheme="majorHAnsi"/>
          <w:b/>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p>
    <w:p w14:paraId="0EA738C2" w14:textId="30C53DBB" w:rsidR="002900A5" w:rsidRPr="002900A5" w:rsidRDefault="002900A5" w:rsidP="002900A5">
      <w:pPr>
        <w:pStyle w:val="BodyTextIndent2"/>
        <w:rPr>
          <w:rFonts w:asciiTheme="majorHAnsi" w:eastAsia="DFKai-SB" w:hAnsiTheme="majorHAnsi" w:cs="Arial"/>
          <w:b/>
          <w:sz w:val="24"/>
          <w:szCs w:val="24"/>
        </w:rPr>
      </w:pPr>
      <w:r>
        <w:rPr>
          <w:rFonts w:asciiTheme="majorHAnsi" w:eastAsia="DFKai-SB" w:hAnsiTheme="majorHAnsi" w:cs="Arial"/>
          <w:b/>
          <w:sz w:val="24"/>
          <w:szCs w:val="24"/>
        </w:rPr>
        <w:t>BIG ROOM, INC.</w:t>
      </w:r>
    </w:p>
    <w:p w14:paraId="40391F4D" w14:textId="77777777" w:rsidR="002900A5" w:rsidRPr="002900A5" w:rsidRDefault="002900A5" w:rsidP="002900A5">
      <w:pPr>
        <w:pStyle w:val="BodyTextIndent2"/>
        <w:rPr>
          <w:rFonts w:asciiTheme="majorHAnsi" w:eastAsia="DFKai-SB" w:hAnsiTheme="majorHAnsi" w:cs="Arial"/>
          <w:b/>
          <w:sz w:val="24"/>
          <w:szCs w:val="24"/>
        </w:rPr>
      </w:pPr>
    </w:p>
    <w:p w14:paraId="6A72A8FB" w14:textId="77777777" w:rsidR="002900A5" w:rsidRPr="002900A5" w:rsidRDefault="002900A5" w:rsidP="002900A5">
      <w:pPr>
        <w:pStyle w:val="BodyTextIndent2"/>
        <w:rPr>
          <w:rFonts w:asciiTheme="majorHAnsi" w:eastAsia="DFKai-SB" w:hAnsiTheme="majorHAnsi" w:cs="Arial"/>
          <w:sz w:val="24"/>
          <w:szCs w:val="24"/>
        </w:rPr>
      </w:pPr>
    </w:p>
    <w:p w14:paraId="4BC9A77C" w14:textId="77777777" w:rsidR="002900A5" w:rsidRPr="002900A5" w:rsidRDefault="002900A5" w:rsidP="002900A5">
      <w:pPr>
        <w:pStyle w:val="BodyTextIndent2"/>
        <w:rPr>
          <w:rFonts w:asciiTheme="majorHAnsi" w:eastAsia="DFKai-SB" w:hAnsiTheme="majorHAnsi" w:cs="Arial"/>
          <w:sz w:val="24"/>
          <w:szCs w:val="24"/>
        </w:rPr>
      </w:pPr>
      <w:r w:rsidRPr="002900A5">
        <w:rPr>
          <w:rFonts w:asciiTheme="majorHAnsi" w:eastAsia="DFKai-SB" w:hAnsiTheme="majorHAnsi" w:cs="Arial"/>
          <w:sz w:val="24"/>
          <w:szCs w:val="24"/>
        </w:rPr>
        <w:t>By:</w:t>
      </w:r>
      <w:r w:rsidRPr="002900A5">
        <w:rPr>
          <w:rFonts w:asciiTheme="majorHAnsi" w:eastAsia="DFKai-SB" w:hAnsiTheme="majorHAnsi" w:cs="Arial"/>
          <w:sz w:val="24"/>
          <w:szCs w:val="24"/>
        </w:rPr>
        <w:tab/>
        <w:t>_____________________________</w:t>
      </w:r>
      <w:r w:rsidRPr="002900A5">
        <w:rPr>
          <w:rFonts w:asciiTheme="majorHAnsi" w:eastAsia="DFKai-SB" w:hAnsiTheme="majorHAnsi" w:cs="Arial"/>
          <w:sz w:val="24"/>
          <w:szCs w:val="24"/>
        </w:rPr>
        <w:tab/>
      </w:r>
      <w:r w:rsidRPr="002900A5">
        <w:rPr>
          <w:rFonts w:asciiTheme="majorHAnsi" w:eastAsia="DFKai-SB" w:hAnsiTheme="majorHAnsi" w:cs="Arial"/>
          <w:sz w:val="24"/>
          <w:szCs w:val="24"/>
        </w:rPr>
        <w:tab/>
      </w:r>
    </w:p>
    <w:p w14:paraId="122B1505" w14:textId="77777777" w:rsidR="002900A5" w:rsidRPr="002900A5" w:rsidRDefault="002900A5" w:rsidP="002900A5">
      <w:pPr>
        <w:pStyle w:val="BodyTextIndent2"/>
        <w:ind w:firstLine="720"/>
        <w:rPr>
          <w:rFonts w:asciiTheme="majorHAnsi" w:eastAsia="DFKai-SB" w:hAnsiTheme="majorHAnsi" w:cs="Arial"/>
          <w:sz w:val="24"/>
          <w:szCs w:val="24"/>
        </w:rPr>
      </w:pPr>
      <w:r w:rsidRPr="002900A5">
        <w:rPr>
          <w:rFonts w:asciiTheme="majorHAnsi" w:eastAsia="DFKai-SB" w:hAnsiTheme="majorHAnsi" w:cs="Arial"/>
          <w:sz w:val="24"/>
          <w:szCs w:val="24"/>
        </w:rPr>
        <w:t>Jacob Malthouse</w:t>
      </w:r>
    </w:p>
    <w:p w14:paraId="19D2138C" w14:textId="77777777" w:rsidR="002900A5" w:rsidRPr="002900A5" w:rsidRDefault="002900A5" w:rsidP="002900A5">
      <w:pPr>
        <w:pStyle w:val="BodyTextIndent2"/>
        <w:ind w:firstLine="720"/>
        <w:rPr>
          <w:rFonts w:asciiTheme="majorHAnsi" w:eastAsia="DFKai-SB" w:hAnsiTheme="majorHAnsi" w:cs="Arial"/>
          <w:sz w:val="24"/>
          <w:szCs w:val="24"/>
        </w:rPr>
      </w:pPr>
      <w:r w:rsidRPr="002900A5">
        <w:rPr>
          <w:rFonts w:asciiTheme="majorHAnsi" w:eastAsia="DFKai-SB" w:hAnsiTheme="majorHAnsi" w:cs="Arial"/>
          <w:sz w:val="24"/>
          <w:szCs w:val="24"/>
        </w:rPr>
        <w:t xml:space="preserve">Co-Founder &amp; Director </w:t>
      </w:r>
    </w:p>
    <w:p w14:paraId="2B449436" w14:textId="77777777" w:rsidR="002900A5" w:rsidRPr="002900A5" w:rsidRDefault="002900A5" w:rsidP="002900A5">
      <w:pPr>
        <w:pStyle w:val="BodyTextIndent2"/>
        <w:rPr>
          <w:rFonts w:asciiTheme="majorHAnsi" w:eastAsia="DFKai-SB" w:hAnsiTheme="majorHAnsi" w:cs="Arial"/>
          <w:sz w:val="24"/>
          <w:szCs w:val="24"/>
        </w:rPr>
      </w:pPr>
    </w:p>
    <w:p w14:paraId="00F6B7DC" w14:textId="77777777" w:rsidR="002900A5" w:rsidRPr="002900A5" w:rsidRDefault="002900A5" w:rsidP="002900A5">
      <w:pPr>
        <w:pStyle w:val="BodyTextIndent2"/>
        <w:rPr>
          <w:rFonts w:asciiTheme="majorHAnsi" w:eastAsia="DFKai-SB" w:hAnsiTheme="majorHAnsi" w:cs="Arial"/>
          <w:sz w:val="24"/>
          <w:szCs w:val="24"/>
        </w:rPr>
      </w:pPr>
    </w:p>
    <w:p w14:paraId="13F8170A" w14:textId="77777777" w:rsidR="002900A5" w:rsidRPr="002900A5" w:rsidRDefault="002900A5" w:rsidP="002900A5">
      <w:pPr>
        <w:pStyle w:val="BodyTextIndent2"/>
        <w:rPr>
          <w:rFonts w:asciiTheme="majorHAnsi" w:eastAsia="DFKai-SB" w:hAnsiTheme="majorHAnsi" w:cs="Arial"/>
          <w:sz w:val="24"/>
          <w:szCs w:val="24"/>
        </w:rPr>
      </w:pPr>
    </w:p>
    <w:p w14:paraId="2F98A33E" w14:textId="77777777" w:rsidR="002900A5" w:rsidRPr="002900A5" w:rsidRDefault="002900A5" w:rsidP="002900A5">
      <w:pPr>
        <w:pStyle w:val="BodyTextIndent2"/>
        <w:rPr>
          <w:rFonts w:asciiTheme="majorHAnsi" w:eastAsia="DFKai-SB" w:hAnsiTheme="majorHAnsi" w:cs="Arial"/>
          <w:sz w:val="24"/>
          <w:szCs w:val="24"/>
        </w:rPr>
      </w:pPr>
      <w:r w:rsidRPr="002900A5">
        <w:rPr>
          <w:rFonts w:asciiTheme="majorHAnsi" w:eastAsia="DFKai-SB" w:hAnsiTheme="majorHAnsi" w:cs="Arial"/>
          <w:sz w:val="24"/>
          <w:szCs w:val="24"/>
        </w:rPr>
        <w:t>By:</w:t>
      </w:r>
      <w:r w:rsidRPr="002900A5">
        <w:rPr>
          <w:rFonts w:asciiTheme="majorHAnsi" w:eastAsia="DFKai-SB" w:hAnsiTheme="majorHAnsi" w:cs="Arial"/>
          <w:sz w:val="24"/>
          <w:szCs w:val="24"/>
        </w:rPr>
        <w:tab/>
        <w:t>_____________________________</w:t>
      </w:r>
      <w:r w:rsidRPr="002900A5">
        <w:rPr>
          <w:rFonts w:asciiTheme="majorHAnsi" w:eastAsia="DFKai-SB" w:hAnsiTheme="majorHAnsi" w:cs="Arial"/>
          <w:sz w:val="24"/>
          <w:szCs w:val="24"/>
        </w:rPr>
        <w:tab/>
      </w:r>
      <w:r w:rsidRPr="002900A5">
        <w:rPr>
          <w:rFonts w:asciiTheme="majorHAnsi" w:eastAsia="DFKai-SB" w:hAnsiTheme="majorHAnsi" w:cs="Arial"/>
          <w:sz w:val="24"/>
          <w:szCs w:val="24"/>
        </w:rPr>
        <w:tab/>
      </w:r>
    </w:p>
    <w:p w14:paraId="0DBB40E1" w14:textId="77777777" w:rsidR="002900A5" w:rsidRPr="002900A5" w:rsidRDefault="002900A5" w:rsidP="002900A5">
      <w:pPr>
        <w:pStyle w:val="BodyTextIndent2"/>
        <w:ind w:firstLine="720"/>
        <w:rPr>
          <w:rFonts w:asciiTheme="majorHAnsi" w:eastAsia="DFKai-SB" w:hAnsiTheme="majorHAnsi" w:cs="Arial"/>
          <w:sz w:val="24"/>
          <w:szCs w:val="24"/>
        </w:rPr>
      </w:pPr>
      <w:r w:rsidRPr="002900A5">
        <w:rPr>
          <w:rFonts w:asciiTheme="majorHAnsi" w:eastAsia="DFKai-SB" w:hAnsiTheme="majorHAnsi" w:cs="Arial"/>
          <w:sz w:val="24"/>
          <w:szCs w:val="24"/>
        </w:rPr>
        <w:t>Trevor Bowden</w:t>
      </w:r>
    </w:p>
    <w:p w14:paraId="291A593F" w14:textId="63B4AE2C" w:rsidR="00115B11" w:rsidRDefault="002900A5" w:rsidP="002900A5">
      <w:pPr>
        <w:pStyle w:val="BodyTextIndent2"/>
        <w:ind w:firstLine="720"/>
        <w:rPr>
          <w:rFonts w:asciiTheme="majorHAnsi" w:hAnsiTheme="majorHAnsi"/>
          <w:sz w:val="24"/>
          <w:szCs w:val="24"/>
        </w:rPr>
      </w:pPr>
      <w:r w:rsidRPr="002900A5">
        <w:rPr>
          <w:rFonts w:asciiTheme="majorHAnsi" w:eastAsia="DFKai-SB" w:hAnsiTheme="majorHAnsi" w:cs="Arial"/>
          <w:sz w:val="24"/>
          <w:szCs w:val="24"/>
        </w:rPr>
        <w:t xml:space="preserve">Co-Founder &amp; Director  </w:t>
      </w:r>
      <w:r w:rsidR="005332B6" w:rsidRPr="002900A5">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5C5AB817" w14:textId="77777777" w:rsidR="002900A5" w:rsidRPr="003C4897" w:rsidRDefault="002900A5" w:rsidP="002900A5">
      <w:pPr>
        <w:spacing w:after="240"/>
        <w:jc w:val="center"/>
        <w:rPr>
          <w:rFonts w:asciiTheme="majorHAnsi" w:hAnsiTheme="majorHAnsi"/>
          <w:b/>
          <w:sz w:val="24"/>
          <w:szCs w:val="24"/>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3C4897">
        <w:rPr>
          <w:rFonts w:asciiTheme="majorHAnsi" w:hAnsiTheme="majorHAnsi"/>
          <w:b/>
          <w:sz w:val="24"/>
          <w:szCs w:val="24"/>
        </w:rPr>
        <w:lastRenderedPageBreak/>
        <w:t>EXHIBIT A</w:t>
      </w:r>
      <w:r w:rsidRPr="003C4897">
        <w:rPr>
          <w:rFonts w:asciiTheme="majorHAnsi" w:hAnsiTheme="majorHAnsi"/>
          <w:b/>
          <w:sz w:val="24"/>
          <w:szCs w:val="24"/>
        </w:rPr>
        <w:br/>
      </w:r>
      <w:r w:rsidRPr="003C4897">
        <w:rPr>
          <w:rFonts w:asciiTheme="majorHAnsi" w:hAnsiTheme="majorHAnsi"/>
          <w:b/>
          <w:sz w:val="24"/>
          <w:szCs w:val="24"/>
        </w:rPr>
        <w:br/>
      </w:r>
      <w:r w:rsidRPr="003C4897">
        <w:rPr>
          <w:rFonts w:asciiTheme="majorHAnsi" w:hAnsiTheme="majorHAnsi"/>
          <w:b/>
          <w:sz w:val="24"/>
          <w:szCs w:val="24"/>
          <w:u w:val="single"/>
        </w:rPr>
        <w:t>Approved Services</w:t>
      </w:r>
    </w:p>
    <w:p w14:paraId="1F55337B" w14:textId="77777777" w:rsidR="002900A5" w:rsidRPr="003C4897" w:rsidRDefault="002900A5" w:rsidP="002900A5">
      <w:pPr>
        <w:spacing w:before="100" w:beforeAutospacing="1" w:after="100" w:afterAutospacing="1"/>
        <w:rPr>
          <w:rFonts w:asciiTheme="majorHAnsi" w:hAnsiTheme="majorHAnsi"/>
          <w:sz w:val="24"/>
          <w:szCs w:val="24"/>
        </w:rPr>
      </w:pPr>
      <w:r w:rsidRPr="003C4897">
        <w:rPr>
          <w:rFonts w:asciiTheme="majorHAnsi" w:hAnsiTheme="majorHAnsi"/>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2A4C975" w14:textId="77777777" w:rsidR="002900A5" w:rsidRPr="003C4897" w:rsidRDefault="002900A5" w:rsidP="00BF140E">
      <w:pPr>
        <w:numPr>
          <w:ilvl w:val="0"/>
          <w:numId w:val="17"/>
        </w:numPr>
        <w:spacing w:before="480" w:after="200" w:line="276" w:lineRule="auto"/>
        <w:ind w:left="720"/>
        <w:outlineLvl w:val="0"/>
        <w:rPr>
          <w:rFonts w:asciiTheme="majorHAnsi" w:eastAsia="Arial" w:hAnsiTheme="majorHAnsi" w:cs="Arial"/>
          <w:b/>
          <w:color w:val="000000"/>
          <w:sz w:val="24"/>
          <w:szCs w:val="24"/>
          <w:lang w:eastAsia="ja-JP"/>
        </w:rPr>
      </w:pPr>
      <w:r w:rsidRPr="003C4897">
        <w:rPr>
          <w:rFonts w:asciiTheme="majorHAnsi" w:eastAsia="Arial" w:hAnsiTheme="majorHAnsi" w:cs="Arial"/>
          <w:b/>
          <w:color w:val="000000"/>
          <w:sz w:val="24"/>
          <w:szCs w:val="24"/>
          <w:lang w:eastAsia="ja-JP"/>
        </w:rPr>
        <w:t>DNS Service – TLD Zone Contents</w:t>
      </w:r>
    </w:p>
    <w:p w14:paraId="26D143D4" w14:textId="77777777" w:rsidR="002900A5" w:rsidRPr="003C4897" w:rsidRDefault="002900A5" w:rsidP="002900A5">
      <w:pPr>
        <w:spacing w:after="200"/>
        <w:ind w:left="360"/>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Notwithstanding anything else in this Agreement, as indicated in section 2.2.3.3 of the gTLD Applicant Guidebook, permissible contents for the TLD’s zone are:</w:t>
      </w:r>
    </w:p>
    <w:p w14:paraId="4523E9F1" w14:textId="77777777" w:rsidR="002900A5" w:rsidRPr="003C4897" w:rsidRDefault="002900A5" w:rsidP="00BF140E">
      <w:pPr>
        <w:numPr>
          <w:ilvl w:val="1"/>
          <w:numId w:val="17"/>
        </w:numPr>
        <w:spacing w:after="200"/>
        <w:ind w:left="1152"/>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Apex SOA record</w:t>
      </w:r>
    </w:p>
    <w:p w14:paraId="0DD298CC" w14:textId="77777777" w:rsidR="002900A5" w:rsidRPr="003C4897" w:rsidRDefault="002900A5" w:rsidP="00BF140E">
      <w:pPr>
        <w:numPr>
          <w:ilvl w:val="1"/>
          <w:numId w:val="17"/>
        </w:numPr>
        <w:spacing w:after="200"/>
        <w:ind w:left="1152"/>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Apex NS records and in-bailiwick glue for the TLD’s DNS servers</w:t>
      </w:r>
    </w:p>
    <w:p w14:paraId="633C8035" w14:textId="77777777" w:rsidR="002900A5" w:rsidRPr="003C4897" w:rsidRDefault="002900A5" w:rsidP="00BF140E">
      <w:pPr>
        <w:numPr>
          <w:ilvl w:val="1"/>
          <w:numId w:val="17"/>
        </w:numPr>
        <w:spacing w:after="200"/>
        <w:ind w:left="1152"/>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NS records and in-bailiwick glue for DNS servers of registered names in the TLD</w:t>
      </w:r>
    </w:p>
    <w:p w14:paraId="230F50A4" w14:textId="77777777" w:rsidR="002900A5" w:rsidRPr="003C4897" w:rsidRDefault="002900A5" w:rsidP="00BF140E">
      <w:pPr>
        <w:numPr>
          <w:ilvl w:val="1"/>
          <w:numId w:val="17"/>
        </w:numPr>
        <w:spacing w:after="200"/>
        <w:ind w:left="1152"/>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DS records for registered names in the TLD</w:t>
      </w:r>
    </w:p>
    <w:p w14:paraId="1D955FD3" w14:textId="77777777" w:rsidR="002900A5" w:rsidRPr="003C4897" w:rsidRDefault="002900A5" w:rsidP="00BF140E">
      <w:pPr>
        <w:numPr>
          <w:ilvl w:val="1"/>
          <w:numId w:val="17"/>
        </w:numPr>
        <w:spacing w:after="200"/>
        <w:ind w:left="1152"/>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Records associated with signing the TLD zone (i.e., RRSIG, DNSKEY, NSEC, and NSEC3)</w:t>
      </w:r>
    </w:p>
    <w:p w14:paraId="0689D6A1" w14:textId="77777777" w:rsidR="002900A5" w:rsidRPr="003C4897" w:rsidRDefault="002900A5" w:rsidP="002900A5">
      <w:pPr>
        <w:spacing w:after="200"/>
        <w:ind w:left="360"/>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 xml:space="preserve">(Note:  The above language effectively does not allow, among other things, the inclusion of DNS resource records that would enable a </w:t>
      </w:r>
      <w:proofErr w:type="spellStart"/>
      <w:r w:rsidRPr="003C4897">
        <w:rPr>
          <w:rFonts w:asciiTheme="majorHAnsi" w:eastAsia="Arial" w:hAnsiTheme="majorHAnsi" w:cs="Arial"/>
          <w:color w:val="000000"/>
          <w:sz w:val="24"/>
          <w:szCs w:val="24"/>
          <w:lang w:eastAsia="ja-JP"/>
        </w:rPr>
        <w:t>dotless</w:t>
      </w:r>
      <w:proofErr w:type="spellEnd"/>
      <w:r w:rsidRPr="003C4897">
        <w:rPr>
          <w:rFonts w:asciiTheme="majorHAnsi" w:eastAsia="Arial" w:hAnsiTheme="majorHAnsi" w:cs="Arial"/>
          <w:color w:val="000000"/>
          <w:sz w:val="24"/>
          <w:szCs w:val="24"/>
          <w:lang w:eastAsia="ja-JP"/>
        </w:rPr>
        <w:t xml:space="preserve"> domain name (e.g., apex A, AAAA, MX records) in the TLD zone.)</w:t>
      </w:r>
    </w:p>
    <w:p w14:paraId="70FBA212" w14:textId="77777777" w:rsidR="002900A5" w:rsidRPr="003C4897" w:rsidRDefault="002900A5" w:rsidP="002900A5">
      <w:pPr>
        <w:spacing w:after="200"/>
        <w:ind w:left="360"/>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085869A" w14:textId="77777777" w:rsidR="002900A5" w:rsidRPr="003C4897" w:rsidRDefault="002900A5" w:rsidP="00BF140E">
      <w:pPr>
        <w:numPr>
          <w:ilvl w:val="0"/>
          <w:numId w:val="17"/>
        </w:numPr>
        <w:spacing w:before="480" w:after="200" w:line="276" w:lineRule="auto"/>
        <w:ind w:left="720"/>
        <w:outlineLvl w:val="0"/>
        <w:rPr>
          <w:rFonts w:asciiTheme="majorHAnsi" w:eastAsia="Arial" w:hAnsiTheme="majorHAnsi" w:cs="Arial"/>
          <w:b/>
          <w:color w:val="000000"/>
          <w:sz w:val="24"/>
          <w:szCs w:val="24"/>
          <w:lang w:eastAsia="ja-JP"/>
        </w:rPr>
      </w:pPr>
      <w:r w:rsidRPr="003C4897">
        <w:rPr>
          <w:rFonts w:asciiTheme="majorHAnsi" w:eastAsia="Arial" w:hAnsiTheme="majorHAnsi" w:cs="Arial"/>
          <w:b/>
          <w:color w:val="000000"/>
          <w:sz w:val="24"/>
          <w:szCs w:val="24"/>
          <w:lang w:eastAsia="ja-JP"/>
        </w:rPr>
        <w:t>Anti-Abuse</w:t>
      </w:r>
    </w:p>
    <w:p w14:paraId="1D897161" w14:textId="77777777" w:rsidR="002900A5" w:rsidRPr="003C4897" w:rsidRDefault="002900A5" w:rsidP="002900A5">
      <w:pPr>
        <w:spacing w:after="200" w:line="276" w:lineRule="auto"/>
        <w:ind w:left="360"/>
        <w:outlineLvl w:val="0"/>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Registry Operator may suspend, delete or otherwise make changes to domain names in compliance with its anti-abuse policy.</w:t>
      </w:r>
    </w:p>
    <w:p w14:paraId="3CCF48E4" w14:textId="77777777" w:rsidR="002900A5" w:rsidRPr="003C4897" w:rsidRDefault="002900A5" w:rsidP="00BF140E">
      <w:pPr>
        <w:numPr>
          <w:ilvl w:val="0"/>
          <w:numId w:val="17"/>
        </w:numPr>
        <w:spacing w:before="480" w:after="200" w:line="276" w:lineRule="auto"/>
        <w:ind w:left="720"/>
        <w:outlineLvl w:val="0"/>
        <w:rPr>
          <w:rFonts w:asciiTheme="majorHAnsi" w:eastAsia="Arial" w:hAnsiTheme="majorHAnsi" w:cs="Arial"/>
          <w:b/>
          <w:color w:val="000000"/>
          <w:sz w:val="24"/>
          <w:szCs w:val="24"/>
          <w:lang w:eastAsia="ja-JP"/>
        </w:rPr>
      </w:pPr>
      <w:r w:rsidRPr="003C4897">
        <w:rPr>
          <w:rFonts w:asciiTheme="majorHAnsi" w:eastAsia="Arial" w:hAnsiTheme="majorHAnsi" w:cs="Arial"/>
          <w:b/>
          <w:color w:val="000000"/>
          <w:sz w:val="24"/>
          <w:szCs w:val="24"/>
          <w:lang w:eastAsia="ja-JP"/>
        </w:rPr>
        <w:lastRenderedPageBreak/>
        <w:t xml:space="preserve">Searchable </w:t>
      </w:r>
      <w:proofErr w:type="spellStart"/>
      <w:r w:rsidRPr="003C4897">
        <w:rPr>
          <w:rFonts w:asciiTheme="majorHAnsi" w:eastAsia="Arial" w:hAnsiTheme="majorHAnsi" w:cs="Arial"/>
          <w:b/>
          <w:color w:val="000000"/>
          <w:sz w:val="24"/>
          <w:szCs w:val="24"/>
          <w:lang w:eastAsia="ja-JP"/>
        </w:rPr>
        <w:t>Whois</w:t>
      </w:r>
      <w:proofErr w:type="spellEnd"/>
    </w:p>
    <w:p w14:paraId="772C3013" w14:textId="77777777" w:rsidR="002900A5" w:rsidRPr="003C4897" w:rsidRDefault="002900A5" w:rsidP="002900A5">
      <w:pPr>
        <w:spacing w:after="200"/>
        <w:ind w:left="360"/>
        <w:rPr>
          <w:rFonts w:asciiTheme="majorHAnsi" w:eastAsia="Arial" w:hAnsiTheme="majorHAnsi" w:cs="Arial"/>
          <w:color w:val="000000"/>
          <w:sz w:val="24"/>
          <w:szCs w:val="24"/>
          <w:lang w:eastAsia="ja-JP"/>
        </w:rPr>
      </w:pPr>
      <w:r w:rsidRPr="003C4897">
        <w:rPr>
          <w:rFonts w:asciiTheme="majorHAnsi" w:eastAsia="Arial" w:hAnsiTheme="majorHAnsi" w:cs="Arial"/>
          <w:color w:val="000000"/>
          <w:sz w:val="24"/>
          <w:szCs w:val="24"/>
          <w:lang w:eastAsia="ja-JP"/>
        </w:rPr>
        <w:t xml:space="preserve">Notwithstanding anything else in this Agreement, Registry Operator must offer a searchable </w:t>
      </w:r>
      <w:proofErr w:type="spellStart"/>
      <w:r w:rsidRPr="003C4897">
        <w:rPr>
          <w:rFonts w:asciiTheme="majorHAnsi" w:eastAsia="Arial" w:hAnsiTheme="majorHAnsi" w:cs="Arial"/>
          <w:color w:val="000000"/>
          <w:sz w:val="24"/>
          <w:szCs w:val="24"/>
          <w:lang w:eastAsia="ja-JP"/>
        </w:rPr>
        <w:t>Whois</w:t>
      </w:r>
      <w:proofErr w:type="spellEnd"/>
      <w:r w:rsidRPr="003C4897">
        <w:rPr>
          <w:rFonts w:asciiTheme="majorHAnsi" w:eastAsia="Arial" w:hAnsiTheme="majorHAnsi" w:cs="Arial"/>
          <w:color w:val="000000"/>
          <w:sz w:val="24"/>
          <w:szCs w:val="24"/>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sidRPr="003C4897">
        <w:rPr>
          <w:rFonts w:asciiTheme="majorHAnsi" w:eastAsia="Arial" w:hAnsiTheme="majorHAnsi" w:cs="Arial"/>
          <w:color w:val="000000"/>
          <w:sz w:val="24"/>
          <w:szCs w:val="24"/>
          <w:lang w:eastAsia="ja-JP"/>
        </w:rPr>
        <w:t>Whois</w:t>
      </w:r>
      <w:proofErr w:type="spellEnd"/>
      <w:r w:rsidRPr="003C4897">
        <w:rPr>
          <w:rFonts w:asciiTheme="majorHAnsi" w:eastAsia="Arial" w:hAnsiTheme="majorHAnsi" w:cs="Arial"/>
          <w:color w:val="000000"/>
          <w:sz w:val="24"/>
          <w:szCs w:val="24"/>
          <w:lang w:eastAsia="ja-JP"/>
        </w:rPr>
        <w:t xml:space="preserve"> service.</w:t>
      </w:r>
    </w:p>
    <w:p w14:paraId="106A29D3" w14:textId="77777777" w:rsidR="0034463F" w:rsidRPr="003C4897" w:rsidRDefault="0034463F" w:rsidP="0034463F">
      <w:pPr>
        <w:spacing w:after="200"/>
        <w:rPr>
          <w:rFonts w:asciiTheme="majorHAnsi" w:eastAsia="Arial" w:hAnsiTheme="majorHAnsi" w:cs="Arial"/>
          <w:color w:val="000000"/>
          <w:sz w:val="24"/>
          <w:szCs w:val="24"/>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shall provide one set of monthly reports per gTLD,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w:t>
            </w:r>
            <w:r>
              <w:rPr>
                <w:rFonts w:asciiTheme="majorHAnsi" w:hAnsiTheme="majorHAnsi"/>
                <w:sz w:val="24"/>
              </w:rPr>
              <w:lastRenderedPageBreak/>
              <w:t>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w:t>
            </w:r>
            <w:r>
              <w:rPr>
                <w:rFonts w:asciiTheme="majorHAnsi" w:hAnsiTheme="majorHAnsi"/>
                <w:sz w:val="24"/>
              </w:rPr>
              <w:lastRenderedPageBreak/>
              <w:t xml:space="preserve">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w:t>
      </w:r>
      <w:r>
        <w:rPr>
          <w:rFonts w:asciiTheme="majorHAnsi" w:hAnsiTheme="majorHAnsi"/>
          <w:sz w:val="24"/>
          <w:szCs w:val="24"/>
        </w:rPr>
        <w:lastRenderedPageBreak/>
        <w:t>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2613F43" w14:textId="53D4A491" w:rsidR="00115B11" w:rsidRPr="00D975D0" w:rsidRDefault="005332B6" w:rsidP="00D975D0">
      <w:pPr>
        <w:pStyle w:val="Spec1L3"/>
        <w:rPr>
          <w:rFonts w:asciiTheme="majorHAnsi" w:hAnsiTheme="majorHAnsi"/>
          <w:sz w:val="24"/>
          <w:szCs w:val="24"/>
        </w:rPr>
        <w:sectPr w:rsidR="00115B11" w:rsidRPr="00D975D0">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DD98AC9" w14:textId="77777777" w:rsidR="006A28DE" w:rsidRDefault="006A28DE" w:rsidP="006A28DE">
      <w:pPr>
        <w:widowControl w:val="0"/>
        <w:spacing w:before="120"/>
        <w:jc w:val="center"/>
        <w:outlineLvl w:val="0"/>
        <w:rPr>
          <w:rFonts w:asciiTheme="majorHAnsi" w:eastAsia="Times New Roman" w:hAnsiTheme="majorHAnsi" w:cstheme="minorBidi"/>
          <w:b/>
          <w:bCs/>
          <w:color w:val="231F20"/>
          <w:sz w:val="24"/>
          <w:szCs w:val="24"/>
          <w:lang w:eastAsia="en-US"/>
        </w:rPr>
      </w:pPr>
      <w:r>
        <w:rPr>
          <w:rFonts w:asciiTheme="majorHAnsi" w:eastAsia="Times New Roman" w:hAnsiTheme="majorHAnsi" w:cstheme="minorBidi"/>
          <w:b/>
          <w:bCs/>
          <w:color w:val="231F20"/>
          <w:sz w:val="24"/>
          <w:szCs w:val="24"/>
          <w:lang w:eastAsia="en-US"/>
        </w:rPr>
        <w:lastRenderedPageBreak/>
        <w:t>SPECIFICATION 11</w:t>
      </w:r>
    </w:p>
    <w:p w14:paraId="0DAE12EB" w14:textId="77777777" w:rsidR="006A28DE" w:rsidRDefault="006A28DE" w:rsidP="006A28DE">
      <w:pPr>
        <w:widowControl w:val="0"/>
        <w:spacing w:before="120"/>
        <w:jc w:val="center"/>
        <w:outlineLvl w:val="0"/>
        <w:rPr>
          <w:rFonts w:asciiTheme="majorHAnsi" w:eastAsia="Times New Roman" w:hAnsiTheme="majorHAnsi" w:cstheme="minorBidi"/>
          <w:b/>
          <w:bCs/>
          <w:color w:val="231F20"/>
          <w:sz w:val="24"/>
          <w:szCs w:val="24"/>
          <w:lang w:eastAsia="en-US"/>
        </w:rPr>
      </w:pPr>
      <w:r w:rsidRPr="005A4C87">
        <w:rPr>
          <w:rFonts w:asciiTheme="majorHAnsi" w:hAnsiTheme="majorHAnsi"/>
          <w:b/>
          <w:color w:val="231F20"/>
          <w:sz w:val="24"/>
        </w:rPr>
        <w:t>PUBLIC INTEREST COMMITMENTS</w:t>
      </w:r>
    </w:p>
    <w:p w14:paraId="6A18894D" w14:textId="77777777" w:rsidR="006A28DE" w:rsidRPr="005A4C87" w:rsidRDefault="006A28DE" w:rsidP="006A28DE">
      <w:pPr>
        <w:widowControl w:val="0"/>
        <w:spacing w:before="13"/>
        <w:jc w:val="center"/>
        <w:outlineLvl w:val="0"/>
        <w:rPr>
          <w:rFonts w:asciiTheme="majorHAnsi" w:hAnsiTheme="majorHAnsi"/>
          <w:color w:val="231F20"/>
          <w:sz w:val="24"/>
        </w:rPr>
      </w:pPr>
    </w:p>
    <w:p w14:paraId="4A583733" w14:textId="77777777" w:rsidR="006A28DE" w:rsidRDefault="006A28DE" w:rsidP="006A28DE">
      <w:pPr>
        <w:pStyle w:val="ListParagraph"/>
        <w:numPr>
          <w:ilvl w:val="0"/>
          <w:numId w:val="23"/>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54A6C68" w14:textId="77777777" w:rsidR="006A28DE" w:rsidRPr="005A4C87" w:rsidRDefault="006A28DE" w:rsidP="006A28DE">
      <w:pPr>
        <w:widowControl w:val="0"/>
        <w:spacing w:before="3"/>
        <w:rPr>
          <w:rFonts w:asciiTheme="majorHAnsi" w:hAnsiTheme="majorHAnsi"/>
          <w:sz w:val="24"/>
        </w:rPr>
      </w:pPr>
    </w:p>
    <w:p w14:paraId="032D9333" w14:textId="77777777" w:rsidR="006A28DE" w:rsidRDefault="006A28DE" w:rsidP="006A28DE">
      <w:pPr>
        <w:widowControl w:val="0"/>
        <w:numPr>
          <w:ilvl w:val="0"/>
          <w:numId w:val="23"/>
        </w:numPr>
        <w:tabs>
          <w:tab w:val="left" w:pos="820"/>
        </w:tabs>
        <w:spacing w:line="252" w:lineRule="auto"/>
        <w:ind w:right="134"/>
        <w:rPr>
          <w:rFonts w:asciiTheme="majorHAnsi" w:eastAsia="Times New Roman" w:hAnsiTheme="majorHAnsi" w:cstheme="minorBidi"/>
          <w:sz w:val="24"/>
          <w:szCs w:val="24"/>
          <w:lang w:eastAsia="en-US"/>
        </w:rPr>
      </w:pP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Operator</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will</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operate</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TLD</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in</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compliance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with</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all</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commitments,</w:t>
      </w:r>
      <w:r>
        <w:rPr>
          <w:rFonts w:asciiTheme="majorHAnsi" w:eastAsia="Times New Roman" w:hAnsiTheme="majorHAnsi" w:cstheme="minorBidi"/>
          <w:color w:val="231F20"/>
          <w:spacing w:val="67"/>
          <w:w w:val="102"/>
          <w:sz w:val="24"/>
          <w:szCs w:val="24"/>
          <w:lang w:eastAsia="en-US"/>
        </w:rPr>
        <w:t xml:space="preserve"> </w:t>
      </w:r>
      <w:r>
        <w:rPr>
          <w:rFonts w:asciiTheme="majorHAnsi" w:eastAsia="Times New Roman" w:hAnsiTheme="majorHAnsi" w:cstheme="minorBidi"/>
          <w:color w:val="231F20"/>
          <w:sz w:val="24"/>
          <w:szCs w:val="24"/>
          <w:lang w:eastAsia="en-US"/>
        </w:rPr>
        <w:t>statements</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intent</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business</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plans</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stated</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in</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following</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sections</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Operator’s</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application</w:t>
      </w:r>
      <w:r>
        <w:rPr>
          <w:rFonts w:asciiTheme="majorHAnsi" w:eastAsia="Times New Roman" w:hAnsiTheme="majorHAnsi" w:cstheme="minorBidi"/>
          <w:color w:val="231F20"/>
          <w:spacing w:val="121"/>
          <w:w w:val="102"/>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ICANN</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TLD,</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which</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commitments,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statements</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intent</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business</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plans</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are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hereby</w:t>
      </w:r>
      <w:r>
        <w:rPr>
          <w:rFonts w:asciiTheme="majorHAnsi" w:eastAsia="Times New Roman" w:hAnsiTheme="majorHAnsi" w:cstheme="minorBidi"/>
          <w:color w:val="231F20"/>
          <w:spacing w:val="48"/>
          <w:w w:val="102"/>
          <w:sz w:val="24"/>
          <w:szCs w:val="24"/>
          <w:lang w:eastAsia="en-US"/>
        </w:rPr>
        <w:t xml:space="preserve"> </w:t>
      </w:r>
      <w:r>
        <w:rPr>
          <w:rFonts w:asciiTheme="majorHAnsi" w:eastAsia="Times New Roman" w:hAnsiTheme="majorHAnsi" w:cstheme="minorBidi"/>
          <w:color w:val="231F20"/>
          <w:sz w:val="24"/>
          <w:szCs w:val="24"/>
          <w:lang w:eastAsia="en-US"/>
        </w:rPr>
        <w:t>incorporated</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by</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reference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into</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this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 xml:space="preserve">Agreement. </w:t>
      </w:r>
      <w:r>
        <w:rPr>
          <w:rFonts w:asciiTheme="majorHAnsi" w:eastAsia="Times New Roman" w:hAnsiTheme="majorHAnsi" w:cstheme="minorBidi"/>
          <w:color w:val="231F20"/>
          <w:spacing w:val="36"/>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Operator’s</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obligations</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pursuant</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this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paragraph</w:t>
      </w:r>
      <w:r>
        <w:rPr>
          <w:rFonts w:asciiTheme="majorHAnsi" w:eastAsia="Times New Roman" w:hAnsiTheme="majorHAnsi" w:cstheme="minorBidi"/>
          <w:color w:val="231F20"/>
          <w:spacing w:val="119"/>
          <w:w w:val="102"/>
          <w:sz w:val="24"/>
          <w:szCs w:val="24"/>
          <w:lang w:eastAsia="en-US"/>
        </w:rPr>
        <w:t xml:space="preserve"> </w:t>
      </w:r>
      <w:r>
        <w:rPr>
          <w:rFonts w:asciiTheme="majorHAnsi" w:eastAsia="Times New Roman" w:hAnsiTheme="majorHAnsi" w:cstheme="minorBidi"/>
          <w:color w:val="231F20"/>
          <w:sz w:val="24"/>
          <w:szCs w:val="24"/>
          <w:lang w:eastAsia="en-US"/>
        </w:rPr>
        <w:t>shall</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be</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enforceable</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by</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ICANN</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through</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 xml:space="preserve">PICDRP (as defined in Section 3 below). </w:t>
      </w:r>
      <w:r>
        <w:rPr>
          <w:rFonts w:asciiTheme="majorHAnsi" w:eastAsia="Times New Roman" w:hAnsiTheme="majorHAnsi" w:cstheme="minorBidi"/>
          <w:color w:val="231F20"/>
          <w:spacing w:val="34"/>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Operator</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shall</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comply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with</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60"/>
          <w:w w:val="102"/>
          <w:sz w:val="24"/>
          <w:szCs w:val="24"/>
          <w:lang w:eastAsia="en-US"/>
        </w:rPr>
        <w:t xml:space="preserve"> </w:t>
      </w:r>
      <w:r>
        <w:rPr>
          <w:rFonts w:asciiTheme="majorHAnsi" w:eastAsia="Times New Roman" w:hAnsiTheme="majorHAnsi" w:cstheme="minorBidi"/>
          <w:color w:val="231F20"/>
          <w:sz w:val="24"/>
          <w:szCs w:val="24"/>
          <w:lang w:eastAsia="en-US"/>
        </w:rPr>
        <w:t>PICDRP.</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Operator</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agrees</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implement</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adhere</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any</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remedies</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ICANN</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imposes</w:t>
      </w:r>
      <w:r>
        <w:rPr>
          <w:rFonts w:asciiTheme="majorHAnsi" w:eastAsia="Times New Roman" w:hAnsiTheme="majorHAnsi" w:cstheme="minorBidi"/>
          <w:color w:val="231F20"/>
          <w:spacing w:val="21"/>
          <w:sz w:val="24"/>
          <w:szCs w:val="24"/>
          <w:lang w:eastAsia="en-US"/>
        </w:rPr>
        <w:t xml:space="preserve"> </w:t>
      </w:r>
      <w:r w:rsidRPr="006A28DE">
        <w:rPr>
          <w:rStyle w:val="Heading9Char"/>
          <w:rFonts w:asciiTheme="majorHAnsi" w:hAnsiTheme="majorHAnsi"/>
        </w:rPr>
        <w:t>(which may include any reasonable remedy, including for the avoidance of doubt, the termination of the Registry Agreement pursuant to Section 4.3(e) of the Registry Agreement)</w:t>
      </w:r>
      <w:r w:rsidRPr="006A28DE">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following</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a</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determination</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by</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any</w:t>
      </w:r>
      <w:r>
        <w:rPr>
          <w:rFonts w:asciiTheme="majorHAnsi" w:eastAsia="Times New Roman" w:hAnsiTheme="majorHAnsi" w:cstheme="minorBidi"/>
          <w:color w:val="231F20"/>
          <w:spacing w:val="69"/>
          <w:w w:val="102"/>
          <w:sz w:val="24"/>
          <w:szCs w:val="24"/>
          <w:lang w:eastAsia="en-US"/>
        </w:rPr>
        <w:t xml:space="preserve"> </w:t>
      </w:r>
      <w:r>
        <w:rPr>
          <w:rFonts w:asciiTheme="majorHAnsi" w:eastAsia="Times New Roman" w:hAnsiTheme="majorHAnsi" w:cstheme="minorBidi"/>
          <w:color w:val="231F20"/>
          <w:sz w:val="24"/>
          <w:szCs w:val="24"/>
          <w:lang w:eastAsia="en-US"/>
        </w:rPr>
        <w:t>PICDRP</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panel</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be</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bound</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by</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any</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such</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determination.</w:t>
      </w:r>
    </w:p>
    <w:p w14:paraId="0674AE99" w14:textId="77777777" w:rsidR="006A28DE" w:rsidRDefault="006A28DE" w:rsidP="006A28DE">
      <w:pPr>
        <w:pStyle w:val="ListParagraph"/>
        <w:rPr>
          <w:rFonts w:asciiTheme="majorHAnsi" w:eastAsia="Times New Roman" w:hAnsiTheme="majorHAnsi" w:cstheme="minorBidi"/>
          <w:sz w:val="24"/>
          <w:szCs w:val="24"/>
          <w:lang w:eastAsia="en-US"/>
        </w:rPr>
      </w:pPr>
    </w:p>
    <w:p w14:paraId="455AD75C" w14:textId="77777777" w:rsidR="006A28DE" w:rsidRPr="00D97161" w:rsidRDefault="006A28DE" w:rsidP="006A28DE">
      <w:pPr>
        <w:widowControl w:val="0"/>
        <w:spacing w:line="252" w:lineRule="auto"/>
        <w:ind w:left="720" w:right="134"/>
        <w:rPr>
          <w:rFonts w:asciiTheme="majorHAnsi" w:eastAsia="Times New Roman" w:hAnsiTheme="majorHAnsi" w:cstheme="minorBidi"/>
          <w:sz w:val="24"/>
          <w:szCs w:val="24"/>
          <w:lang w:eastAsia="en-US"/>
        </w:rPr>
      </w:pPr>
      <w:r>
        <w:rPr>
          <w:rFonts w:asciiTheme="majorHAnsi" w:eastAsia="Times New Roman" w:hAnsiTheme="majorHAnsi" w:cstheme="minorBidi"/>
          <w:sz w:val="24"/>
          <w:szCs w:val="24"/>
          <w:lang w:eastAsia="en-US"/>
        </w:rPr>
        <w:t xml:space="preserve">The above paragraph in this Section 2 of this Specification applies to the following sections of Registry Operator’s new gTLD application for the TLD (Application ID: </w:t>
      </w:r>
      <w:r w:rsidRPr="008007B8">
        <w:rPr>
          <w:rFonts w:asciiTheme="majorHAnsi" w:eastAsia="Times New Roman" w:hAnsiTheme="majorHAnsi" w:cstheme="minorBidi"/>
          <w:sz w:val="24"/>
          <w:szCs w:val="24"/>
          <w:lang w:eastAsia="en-US"/>
        </w:rPr>
        <w:t>1-912-59314</w:t>
      </w:r>
      <w:r>
        <w:rPr>
          <w:rFonts w:asciiTheme="majorHAnsi" w:eastAsia="Times New Roman" w:hAnsiTheme="majorHAnsi" w:cstheme="minorBidi"/>
          <w:sz w:val="24"/>
          <w:szCs w:val="24"/>
          <w:lang w:eastAsia="en-US"/>
        </w:rPr>
        <w:t>).</w:t>
      </w:r>
    </w:p>
    <w:p w14:paraId="4904C299" w14:textId="77777777" w:rsidR="006A28DE" w:rsidRDefault="006A28DE" w:rsidP="006A28DE">
      <w:pPr>
        <w:widowControl w:val="0"/>
        <w:spacing w:before="9"/>
        <w:rPr>
          <w:rFonts w:asciiTheme="majorHAnsi" w:eastAsia="Times New Roman" w:hAnsiTheme="majorHAnsi"/>
          <w:sz w:val="24"/>
          <w:szCs w:val="24"/>
          <w:lang w:eastAsia="en-US"/>
        </w:rPr>
      </w:pPr>
    </w:p>
    <w:p w14:paraId="56AA3E7F" w14:textId="77777777" w:rsidR="006A28DE" w:rsidRPr="00D97161" w:rsidRDefault="006A28DE" w:rsidP="006A28DE">
      <w:pPr>
        <w:widowControl w:val="0"/>
        <w:numPr>
          <w:ilvl w:val="1"/>
          <w:numId w:val="24"/>
        </w:numPr>
        <w:tabs>
          <w:tab w:val="left" w:pos="1181"/>
        </w:tabs>
        <w:ind w:hanging="100"/>
        <w:rPr>
          <w:rFonts w:asciiTheme="majorHAnsi" w:eastAsia="Times New Roman" w:hAnsiTheme="majorHAnsi" w:cstheme="minorBidi"/>
          <w:sz w:val="24"/>
          <w:szCs w:val="24"/>
          <w:lang w:eastAsia="en-US"/>
        </w:rPr>
      </w:pPr>
      <w:r>
        <w:rPr>
          <w:rFonts w:asciiTheme="majorHAnsi" w:eastAsia="Times New Roman" w:hAnsiTheme="majorHAnsi" w:cstheme="minorBidi"/>
          <w:color w:val="231F20"/>
          <w:sz w:val="24"/>
          <w:szCs w:val="24"/>
          <w:lang w:eastAsia="en-US"/>
        </w:rPr>
        <w:t>Application</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Sections</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18 (Mission/Purpose)</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&amp;</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20 (Community-based Designation).</w:t>
      </w:r>
    </w:p>
    <w:p w14:paraId="5C2C82F3" w14:textId="77777777" w:rsidR="006A28DE" w:rsidRDefault="006A28DE" w:rsidP="006A28DE">
      <w:pPr>
        <w:widowControl w:val="0"/>
        <w:tabs>
          <w:tab w:val="left" w:pos="1181"/>
        </w:tabs>
        <w:ind w:left="1180"/>
        <w:rPr>
          <w:rFonts w:asciiTheme="majorHAnsi" w:eastAsia="Times New Roman" w:hAnsiTheme="majorHAnsi" w:cstheme="minorBidi"/>
          <w:sz w:val="24"/>
          <w:szCs w:val="24"/>
          <w:lang w:eastAsia="en-US"/>
        </w:rPr>
      </w:pPr>
    </w:p>
    <w:p w14:paraId="32A884F0" w14:textId="77777777" w:rsidR="006A28DE" w:rsidRPr="00D97161" w:rsidRDefault="006A28DE" w:rsidP="006A28DE">
      <w:pPr>
        <w:widowControl w:val="0"/>
        <w:ind w:left="810"/>
        <w:rPr>
          <w:rFonts w:asciiTheme="majorHAnsi" w:eastAsia="Times New Roman" w:hAnsiTheme="majorHAnsi" w:cstheme="minorBidi"/>
          <w:sz w:val="24"/>
          <w:szCs w:val="24"/>
          <w:lang w:eastAsia="en-US"/>
        </w:rPr>
      </w:pPr>
      <w:r>
        <w:rPr>
          <w:rFonts w:asciiTheme="majorHAnsi" w:eastAsia="Times New Roman" w:hAnsiTheme="majorHAnsi" w:cstheme="minorBidi"/>
          <w:sz w:val="24"/>
          <w:szCs w:val="24"/>
          <w:lang w:eastAsia="en-US"/>
        </w:rPr>
        <w:t>Nothing in this Section 2 of this Specification (including the referenced application sections) shall limit any obligations of Registry Operator under Sections 1 and 3 of this Specification.  In the event of any conflict between this Section 2 of this Specification (including the referenced application sections) with any other provision of the Registry Agreement (including any other Section of this Specification), such other provision shall govern and will supersede this Section 2 to the extent of the conflict.</w:t>
      </w:r>
    </w:p>
    <w:p w14:paraId="0600AACE" w14:textId="77777777" w:rsidR="006A28DE" w:rsidRPr="005A4C87" w:rsidRDefault="006A28DE" w:rsidP="006A28DE">
      <w:pPr>
        <w:widowControl w:val="0"/>
        <w:spacing w:before="7"/>
        <w:ind w:left="90"/>
        <w:rPr>
          <w:rFonts w:asciiTheme="majorHAnsi" w:hAnsiTheme="majorHAnsi"/>
          <w:sz w:val="24"/>
        </w:rPr>
      </w:pPr>
    </w:p>
    <w:p w14:paraId="62A55C7A" w14:textId="77777777" w:rsidR="006A28DE" w:rsidRPr="005A4C87" w:rsidRDefault="006A28DE" w:rsidP="006A28DE">
      <w:pPr>
        <w:pStyle w:val="ListParagraph"/>
        <w:widowControl w:val="0"/>
        <w:numPr>
          <w:ilvl w:val="0"/>
          <w:numId w:val="16"/>
        </w:numPr>
        <w:spacing w:before="4" w:after="240" w:line="249" w:lineRule="auto"/>
        <w:ind w:right="287"/>
        <w:contextualSpacing w:val="0"/>
        <w:rPr>
          <w:rFonts w:asciiTheme="majorHAnsi" w:hAnsiTheme="majorHAnsi"/>
          <w:sz w:val="24"/>
        </w:rPr>
      </w:pPr>
      <w:r w:rsidRPr="00D631A8">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D631A8">
        <w:rPr>
          <w:rFonts w:asciiTheme="majorHAnsi" w:hAnsiTheme="majorHAnsi" w:cs="Cambria"/>
          <w:sz w:val="24"/>
          <w:szCs w:val="24"/>
        </w:rPr>
        <w:t xml:space="preserve">posted at </w:t>
      </w:r>
      <w:hyperlink r:id="rId40" w:history="1">
        <w:r w:rsidRPr="00D631A8">
          <w:rPr>
            <w:rStyle w:val="Hyperlink"/>
            <w:rFonts w:asciiTheme="majorHAnsi" w:hAnsiTheme="majorHAnsi" w:cs="Cambria"/>
            <w:szCs w:val="24"/>
          </w:rPr>
          <w:t>http://www.icann.org/en/resources/registries/picdrp</w:t>
        </w:r>
      </w:hyperlink>
      <w:r w:rsidRPr="00D631A8">
        <w:rPr>
          <w:rFonts w:asciiTheme="majorHAnsi" w:hAnsiTheme="majorHAnsi" w:cs="Cambria"/>
          <w:sz w:val="24"/>
          <w:szCs w:val="24"/>
        </w:rPr>
        <w:t>), which may be revised in immaterial respects by ICANN from time to time</w:t>
      </w:r>
      <w:r w:rsidRPr="00D631A8">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w:t>
      </w:r>
      <w:r w:rsidRPr="00D631A8">
        <w:rPr>
          <w:rFonts w:asciiTheme="majorHAnsi" w:eastAsia="MS Gothic" w:hAnsiTheme="majorHAnsi" w:cs="Cambria"/>
          <w:color w:val="000000"/>
          <w:sz w:val="24"/>
          <w:szCs w:val="24"/>
        </w:rPr>
        <w:lastRenderedPageBreak/>
        <w:t>termination of the Registry Agreement pursuant to Section 4.3(e) of the Agreement) following a determination by any PICDRP panel and to be bound by any such determination.</w:t>
      </w:r>
    </w:p>
    <w:p w14:paraId="7CD9A4A2" w14:textId="77777777" w:rsidR="006A28DE" w:rsidRPr="00D631A8" w:rsidRDefault="006A28DE" w:rsidP="006A28DE">
      <w:pPr>
        <w:numPr>
          <w:ilvl w:val="1"/>
          <w:numId w:val="23"/>
        </w:numPr>
        <w:contextualSpacing/>
        <w:rPr>
          <w:rFonts w:asciiTheme="majorHAnsi" w:eastAsia="MS Gothic" w:hAnsiTheme="majorHAnsi" w:cs="Cambria"/>
          <w:sz w:val="24"/>
          <w:szCs w:val="24"/>
        </w:rPr>
      </w:pPr>
      <w:r w:rsidRPr="00D631A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48DE5C5" w14:textId="77777777" w:rsidR="006A28DE" w:rsidRPr="00D631A8" w:rsidRDefault="006A28DE" w:rsidP="006A28DE">
      <w:pPr>
        <w:ind w:left="1440"/>
        <w:contextualSpacing/>
        <w:rPr>
          <w:rFonts w:asciiTheme="majorHAnsi" w:eastAsia="MS Gothic" w:hAnsiTheme="majorHAnsi" w:cs="Cambria"/>
          <w:sz w:val="24"/>
          <w:szCs w:val="24"/>
        </w:rPr>
      </w:pPr>
    </w:p>
    <w:p w14:paraId="12B4876B" w14:textId="77777777" w:rsidR="006A28DE" w:rsidRPr="00D631A8" w:rsidRDefault="006A28DE" w:rsidP="006A28DE">
      <w:pPr>
        <w:numPr>
          <w:ilvl w:val="1"/>
          <w:numId w:val="23"/>
        </w:numPr>
        <w:contextualSpacing/>
        <w:rPr>
          <w:rFonts w:asciiTheme="majorHAnsi" w:eastAsia="MS Gothic" w:hAnsiTheme="majorHAnsi" w:cs="Cambria"/>
          <w:sz w:val="24"/>
          <w:szCs w:val="24"/>
        </w:rPr>
      </w:pPr>
      <w:r w:rsidRPr="00D631A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2BBC6F9" w14:textId="77777777" w:rsidR="006A28DE" w:rsidRPr="00D631A8" w:rsidRDefault="006A28DE" w:rsidP="006A28DE">
      <w:pPr>
        <w:ind w:left="720"/>
        <w:contextualSpacing/>
        <w:rPr>
          <w:rFonts w:asciiTheme="majorHAnsi" w:eastAsia="MS Gothic" w:hAnsiTheme="majorHAnsi" w:cs="Cambria"/>
          <w:sz w:val="24"/>
          <w:szCs w:val="24"/>
        </w:rPr>
      </w:pPr>
    </w:p>
    <w:p w14:paraId="68CD13A6" w14:textId="77777777" w:rsidR="006A28DE" w:rsidRPr="005A4C87" w:rsidRDefault="006A28DE" w:rsidP="006A28DE">
      <w:pPr>
        <w:widowControl w:val="0"/>
        <w:numPr>
          <w:ilvl w:val="0"/>
          <w:numId w:val="25"/>
        </w:numPr>
        <w:tabs>
          <w:tab w:val="left" w:pos="1440"/>
        </w:tabs>
        <w:spacing w:before="4" w:line="249" w:lineRule="auto"/>
        <w:ind w:left="1440" w:right="287" w:hanging="270"/>
        <w:contextualSpacing/>
        <w:rPr>
          <w:rFonts w:asciiTheme="majorHAnsi" w:hAnsiTheme="majorHAnsi"/>
          <w:sz w:val="24"/>
        </w:rPr>
      </w:pPr>
      <w:r w:rsidRPr="00D631A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E77B54D" w14:textId="77777777" w:rsidR="006A28DE" w:rsidRPr="005A4C87" w:rsidRDefault="006A28DE" w:rsidP="006A28DE">
      <w:pPr>
        <w:widowControl w:val="0"/>
        <w:tabs>
          <w:tab w:val="left" w:pos="1440"/>
        </w:tabs>
        <w:spacing w:before="4" w:line="249" w:lineRule="auto"/>
        <w:ind w:left="1440" w:right="287"/>
        <w:contextualSpacing/>
        <w:rPr>
          <w:rFonts w:asciiTheme="majorHAnsi" w:hAnsiTheme="majorHAnsi"/>
          <w:sz w:val="24"/>
        </w:rPr>
      </w:pPr>
    </w:p>
    <w:p w14:paraId="71731752" w14:textId="77777777" w:rsidR="006A28DE" w:rsidRPr="005A4C87" w:rsidRDefault="006A28DE" w:rsidP="006A28DE">
      <w:pPr>
        <w:widowControl w:val="0"/>
        <w:numPr>
          <w:ilvl w:val="0"/>
          <w:numId w:val="25"/>
        </w:numPr>
        <w:tabs>
          <w:tab w:val="left" w:pos="1440"/>
        </w:tabs>
        <w:spacing w:before="4" w:line="249" w:lineRule="auto"/>
        <w:ind w:left="1440" w:right="287" w:hanging="270"/>
        <w:contextualSpacing/>
        <w:rPr>
          <w:rFonts w:asciiTheme="majorHAnsi" w:hAnsiTheme="majorHAnsi"/>
          <w:sz w:val="24"/>
        </w:rPr>
      </w:pPr>
      <w:r w:rsidRPr="00D631A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752A883" w14:textId="77777777" w:rsidR="006A28DE" w:rsidRDefault="006A28DE" w:rsidP="006A28DE">
      <w:pPr>
        <w:pStyle w:val="ListParagraph"/>
        <w:rPr>
          <w:rFonts w:asciiTheme="majorHAnsi" w:eastAsia="Times New Roman" w:hAnsiTheme="majorHAnsi" w:cstheme="minorBidi"/>
          <w:sz w:val="24"/>
          <w:szCs w:val="24"/>
          <w:lang w:eastAsia="en-US"/>
        </w:rPr>
      </w:pPr>
    </w:p>
    <w:p w14:paraId="69179004" w14:textId="77777777" w:rsidR="006A28DE" w:rsidRPr="00147E9C" w:rsidRDefault="006A28DE" w:rsidP="006A28DE">
      <w:pPr>
        <w:pStyle w:val="ListParagraph"/>
        <w:numPr>
          <w:ilvl w:val="0"/>
          <w:numId w:val="30"/>
        </w:numPr>
        <w:rPr>
          <w:rFonts w:asciiTheme="majorHAnsi" w:eastAsia="MS Gothic" w:hAnsiTheme="majorHAnsi" w:cs="Cambria"/>
          <w:sz w:val="24"/>
          <w:szCs w:val="24"/>
        </w:rPr>
      </w:pPr>
      <w:r w:rsidRPr="00147E9C">
        <w:rPr>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47FCCEE8" w14:textId="77777777" w:rsidR="006A28DE" w:rsidRPr="00147E9C" w:rsidRDefault="006A28DE" w:rsidP="006A28DE">
      <w:pPr>
        <w:rPr>
          <w:rFonts w:asciiTheme="majorHAnsi" w:hAnsiTheme="majorHAnsi"/>
          <w:sz w:val="24"/>
          <w:szCs w:val="24"/>
        </w:rPr>
      </w:pPr>
    </w:p>
    <w:p w14:paraId="489A71DF" w14:textId="77777777" w:rsidR="006A28DE" w:rsidRPr="00147E9C" w:rsidRDefault="006A28DE" w:rsidP="006A28DE">
      <w:pPr>
        <w:pStyle w:val="ListParagraph"/>
        <w:numPr>
          <w:ilvl w:val="0"/>
          <w:numId w:val="30"/>
        </w:numPr>
        <w:rPr>
          <w:rFonts w:asciiTheme="majorHAnsi" w:eastAsia="MS Gothic" w:hAnsiTheme="majorHAnsi" w:cs="Cambria"/>
          <w:sz w:val="24"/>
          <w:szCs w:val="24"/>
        </w:rPr>
      </w:pPr>
      <w:r w:rsidRPr="00147E9C">
        <w:rPr>
          <w:rFonts w:asciiTheme="majorHAnsi" w:hAnsiTheme="majorHAnsi"/>
          <w:sz w:val="24"/>
          <w:szCs w:val="24"/>
        </w:rPr>
        <w:lastRenderedPageBreak/>
        <w:t xml:space="preserve">Registry Operators will include a provision in their Registry-Registrar Agreements that requires registrars at the time of registration to notify registrants of the requirement to comply with all applicable laws. </w:t>
      </w:r>
    </w:p>
    <w:p w14:paraId="680F5ED0" w14:textId="77777777" w:rsidR="006A28DE" w:rsidRPr="00147E9C" w:rsidRDefault="006A28DE" w:rsidP="006A28DE">
      <w:pPr>
        <w:rPr>
          <w:rFonts w:asciiTheme="majorHAnsi" w:hAnsiTheme="majorHAnsi"/>
          <w:sz w:val="24"/>
          <w:szCs w:val="24"/>
        </w:rPr>
      </w:pPr>
    </w:p>
    <w:p w14:paraId="30B5337F" w14:textId="77777777" w:rsidR="006A28DE" w:rsidRPr="00147E9C" w:rsidRDefault="006A28DE" w:rsidP="006A28DE">
      <w:pPr>
        <w:pStyle w:val="ListParagraph"/>
        <w:numPr>
          <w:ilvl w:val="0"/>
          <w:numId w:val="30"/>
        </w:numPr>
        <w:rPr>
          <w:rFonts w:asciiTheme="majorHAnsi" w:eastAsia="MS Gothic" w:hAnsiTheme="majorHAnsi" w:cs="Cambria"/>
          <w:sz w:val="24"/>
          <w:szCs w:val="24"/>
        </w:rPr>
      </w:pPr>
      <w:r w:rsidRPr="00147E9C">
        <w:rPr>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2855220" w14:textId="77777777" w:rsidR="006A28DE" w:rsidRDefault="006A28DE" w:rsidP="006A28DE">
      <w:pPr>
        <w:pStyle w:val="ListParagraph"/>
        <w:rPr>
          <w:rFonts w:asciiTheme="majorHAnsi" w:eastAsia="Times New Roman" w:hAnsiTheme="majorHAnsi" w:cstheme="minorBidi"/>
          <w:sz w:val="24"/>
          <w:szCs w:val="24"/>
          <w:lang w:eastAsia="en-US"/>
        </w:rPr>
      </w:pPr>
    </w:p>
    <w:p w14:paraId="3FAC57F0" w14:textId="77777777" w:rsidR="006A28DE" w:rsidRPr="00D97161" w:rsidRDefault="006A28DE" w:rsidP="006A28DE">
      <w:pPr>
        <w:pStyle w:val="ListParagraph"/>
        <w:widowControl w:val="0"/>
        <w:numPr>
          <w:ilvl w:val="0"/>
          <w:numId w:val="16"/>
        </w:numPr>
        <w:spacing w:before="4" w:after="240" w:line="249" w:lineRule="auto"/>
        <w:ind w:right="287"/>
        <w:contextualSpacing w:val="0"/>
        <w:rPr>
          <w:rFonts w:asciiTheme="majorHAnsi" w:eastAsia="MS Gothic" w:hAnsiTheme="majorHAnsi" w:cs="Cambria"/>
          <w:sz w:val="24"/>
          <w:szCs w:val="24"/>
        </w:rPr>
      </w:pPr>
      <w:r w:rsidRPr="00D97161">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1B66283" w14:textId="77777777" w:rsidR="006A28DE" w:rsidRPr="00D97161" w:rsidRDefault="006A28DE" w:rsidP="006A28DE">
      <w:pPr>
        <w:spacing w:after="240"/>
        <w:ind w:left="720"/>
        <w:rPr>
          <w:rFonts w:asciiTheme="majorHAnsi" w:eastAsia="MS Gothic" w:hAnsiTheme="majorHAnsi" w:cs="Cambria"/>
          <w:sz w:val="24"/>
          <w:szCs w:val="24"/>
        </w:rPr>
      </w:pPr>
      <w:r w:rsidRPr="00550644">
        <w:rPr>
          <w:rFonts w:asciiTheme="majorHAnsi" w:eastAsia="MS Gothic" w:hAnsiTheme="majorHAnsi" w:cs="Cambria"/>
          <w:sz w:val="24"/>
          <w:szCs w:val="24"/>
        </w:rPr>
        <w:t>The above paragraph in this Section 4 of this Specification applies to the following public interest commitments of Registry Operator related to the TLD.  Nothing in this Section 4 of</w:t>
      </w:r>
      <w:r w:rsidRPr="00D97161">
        <w:rPr>
          <w:rFonts w:asciiTheme="majorHAnsi" w:eastAsia="MS Gothic" w:hAnsiTheme="majorHAnsi" w:cs="Cambria"/>
          <w:sz w:val="24"/>
          <w:szCs w:val="24"/>
        </w:rPr>
        <w:t xml:space="preserve"> this Specification shall limit any obligations of Registry Operator under Sections 1, 2 and 3 of this Specification.  In the event</w:t>
      </w:r>
      <w:r>
        <w:rPr>
          <w:rFonts w:asciiTheme="majorHAnsi" w:eastAsia="MS Gothic" w:hAnsiTheme="majorHAnsi" w:cs="Cambria"/>
          <w:sz w:val="24"/>
          <w:szCs w:val="24"/>
        </w:rPr>
        <w:t xml:space="preserve"> </w:t>
      </w:r>
      <w:r w:rsidRPr="006A28DE">
        <w:rPr>
          <w:rFonts w:asciiTheme="majorHAnsi" w:eastAsia="MS Gothic" w:hAnsiTheme="majorHAnsi" w:cs="Cambria"/>
          <w:sz w:val="24"/>
          <w:szCs w:val="24"/>
        </w:rPr>
        <w:t>this Section</w:t>
      </w:r>
      <w:r w:rsidRPr="00D97161">
        <w:rPr>
          <w:rFonts w:asciiTheme="majorHAnsi" w:eastAsia="MS Gothic" w:hAnsiTheme="majorHAnsi" w:cs="Cambria"/>
          <w:sz w:val="24"/>
          <w:szCs w:val="24"/>
        </w:rPr>
        <w:t xml:space="preserve"> 4 of this Specification conflicts with the requirements of any other provision of the Registry Agreement (including any Section of this Specification), such other provision shall govern</w:t>
      </w:r>
      <w:r>
        <w:rPr>
          <w:rFonts w:asciiTheme="majorHAnsi" w:eastAsia="Times New Roman" w:hAnsiTheme="majorHAnsi" w:cstheme="minorBidi"/>
          <w:sz w:val="24"/>
          <w:szCs w:val="24"/>
          <w:lang w:eastAsia="en-US"/>
        </w:rPr>
        <w:t xml:space="preserve"> and will supersede this Section 4 to the extent of the conflict.</w:t>
      </w:r>
    </w:p>
    <w:p w14:paraId="5CEE0AA3" w14:textId="77777777" w:rsidR="006A28DE" w:rsidRPr="00D97161" w:rsidRDefault="006A28DE" w:rsidP="006A28DE">
      <w:pPr>
        <w:spacing w:after="240"/>
        <w:ind w:left="720"/>
        <w:rPr>
          <w:rFonts w:asciiTheme="majorHAnsi" w:eastAsia="MS Gothic" w:hAnsiTheme="majorHAnsi" w:cs="Cambria"/>
          <w:sz w:val="24"/>
          <w:szCs w:val="24"/>
        </w:rPr>
      </w:pPr>
      <w:r w:rsidRPr="00D97161">
        <w:rPr>
          <w:rFonts w:asciiTheme="majorHAnsi" w:eastAsia="Cambria" w:hAnsiTheme="majorHAnsi" w:cs="Cambria"/>
          <w:sz w:val="24"/>
          <w:szCs w:val="24"/>
        </w:rPr>
        <w:t>Registry Operator commits to implementing and performing the following protections for the TLD:</w:t>
      </w:r>
      <w:r w:rsidRPr="00D97161">
        <w:rPr>
          <w:rFonts w:asciiTheme="majorHAnsi" w:eastAsia="Cambria" w:hAnsiTheme="majorHAnsi" w:cs="Cambria"/>
          <w:w w:val="104"/>
          <w:sz w:val="24"/>
          <w:szCs w:val="24"/>
        </w:rPr>
        <w:t xml:space="preserve"> </w:t>
      </w:r>
    </w:p>
    <w:p w14:paraId="2E0C05FD" w14:textId="77777777" w:rsidR="006A28DE" w:rsidRDefault="006A28DE" w:rsidP="006A28DE">
      <w:pPr>
        <w:pStyle w:val="ListParagraph"/>
        <w:widowControl w:val="0"/>
        <w:numPr>
          <w:ilvl w:val="0"/>
          <w:numId w:val="26"/>
        </w:numPr>
        <w:spacing w:before="4" w:line="249" w:lineRule="auto"/>
        <w:ind w:left="1440" w:right="287" w:hanging="270"/>
        <w:rPr>
          <w:rFonts w:asciiTheme="majorHAnsi" w:eastAsia="Times New Roman" w:hAnsiTheme="majorHAnsi" w:cstheme="minorBidi"/>
          <w:sz w:val="24"/>
          <w:szCs w:val="24"/>
          <w:lang w:eastAsia="en-US"/>
        </w:rPr>
      </w:pPr>
      <w:r>
        <w:rPr>
          <w:rFonts w:asciiTheme="majorHAnsi" w:eastAsia="Times New Roman" w:hAnsiTheme="majorHAnsi" w:cstheme="minorBidi"/>
          <w:color w:val="231F20"/>
          <w:sz w:val="24"/>
          <w:szCs w:val="24"/>
          <w:lang w:eastAsia="en-US"/>
        </w:rPr>
        <w:t>Notwithstanding</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any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other</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eligibility</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criteria</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explained</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in</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Section</w:t>
      </w:r>
      <w:r>
        <w:rPr>
          <w:rFonts w:asciiTheme="majorHAnsi" w:eastAsia="Times New Roman" w:hAnsiTheme="majorHAnsi" w:cstheme="minorBidi"/>
          <w:color w:val="231F20"/>
          <w:spacing w:val="18"/>
          <w:sz w:val="24"/>
          <w:szCs w:val="24"/>
          <w:lang w:eastAsia="en-US"/>
        </w:rPr>
        <w:t xml:space="preserve"> </w:t>
      </w:r>
      <w:r w:rsidRPr="00550644">
        <w:rPr>
          <w:rFonts w:asciiTheme="majorHAnsi" w:eastAsia="Times New Roman" w:hAnsiTheme="majorHAnsi" w:cstheme="minorBidi"/>
          <w:color w:val="231F20"/>
          <w:sz w:val="24"/>
          <w:szCs w:val="24"/>
          <w:lang w:eastAsia="en-US"/>
        </w:rPr>
        <w:t>20e</w:t>
      </w:r>
      <w:r w:rsidRPr="00550644">
        <w:rPr>
          <w:rFonts w:asciiTheme="majorHAnsi" w:eastAsia="Times New Roman" w:hAnsiTheme="majorHAnsi" w:cstheme="minorBidi"/>
          <w:color w:val="231F20"/>
          <w:spacing w:val="18"/>
          <w:sz w:val="24"/>
          <w:szCs w:val="24"/>
          <w:lang w:eastAsia="en-US"/>
        </w:rPr>
        <w:t xml:space="preserve"> </w:t>
      </w:r>
      <w:r w:rsidRPr="00550644">
        <w:rPr>
          <w:rFonts w:asciiTheme="majorHAnsi" w:eastAsia="Times New Roman" w:hAnsiTheme="majorHAnsi" w:cstheme="minorBidi"/>
          <w:color w:val="231F20"/>
          <w:sz w:val="24"/>
          <w:szCs w:val="24"/>
          <w:lang w:eastAsia="en-US"/>
        </w:rPr>
        <w:t>o</w:t>
      </w:r>
      <w:r>
        <w:rPr>
          <w:rFonts w:asciiTheme="majorHAnsi" w:eastAsia="Times New Roman" w:hAnsiTheme="majorHAnsi" w:cstheme="minorBidi"/>
          <w:color w:val="231F20"/>
          <w:sz w:val="24"/>
          <w:szCs w:val="24"/>
          <w:lang w:eastAsia="en-US"/>
        </w:rPr>
        <w:t>f</w:t>
      </w:r>
      <w:r>
        <w:rPr>
          <w:rFonts w:asciiTheme="majorHAnsi" w:eastAsia="Times New Roman" w:hAnsiTheme="majorHAnsi" w:cstheme="minorBidi"/>
          <w:color w:val="231F20"/>
          <w:spacing w:val="89"/>
          <w:w w:val="102"/>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Operator’s</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application</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ICANN</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TLD;</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Operator</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COMMITS</w:t>
      </w:r>
      <w:r>
        <w:rPr>
          <w:rFonts w:asciiTheme="majorHAnsi" w:eastAsia="Times New Roman" w:hAnsiTheme="majorHAnsi" w:cstheme="minorBidi"/>
          <w:color w:val="231F20"/>
          <w:spacing w:val="62"/>
          <w:w w:val="102"/>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ensure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that</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any</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entity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providing</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Operator</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with</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evidence</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full</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compliance</w:t>
      </w:r>
      <w:r>
        <w:rPr>
          <w:rFonts w:asciiTheme="majorHAnsi" w:eastAsia="Times New Roman" w:hAnsiTheme="majorHAnsi" w:cstheme="minorBidi"/>
          <w:color w:val="231F20"/>
          <w:spacing w:val="73"/>
          <w:w w:val="102"/>
          <w:sz w:val="24"/>
          <w:szCs w:val="24"/>
          <w:lang w:eastAsia="en-US"/>
        </w:rPr>
        <w:t xml:space="preserve"> </w:t>
      </w:r>
      <w:r>
        <w:rPr>
          <w:rFonts w:asciiTheme="majorHAnsi" w:eastAsia="Times New Roman" w:hAnsiTheme="majorHAnsi" w:cstheme="minorBidi"/>
          <w:color w:val="231F20"/>
          <w:sz w:val="24"/>
          <w:szCs w:val="24"/>
          <w:lang w:eastAsia="en-US"/>
        </w:rPr>
        <w:t>with</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requirements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European</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Union</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Regulation</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(EC)</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No</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834/20071</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legislation</w:t>
      </w:r>
      <w:r>
        <w:rPr>
          <w:rFonts w:asciiTheme="majorHAnsi" w:eastAsia="Times New Roman" w:hAnsiTheme="majorHAnsi" w:cstheme="minorBidi"/>
          <w:color w:val="231F20"/>
          <w:spacing w:val="69"/>
          <w:w w:val="102"/>
          <w:sz w:val="24"/>
          <w:szCs w:val="24"/>
          <w:lang w:eastAsia="en-US"/>
        </w:rPr>
        <w:t xml:space="preserve"> </w:t>
      </w:r>
      <w:r>
        <w:rPr>
          <w:rFonts w:asciiTheme="majorHAnsi" w:eastAsia="Times New Roman" w:hAnsiTheme="majorHAnsi" w:cstheme="minorBidi"/>
          <w:color w:val="231F20"/>
          <w:sz w:val="24"/>
          <w:szCs w:val="24"/>
          <w:lang w:eastAsia="en-US"/>
        </w:rPr>
        <w:t>derived</w:t>
      </w:r>
      <w:r>
        <w:rPr>
          <w:rFonts w:asciiTheme="majorHAnsi" w:eastAsia="Times New Roman" w:hAnsiTheme="majorHAnsi" w:cstheme="minorBidi"/>
          <w:color w:val="231F20"/>
          <w:spacing w:val="13"/>
          <w:sz w:val="24"/>
          <w:szCs w:val="24"/>
          <w:lang w:eastAsia="en-US"/>
        </w:rPr>
        <w:t xml:space="preserve"> </w:t>
      </w:r>
      <w:r>
        <w:rPr>
          <w:rFonts w:asciiTheme="majorHAnsi" w:eastAsia="Times New Roman" w:hAnsiTheme="majorHAnsi" w:cstheme="minorBidi"/>
          <w:color w:val="231F20"/>
          <w:sz w:val="24"/>
          <w:szCs w:val="24"/>
          <w:lang w:eastAsia="en-US"/>
        </w:rPr>
        <w:t>therefrom,</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shall</w:t>
      </w:r>
      <w:r>
        <w:rPr>
          <w:rFonts w:asciiTheme="majorHAnsi" w:eastAsia="Times New Roman" w:hAnsiTheme="majorHAnsi" w:cstheme="minorBidi"/>
          <w:color w:val="231F20"/>
          <w:spacing w:val="13"/>
          <w:sz w:val="24"/>
          <w:szCs w:val="24"/>
          <w:lang w:eastAsia="en-US"/>
        </w:rPr>
        <w:t xml:space="preserve"> </w:t>
      </w:r>
      <w:r>
        <w:rPr>
          <w:rFonts w:asciiTheme="majorHAnsi" w:eastAsia="Times New Roman" w:hAnsiTheme="majorHAnsi" w:cstheme="minorBidi"/>
          <w:color w:val="231F20"/>
          <w:sz w:val="24"/>
          <w:szCs w:val="24"/>
          <w:lang w:eastAsia="en-US"/>
        </w:rPr>
        <w:t>be</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eligible</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become</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a</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Registrant</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TLD,</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purpose</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79"/>
          <w:w w:val="102"/>
          <w:sz w:val="24"/>
          <w:szCs w:val="24"/>
          <w:lang w:eastAsia="en-US"/>
        </w:rPr>
        <w:t xml:space="preserve"> </w:t>
      </w:r>
      <w:r>
        <w:rPr>
          <w:rFonts w:asciiTheme="majorHAnsi" w:eastAsia="Times New Roman" w:hAnsiTheme="majorHAnsi" w:cstheme="minorBidi"/>
          <w:color w:val="231F20"/>
          <w:sz w:val="24"/>
          <w:szCs w:val="24"/>
          <w:lang w:eastAsia="en-US"/>
        </w:rPr>
        <w:t>either</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presentation</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and/or</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advertising</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products</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concerned.</w:t>
      </w:r>
    </w:p>
    <w:p w14:paraId="1E4E798D" w14:textId="77777777" w:rsidR="006A28DE" w:rsidRDefault="006A28DE" w:rsidP="006A28DE">
      <w:pPr>
        <w:pStyle w:val="ListParagraph"/>
        <w:rPr>
          <w:rFonts w:asciiTheme="majorHAnsi" w:eastAsia="Times New Roman" w:hAnsiTheme="majorHAnsi" w:cstheme="minorBidi"/>
          <w:sz w:val="24"/>
          <w:szCs w:val="24"/>
          <w:lang w:eastAsia="en-US"/>
        </w:rPr>
      </w:pPr>
    </w:p>
    <w:p w14:paraId="4399EA5E" w14:textId="77777777" w:rsidR="006A28DE" w:rsidRDefault="006A28DE" w:rsidP="006A28DE">
      <w:pPr>
        <w:pStyle w:val="ListParagraph"/>
        <w:widowControl w:val="0"/>
        <w:numPr>
          <w:ilvl w:val="0"/>
          <w:numId w:val="26"/>
        </w:numPr>
        <w:tabs>
          <w:tab w:val="left" w:pos="1440"/>
        </w:tabs>
        <w:spacing w:before="4" w:line="249" w:lineRule="auto"/>
        <w:ind w:left="1440" w:right="287" w:hanging="270"/>
        <w:rPr>
          <w:rFonts w:asciiTheme="majorHAnsi" w:eastAsia="Times New Roman" w:hAnsiTheme="majorHAnsi" w:cstheme="minorBidi"/>
          <w:sz w:val="24"/>
          <w:szCs w:val="24"/>
          <w:lang w:eastAsia="en-US"/>
        </w:rPr>
      </w:pPr>
      <w:r>
        <w:rPr>
          <w:rFonts w:asciiTheme="majorHAnsi" w:eastAsia="Times New Roman" w:hAnsiTheme="majorHAnsi" w:cstheme="minorBidi"/>
          <w:color w:val="231F20"/>
          <w:sz w:val="24"/>
          <w:szCs w:val="24"/>
          <w:lang w:eastAsia="en-US"/>
        </w:rPr>
        <w:t>In</w:t>
      </w:r>
      <w:r>
        <w:rPr>
          <w:rFonts w:asciiTheme="majorHAnsi" w:eastAsia="Times New Roman" w:hAnsiTheme="majorHAnsi" w:cstheme="minorBidi"/>
          <w:color w:val="231F20"/>
          <w:spacing w:val="25"/>
          <w:sz w:val="24"/>
          <w:szCs w:val="24"/>
          <w:lang w:eastAsia="en-US"/>
        </w:rPr>
        <w:t xml:space="preserve"> </w:t>
      </w:r>
      <w:r>
        <w:rPr>
          <w:rFonts w:asciiTheme="majorHAnsi" w:eastAsia="Times New Roman" w:hAnsiTheme="majorHAnsi" w:cstheme="minorBidi"/>
          <w:color w:val="231F20"/>
          <w:sz w:val="24"/>
          <w:szCs w:val="24"/>
          <w:lang w:eastAsia="en-US"/>
        </w:rPr>
        <w:t>Accordance</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With</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commitments,</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statements</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22"/>
          <w:sz w:val="24"/>
          <w:szCs w:val="24"/>
          <w:lang w:eastAsia="en-US"/>
        </w:rPr>
        <w:t xml:space="preserve"> </w:t>
      </w:r>
      <w:r>
        <w:rPr>
          <w:rFonts w:asciiTheme="majorHAnsi" w:eastAsia="Times New Roman" w:hAnsiTheme="majorHAnsi" w:cstheme="minorBidi"/>
          <w:color w:val="231F20"/>
          <w:sz w:val="24"/>
          <w:szCs w:val="24"/>
          <w:lang w:eastAsia="en-US"/>
        </w:rPr>
        <w:t>intent</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business</w:t>
      </w:r>
      <w:r>
        <w:rPr>
          <w:rFonts w:asciiTheme="majorHAnsi" w:eastAsia="Times New Roman" w:hAnsiTheme="majorHAnsi" w:cstheme="minorBidi"/>
          <w:color w:val="231F20"/>
          <w:spacing w:val="23"/>
          <w:sz w:val="24"/>
          <w:szCs w:val="24"/>
          <w:lang w:eastAsia="en-US"/>
        </w:rPr>
        <w:t xml:space="preserve"> </w:t>
      </w:r>
      <w:r>
        <w:rPr>
          <w:rFonts w:asciiTheme="majorHAnsi" w:eastAsia="Times New Roman" w:hAnsiTheme="majorHAnsi" w:cstheme="minorBidi"/>
          <w:color w:val="231F20"/>
          <w:sz w:val="24"/>
          <w:szCs w:val="24"/>
          <w:lang w:eastAsia="en-US"/>
        </w:rPr>
        <w:t>plans</w:t>
      </w:r>
      <w:r>
        <w:rPr>
          <w:rFonts w:asciiTheme="majorHAnsi" w:eastAsia="Times New Roman" w:hAnsiTheme="majorHAnsi" w:cstheme="minorBidi"/>
          <w:color w:val="231F20"/>
          <w:spacing w:val="62"/>
          <w:w w:val="102"/>
          <w:sz w:val="24"/>
          <w:szCs w:val="24"/>
          <w:lang w:eastAsia="en-US"/>
        </w:rPr>
        <w:t xml:space="preserve"> </w:t>
      </w:r>
      <w:r>
        <w:rPr>
          <w:rFonts w:asciiTheme="majorHAnsi" w:eastAsia="Times New Roman" w:hAnsiTheme="majorHAnsi" w:cstheme="minorBidi"/>
          <w:color w:val="231F20"/>
          <w:sz w:val="24"/>
          <w:szCs w:val="24"/>
          <w:lang w:eastAsia="en-US"/>
        </w:rPr>
        <w:t>described</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in</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sections</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18</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&amp;</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20</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Operator’s</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application</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ICANN</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pacing w:val="1"/>
          <w:sz w:val="24"/>
          <w:szCs w:val="24"/>
          <w:lang w:eastAsia="en-US"/>
        </w:rPr>
        <w:t>TLD;</w:t>
      </w:r>
      <w:r>
        <w:rPr>
          <w:rFonts w:asciiTheme="majorHAnsi" w:eastAsia="Times New Roman" w:hAnsiTheme="majorHAnsi" w:cstheme="minorBidi"/>
          <w:color w:val="231F20"/>
          <w:spacing w:val="42"/>
          <w:w w:val="102"/>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Operator</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AFFIRMS</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its</w:t>
      </w:r>
      <w:r>
        <w:rPr>
          <w:rFonts w:asciiTheme="majorHAnsi" w:eastAsia="Times New Roman" w:hAnsiTheme="majorHAnsi" w:cstheme="minorBidi"/>
          <w:color w:val="231F20"/>
          <w:spacing w:val="15"/>
          <w:sz w:val="24"/>
          <w:szCs w:val="24"/>
          <w:lang w:eastAsia="en-US"/>
        </w:rPr>
        <w:t xml:space="preserve"> </w:t>
      </w:r>
      <w:r>
        <w:rPr>
          <w:rFonts w:asciiTheme="majorHAnsi" w:eastAsia="Times New Roman" w:hAnsiTheme="majorHAnsi" w:cstheme="minorBidi"/>
          <w:color w:val="231F20"/>
          <w:sz w:val="24"/>
          <w:szCs w:val="24"/>
          <w:lang w:eastAsia="en-US"/>
        </w:rPr>
        <w:t>awareness</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that</w:t>
      </w:r>
      <w:r>
        <w:rPr>
          <w:rFonts w:asciiTheme="majorHAnsi" w:eastAsia="Times New Roman" w:hAnsiTheme="majorHAnsi" w:cstheme="minorBidi"/>
          <w:color w:val="231F20"/>
          <w:spacing w:val="13"/>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applied</w:t>
      </w:r>
      <w:r>
        <w:rPr>
          <w:rFonts w:asciiTheme="majorHAnsi" w:eastAsia="Times New Roman" w:hAnsiTheme="majorHAnsi" w:cstheme="minorBidi"/>
          <w:color w:val="231F20"/>
          <w:spacing w:val="13"/>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string</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may</w:t>
      </w:r>
      <w:r>
        <w:rPr>
          <w:rFonts w:asciiTheme="majorHAnsi" w:eastAsia="Times New Roman" w:hAnsiTheme="majorHAnsi" w:cstheme="minorBidi"/>
          <w:color w:val="231F20"/>
          <w:spacing w:val="13"/>
          <w:sz w:val="24"/>
          <w:szCs w:val="24"/>
          <w:lang w:eastAsia="en-US"/>
        </w:rPr>
        <w:t xml:space="preserve"> </w:t>
      </w:r>
      <w:r>
        <w:rPr>
          <w:rFonts w:asciiTheme="majorHAnsi" w:eastAsia="Times New Roman" w:hAnsiTheme="majorHAnsi" w:cstheme="minorBidi"/>
          <w:color w:val="231F20"/>
          <w:sz w:val="24"/>
          <w:szCs w:val="24"/>
          <w:lang w:eastAsia="en-US"/>
        </w:rPr>
        <w:t>be</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used</w:t>
      </w:r>
      <w:r>
        <w:rPr>
          <w:rFonts w:asciiTheme="majorHAnsi" w:eastAsia="Times New Roman" w:hAnsiTheme="majorHAnsi" w:cstheme="minorBidi"/>
          <w:color w:val="231F20"/>
          <w:spacing w:val="13"/>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101"/>
          <w:w w:val="102"/>
          <w:sz w:val="24"/>
          <w:szCs w:val="24"/>
          <w:lang w:eastAsia="en-US"/>
        </w:rPr>
        <w:t xml:space="preserve"> </w:t>
      </w:r>
      <w:r>
        <w:rPr>
          <w:rFonts w:asciiTheme="majorHAnsi" w:eastAsia="Times New Roman" w:hAnsiTheme="majorHAnsi" w:cstheme="minorBidi"/>
          <w:color w:val="231F20"/>
          <w:sz w:val="24"/>
          <w:szCs w:val="24"/>
          <w:lang w:eastAsia="en-US"/>
        </w:rPr>
        <w:t>environmental</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marketing</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purposes</w:t>
      </w:r>
      <w:r>
        <w:rPr>
          <w:rFonts w:asciiTheme="majorHAnsi" w:eastAsia="Times New Roman" w:hAnsiTheme="majorHAnsi" w:cstheme="minorBidi"/>
          <w:color w:val="231F20"/>
          <w:spacing w:val="25"/>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ALSO</w:t>
      </w:r>
      <w:r>
        <w:rPr>
          <w:rFonts w:asciiTheme="majorHAnsi" w:eastAsia="Times New Roman" w:hAnsiTheme="majorHAnsi" w:cstheme="minorBidi"/>
          <w:color w:val="231F20"/>
          <w:spacing w:val="27"/>
          <w:sz w:val="24"/>
          <w:szCs w:val="24"/>
          <w:lang w:eastAsia="en-US"/>
        </w:rPr>
        <w:t xml:space="preserve"> </w:t>
      </w:r>
      <w:r>
        <w:rPr>
          <w:rFonts w:asciiTheme="majorHAnsi" w:eastAsia="Times New Roman" w:hAnsiTheme="majorHAnsi" w:cstheme="minorBidi"/>
          <w:color w:val="231F20"/>
          <w:sz w:val="24"/>
          <w:szCs w:val="24"/>
          <w:lang w:eastAsia="en-US"/>
        </w:rPr>
        <w:t>AFFIRMS</w:t>
      </w:r>
      <w:r>
        <w:rPr>
          <w:rFonts w:asciiTheme="majorHAnsi" w:eastAsia="Times New Roman" w:hAnsiTheme="majorHAnsi" w:cstheme="minorBidi"/>
          <w:color w:val="231F20"/>
          <w:spacing w:val="25"/>
          <w:sz w:val="24"/>
          <w:szCs w:val="24"/>
          <w:lang w:eastAsia="en-US"/>
        </w:rPr>
        <w:t xml:space="preserve"> </w:t>
      </w:r>
      <w:r>
        <w:rPr>
          <w:rFonts w:asciiTheme="majorHAnsi" w:eastAsia="Times New Roman" w:hAnsiTheme="majorHAnsi" w:cstheme="minorBidi"/>
          <w:color w:val="231F20"/>
          <w:sz w:val="24"/>
          <w:szCs w:val="24"/>
          <w:lang w:eastAsia="en-US"/>
        </w:rPr>
        <w:t>its</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awareness</w:t>
      </w:r>
      <w:r>
        <w:rPr>
          <w:rFonts w:asciiTheme="majorHAnsi" w:eastAsia="Times New Roman" w:hAnsiTheme="majorHAnsi" w:cstheme="minorBidi"/>
          <w:color w:val="231F20"/>
          <w:spacing w:val="24"/>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25"/>
          <w:sz w:val="24"/>
          <w:szCs w:val="24"/>
          <w:lang w:eastAsia="en-US"/>
        </w:rPr>
        <w:t xml:space="preserve"> </w:t>
      </w:r>
      <w:r>
        <w:rPr>
          <w:rFonts w:asciiTheme="majorHAnsi" w:eastAsia="Times New Roman" w:hAnsiTheme="majorHAnsi" w:cstheme="minorBidi"/>
          <w:color w:val="231F20"/>
          <w:sz w:val="24"/>
          <w:szCs w:val="24"/>
          <w:lang w:eastAsia="en-US"/>
        </w:rPr>
        <w:t>applicable</w:t>
      </w:r>
      <w:r>
        <w:rPr>
          <w:rFonts w:asciiTheme="majorHAnsi" w:eastAsia="Times New Roman" w:hAnsiTheme="majorHAnsi" w:cstheme="minorBidi"/>
          <w:color w:val="231F20"/>
          <w:spacing w:val="43"/>
          <w:w w:val="102"/>
          <w:sz w:val="24"/>
          <w:szCs w:val="24"/>
          <w:lang w:eastAsia="en-US"/>
        </w:rPr>
        <w:t xml:space="preserve"> </w:t>
      </w:r>
      <w:r>
        <w:rPr>
          <w:rFonts w:asciiTheme="majorHAnsi" w:eastAsia="Times New Roman" w:hAnsiTheme="majorHAnsi" w:cstheme="minorBidi"/>
          <w:color w:val="231F20"/>
          <w:sz w:val="24"/>
          <w:szCs w:val="24"/>
          <w:lang w:eastAsia="en-US"/>
        </w:rPr>
        <w:lastRenderedPageBreak/>
        <w:t>consumer</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protection</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laws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regulations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associated</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with</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those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purposes.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As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such,</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89"/>
          <w:w w:val="102"/>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Operator</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COMMITS</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ensure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that</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eligibility</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requirements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TLD</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will</w:t>
      </w:r>
      <w:r>
        <w:rPr>
          <w:rFonts w:asciiTheme="majorHAnsi" w:eastAsia="Times New Roman" w:hAnsiTheme="majorHAnsi" w:cstheme="minorBidi"/>
          <w:color w:val="231F20"/>
          <w:spacing w:val="71"/>
          <w:w w:val="102"/>
          <w:sz w:val="24"/>
          <w:szCs w:val="24"/>
          <w:lang w:eastAsia="en-US"/>
        </w:rPr>
        <w:t xml:space="preserve"> </w:t>
      </w:r>
      <w:r>
        <w:rPr>
          <w:rFonts w:asciiTheme="majorHAnsi" w:eastAsia="Times New Roman" w:hAnsiTheme="majorHAnsi" w:cstheme="minorBidi"/>
          <w:color w:val="231F20"/>
          <w:sz w:val="24"/>
          <w:szCs w:val="24"/>
          <w:lang w:eastAsia="en-US"/>
        </w:rPr>
        <w:t>include</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a</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commitment</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comply</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with</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applicable</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consumer</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protection</w:t>
      </w:r>
      <w:r>
        <w:rPr>
          <w:rFonts w:asciiTheme="majorHAnsi" w:eastAsia="Times New Roman" w:hAnsiTheme="majorHAnsi" w:cstheme="minorBidi"/>
          <w:color w:val="231F20"/>
          <w:spacing w:val="21"/>
          <w:sz w:val="24"/>
          <w:szCs w:val="24"/>
          <w:lang w:eastAsia="en-US"/>
        </w:rPr>
        <w:t xml:space="preserve"> </w:t>
      </w:r>
      <w:r>
        <w:rPr>
          <w:rFonts w:asciiTheme="majorHAnsi" w:eastAsia="Times New Roman" w:hAnsiTheme="majorHAnsi" w:cstheme="minorBidi"/>
          <w:color w:val="231F20"/>
          <w:sz w:val="24"/>
          <w:szCs w:val="24"/>
          <w:lang w:eastAsia="en-US"/>
        </w:rPr>
        <w:t>laws</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and</w:t>
      </w:r>
      <w:r>
        <w:rPr>
          <w:rFonts w:asciiTheme="majorHAnsi" w:eastAsia="Times New Roman" w:hAnsiTheme="majorHAnsi" w:cstheme="minorBidi"/>
          <w:color w:val="231F20"/>
          <w:spacing w:val="20"/>
          <w:sz w:val="24"/>
          <w:szCs w:val="24"/>
          <w:lang w:eastAsia="en-US"/>
        </w:rPr>
        <w:t xml:space="preserve"> </w:t>
      </w:r>
      <w:r>
        <w:rPr>
          <w:rFonts w:asciiTheme="majorHAnsi" w:eastAsia="Times New Roman" w:hAnsiTheme="majorHAnsi" w:cstheme="minorBidi"/>
          <w:color w:val="231F20"/>
          <w:sz w:val="24"/>
          <w:szCs w:val="24"/>
          <w:lang w:eastAsia="en-US"/>
        </w:rPr>
        <w:t>regulations</w:t>
      </w:r>
      <w:r>
        <w:rPr>
          <w:rFonts w:asciiTheme="majorHAnsi" w:eastAsia="Times New Roman" w:hAnsiTheme="majorHAnsi" w:cstheme="minorBidi"/>
          <w:color w:val="231F20"/>
          <w:spacing w:val="77"/>
          <w:w w:val="102"/>
          <w:sz w:val="24"/>
          <w:szCs w:val="24"/>
          <w:lang w:eastAsia="en-US"/>
        </w:rPr>
        <w:t xml:space="preserve"> </w:t>
      </w:r>
      <w:r>
        <w:rPr>
          <w:rFonts w:asciiTheme="majorHAnsi" w:eastAsia="Times New Roman" w:hAnsiTheme="majorHAnsi" w:cstheme="minorBidi"/>
          <w:color w:val="231F20"/>
          <w:sz w:val="24"/>
          <w:szCs w:val="24"/>
          <w:lang w:eastAsia="en-US"/>
        </w:rPr>
        <w:t>when</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string</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is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used</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describe</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environmental</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characteristics</w:t>
      </w:r>
      <w:r>
        <w:rPr>
          <w:rFonts w:asciiTheme="majorHAnsi" w:eastAsia="Times New Roman" w:hAnsiTheme="majorHAnsi" w:cstheme="minorBidi"/>
          <w:color w:val="231F20"/>
          <w:spacing w:val="16"/>
          <w:sz w:val="24"/>
          <w:szCs w:val="24"/>
          <w:lang w:eastAsia="en-US"/>
        </w:rPr>
        <w:t xml:space="preserve"> </w:t>
      </w:r>
      <w:r>
        <w:rPr>
          <w:rFonts w:asciiTheme="majorHAnsi" w:eastAsia="Times New Roman" w:hAnsiTheme="majorHAnsi" w:cstheme="minorBidi"/>
          <w:color w:val="231F20"/>
          <w:sz w:val="24"/>
          <w:szCs w:val="24"/>
          <w:lang w:eastAsia="en-US"/>
        </w:rPr>
        <w:t>or</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imply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environmental</w:t>
      </w:r>
      <w:r>
        <w:rPr>
          <w:rFonts w:asciiTheme="majorHAnsi" w:eastAsia="Times New Roman" w:hAnsiTheme="majorHAnsi" w:cstheme="minorBidi"/>
          <w:color w:val="231F20"/>
          <w:spacing w:val="91"/>
          <w:w w:val="102"/>
          <w:sz w:val="24"/>
          <w:szCs w:val="24"/>
          <w:lang w:eastAsia="en-US"/>
        </w:rPr>
        <w:t xml:space="preserve"> </w:t>
      </w:r>
      <w:r>
        <w:rPr>
          <w:rFonts w:asciiTheme="majorHAnsi" w:eastAsia="Times New Roman" w:hAnsiTheme="majorHAnsi" w:cstheme="minorBidi"/>
          <w:color w:val="231F20"/>
          <w:sz w:val="24"/>
          <w:szCs w:val="24"/>
          <w:lang w:eastAsia="en-US"/>
        </w:rPr>
        <w:t>benefit</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associated</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with</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a</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product</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or</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service,</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in</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addition</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any</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4"/>
          <w:sz w:val="24"/>
          <w:szCs w:val="24"/>
          <w:lang w:eastAsia="en-US"/>
        </w:rPr>
        <w:t xml:space="preserve"> </w:t>
      </w:r>
      <w:r>
        <w:rPr>
          <w:rFonts w:asciiTheme="majorHAnsi" w:eastAsia="Times New Roman" w:hAnsiTheme="majorHAnsi" w:cstheme="minorBidi"/>
          <w:color w:val="231F20"/>
          <w:sz w:val="24"/>
          <w:szCs w:val="24"/>
          <w:lang w:eastAsia="en-US"/>
        </w:rPr>
        <w:t>other</w:t>
      </w:r>
      <w:r>
        <w:rPr>
          <w:rFonts w:asciiTheme="majorHAnsi" w:eastAsia="Times New Roman" w:hAnsiTheme="majorHAnsi" w:cstheme="minorBidi"/>
          <w:color w:val="231F20"/>
          <w:spacing w:val="13"/>
          <w:sz w:val="24"/>
          <w:szCs w:val="24"/>
          <w:lang w:eastAsia="en-US"/>
        </w:rPr>
        <w:t xml:space="preserve"> </w:t>
      </w:r>
      <w:r>
        <w:rPr>
          <w:rFonts w:asciiTheme="majorHAnsi" w:eastAsia="Times New Roman" w:hAnsiTheme="majorHAnsi" w:cstheme="minorBidi"/>
          <w:color w:val="231F20"/>
          <w:sz w:val="24"/>
          <w:szCs w:val="24"/>
          <w:lang w:eastAsia="en-US"/>
        </w:rPr>
        <w:t>eligibility</w:t>
      </w:r>
      <w:r>
        <w:rPr>
          <w:rFonts w:asciiTheme="majorHAnsi" w:eastAsia="Times New Roman" w:hAnsiTheme="majorHAnsi" w:cstheme="minorBidi"/>
          <w:color w:val="231F20"/>
          <w:spacing w:val="13"/>
          <w:sz w:val="24"/>
          <w:szCs w:val="24"/>
          <w:lang w:eastAsia="en-US"/>
        </w:rPr>
        <w:t xml:space="preserve"> </w:t>
      </w:r>
      <w:r>
        <w:rPr>
          <w:rFonts w:asciiTheme="majorHAnsi" w:eastAsia="Times New Roman" w:hAnsiTheme="majorHAnsi" w:cstheme="minorBidi"/>
          <w:color w:val="231F20"/>
          <w:sz w:val="24"/>
          <w:szCs w:val="24"/>
          <w:lang w:eastAsia="en-US"/>
        </w:rPr>
        <w:t>criteria</w:t>
      </w:r>
      <w:r>
        <w:rPr>
          <w:rFonts w:asciiTheme="majorHAnsi" w:eastAsia="Times New Roman" w:hAnsiTheme="majorHAnsi" w:cstheme="minorBidi"/>
          <w:color w:val="231F20"/>
          <w:spacing w:val="115"/>
          <w:w w:val="102"/>
          <w:sz w:val="24"/>
          <w:szCs w:val="24"/>
          <w:lang w:eastAsia="en-US"/>
        </w:rPr>
        <w:t xml:space="preserve"> </w:t>
      </w:r>
      <w:r>
        <w:rPr>
          <w:rFonts w:asciiTheme="majorHAnsi" w:eastAsia="Times New Roman" w:hAnsiTheme="majorHAnsi" w:cstheme="minorBidi"/>
          <w:color w:val="231F20"/>
          <w:sz w:val="24"/>
          <w:szCs w:val="24"/>
          <w:lang w:eastAsia="en-US"/>
        </w:rPr>
        <w:t>explained</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in</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Section</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20e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of</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Registry</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Operator’s</w:t>
      </w:r>
      <w:r>
        <w:rPr>
          <w:rFonts w:asciiTheme="majorHAnsi" w:eastAsia="Times New Roman" w:hAnsiTheme="majorHAnsi" w:cstheme="minorBidi"/>
          <w:color w:val="231F20"/>
          <w:spacing w:val="18"/>
          <w:sz w:val="24"/>
          <w:szCs w:val="24"/>
          <w:lang w:eastAsia="en-US"/>
        </w:rPr>
        <w:t xml:space="preserve"> </w:t>
      </w:r>
      <w:r>
        <w:rPr>
          <w:rFonts w:asciiTheme="majorHAnsi" w:eastAsia="Times New Roman" w:hAnsiTheme="majorHAnsi" w:cstheme="minorBidi"/>
          <w:color w:val="231F20"/>
          <w:sz w:val="24"/>
          <w:szCs w:val="24"/>
          <w:lang w:eastAsia="en-US"/>
        </w:rPr>
        <w:t>application</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to</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ICANN</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z w:val="24"/>
          <w:szCs w:val="24"/>
          <w:lang w:eastAsia="en-US"/>
        </w:rPr>
        <w:t>for</w:t>
      </w:r>
      <w:r>
        <w:rPr>
          <w:rFonts w:asciiTheme="majorHAnsi" w:eastAsia="Times New Roman" w:hAnsiTheme="majorHAnsi" w:cstheme="minorBidi"/>
          <w:color w:val="231F20"/>
          <w:spacing w:val="17"/>
          <w:sz w:val="24"/>
          <w:szCs w:val="24"/>
          <w:lang w:eastAsia="en-US"/>
        </w:rPr>
        <w:t xml:space="preserve"> </w:t>
      </w:r>
      <w:r>
        <w:rPr>
          <w:rFonts w:asciiTheme="majorHAnsi" w:eastAsia="Times New Roman" w:hAnsiTheme="majorHAnsi" w:cstheme="minorBidi"/>
          <w:color w:val="231F20"/>
          <w:sz w:val="24"/>
          <w:szCs w:val="24"/>
          <w:lang w:eastAsia="en-US"/>
        </w:rPr>
        <w:t>the</w:t>
      </w:r>
      <w:r>
        <w:rPr>
          <w:rFonts w:asciiTheme="majorHAnsi" w:eastAsia="Times New Roman" w:hAnsiTheme="majorHAnsi" w:cstheme="minorBidi"/>
          <w:color w:val="231F20"/>
          <w:spacing w:val="19"/>
          <w:sz w:val="24"/>
          <w:szCs w:val="24"/>
          <w:lang w:eastAsia="en-US"/>
        </w:rPr>
        <w:t xml:space="preserve"> </w:t>
      </w:r>
      <w:r>
        <w:rPr>
          <w:rFonts w:asciiTheme="majorHAnsi" w:eastAsia="Times New Roman" w:hAnsiTheme="majorHAnsi" w:cstheme="minorBidi"/>
          <w:color w:val="231F20"/>
          <w:spacing w:val="1"/>
          <w:sz w:val="24"/>
          <w:szCs w:val="24"/>
          <w:lang w:eastAsia="en-US"/>
        </w:rPr>
        <w:t>TLD.</w:t>
      </w:r>
    </w:p>
    <w:p w14:paraId="2F4B0295" w14:textId="77777777" w:rsidR="00AA6C8C" w:rsidRPr="00D975D0" w:rsidRDefault="00AA6C8C" w:rsidP="006A28DE">
      <w:pPr>
        <w:pStyle w:val="Title"/>
      </w:pPr>
      <w:r w:rsidRPr="00D975D0">
        <w:br w:type="page"/>
      </w:r>
    </w:p>
    <w:p w14:paraId="06394CE7" w14:textId="77777777" w:rsidR="003C4897" w:rsidRPr="003C4897" w:rsidRDefault="003C4897" w:rsidP="003C4897">
      <w:pPr>
        <w:spacing w:after="240"/>
        <w:jc w:val="center"/>
        <w:rPr>
          <w:rFonts w:ascii="Cambria" w:hAnsi="Cambria"/>
          <w:b/>
          <w:szCs w:val="22"/>
          <w:u w:val="single"/>
        </w:rPr>
      </w:pPr>
      <w:r w:rsidRPr="003C4897">
        <w:rPr>
          <w:rFonts w:ascii="Cambria" w:hAnsi="Cambria"/>
          <w:b/>
          <w:szCs w:val="22"/>
        </w:rPr>
        <w:lastRenderedPageBreak/>
        <w:t>SPECIFICATION 12</w:t>
      </w:r>
      <w:r w:rsidRPr="003C4897">
        <w:rPr>
          <w:rFonts w:ascii="Cambria" w:hAnsi="Cambria"/>
          <w:b/>
          <w:szCs w:val="22"/>
        </w:rPr>
        <w:br/>
      </w:r>
      <w:r w:rsidRPr="003C4897">
        <w:rPr>
          <w:rFonts w:ascii="Cambria" w:hAnsi="Cambria"/>
          <w:b/>
          <w:szCs w:val="22"/>
        </w:rPr>
        <w:br/>
      </w:r>
      <w:r w:rsidRPr="003C4897">
        <w:rPr>
          <w:rFonts w:ascii="Cambria" w:hAnsi="Cambria"/>
          <w:b/>
          <w:szCs w:val="22"/>
          <w:u w:val="single"/>
        </w:rPr>
        <w:t>Community Registration Policies</w:t>
      </w:r>
    </w:p>
    <w:p w14:paraId="5F47E6F3" w14:textId="77777777" w:rsidR="003C4897" w:rsidRPr="003C4897" w:rsidRDefault="003C4897" w:rsidP="003C4897">
      <w:pPr>
        <w:spacing w:after="240"/>
        <w:jc w:val="center"/>
        <w:rPr>
          <w:rFonts w:ascii="Cambria" w:hAnsi="Cambria"/>
          <w:b/>
          <w:szCs w:val="22"/>
          <w:u w:val="single"/>
        </w:rPr>
      </w:pPr>
    </w:p>
    <w:p w14:paraId="6473D87C" w14:textId="77777777" w:rsidR="003C4897" w:rsidRPr="003C4897" w:rsidRDefault="003C4897" w:rsidP="003C4897">
      <w:pPr>
        <w:spacing w:after="240"/>
        <w:rPr>
          <w:rFonts w:ascii="Cambria" w:hAnsi="Cambria"/>
          <w:b/>
          <w:szCs w:val="22"/>
        </w:rPr>
      </w:pPr>
      <w:r w:rsidRPr="003C4897">
        <w:rPr>
          <w:rFonts w:ascii="Cambria" w:eastAsia="MS Mincho" w:hAnsi="Cambria" w:cs="Calibri"/>
          <w:szCs w:val="22"/>
          <w:lang w:eastAsia="en-US"/>
        </w:rPr>
        <w:t>Registry Operator shall implement and comply with all community registration policies described below and/or attached to this Specification 12.  In the event Specification 12 conflicts with the requirements of any other provision of the Registry Agreement, such other provision shall govern.</w:t>
      </w:r>
    </w:p>
    <w:p w14:paraId="4B44EF94" w14:textId="77777777" w:rsidR="003C4897" w:rsidRPr="003C4897" w:rsidRDefault="003C4897" w:rsidP="003C4897">
      <w:pPr>
        <w:spacing w:before="100" w:beforeAutospacing="1" w:after="100" w:afterAutospacing="1"/>
        <w:rPr>
          <w:rFonts w:ascii="Cambria" w:hAnsi="Cambria"/>
          <w:b/>
          <w:szCs w:val="22"/>
        </w:rPr>
      </w:pPr>
      <w:r w:rsidRPr="003C4897">
        <w:rPr>
          <w:rFonts w:ascii="Cambria" w:hAnsi="Cambria"/>
          <w:b/>
          <w:szCs w:val="22"/>
        </w:rPr>
        <w:t>Eligibility</w:t>
      </w:r>
    </w:p>
    <w:p w14:paraId="2EA7D523"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Eligibility is limited to individuals and entities (not-for-profit, business and government) that are members of the Global Environmental Community (the Community) that meet community-recognized standards:</w:t>
      </w:r>
    </w:p>
    <w:p w14:paraId="77A8676B"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12946D8F"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1. Not-for-profit environmental organizations that affirm and can provide proof on request of: </w:t>
      </w:r>
    </w:p>
    <w:p w14:paraId="633BB9D3"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0554BA4F" w14:textId="77395790"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A) Accreditation by relevant UN agencies (i.e., UNEP, UN Economic and Social Council) or </w:t>
      </w:r>
    </w:p>
    <w:p w14:paraId="1E7C1655"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B) Proof of legal establishment and environmental mission⁄purpose.</w:t>
      </w:r>
    </w:p>
    <w:p w14:paraId="1971861C"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3332A1BC"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2. Business entities that affirm and can provide proof on request of: </w:t>
      </w:r>
    </w:p>
    <w:p w14:paraId="387380AA"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421BCBA8"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A) Membership in environmental organizations and initiatives including:</w:t>
      </w:r>
    </w:p>
    <w:p w14:paraId="3F60B3F6"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 </w:t>
      </w:r>
    </w:p>
    <w:p w14:paraId="7BE4CC97" w14:textId="77777777" w:rsidR="003C4897" w:rsidRPr="003C4897" w:rsidRDefault="003C4897" w:rsidP="00BF140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Organizations as in 1 A)-B) or </w:t>
      </w:r>
    </w:p>
    <w:p w14:paraId="1389B019" w14:textId="77777777" w:rsidR="003C4897" w:rsidRPr="003C4897" w:rsidRDefault="003C4897" w:rsidP="00BF140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The United Nations Global Compact or </w:t>
      </w:r>
    </w:p>
    <w:p w14:paraId="243570A5" w14:textId="77777777" w:rsidR="003C4897" w:rsidRPr="003C4897" w:rsidRDefault="003C4897" w:rsidP="00BF140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Other memberships approved by the Organization</w:t>
      </w:r>
    </w:p>
    <w:p w14:paraId="312F414F"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7CE94598"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B) Accreditation by voluntary environmental certifications, standards and reporting systems of: </w:t>
      </w:r>
    </w:p>
    <w:p w14:paraId="1C1FC684"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0A0F77D2" w14:textId="77777777" w:rsidR="003C4897" w:rsidRPr="003C4897" w:rsidRDefault="003C4897" w:rsidP="00BF140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Organizations as in 1 A)-B) or </w:t>
      </w:r>
    </w:p>
    <w:p w14:paraId="0E7459CE" w14:textId="77777777" w:rsidR="003C4897" w:rsidRPr="003C4897" w:rsidRDefault="003C4897" w:rsidP="00BF140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UN member states, national and sub-national governmental bodies and entities or </w:t>
      </w:r>
    </w:p>
    <w:p w14:paraId="20A5F540" w14:textId="77777777" w:rsidR="003C4897" w:rsidRPr="003C4897" w:rsidRDefault="003C4897" w:rsidP="00BF140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The International Organization for Standardization or </w:t>
      </w:r>
    </w:p>
    <w:p w14:paraId="19BE61AF" w14:textId="77777777" w:rsidR="003C4897" w:rsidRPr="003C4897" w:rsidRDefault="003C4897" w:rsidP="00BF140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Other certification, standards and reporting systems approved by the Organization </w:t>
      </w:r>
    </w:p>
    <w:p w14:paraId="37B62A5A" w14:textId="77777777" w:rsidR="003C4897" w:rsidRPr="003C4897" w:rsidRDefault="003C4897" w:rsidP="003C4897">
      <w:pPr>
        <w:rPr>
          <w:rFonts w:ascii="Cambria" w:eastAsia="Times New Roman" w:hAnsi="Cambria"/>
          <w:szCs w:val="22"/>
          <w:lang w:eastAsia="en-US"/>
        </w:rPr>
      </w:pPr>
    </w:p>
    <w:p w14:paraId="628385E0"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3. Governments, including environment-related departments and initiatives of UN member states, national and sub-national governmental bodies, and UN bodies</w:t>
      </w:r>
    </w:p>
    <w:p w14:paraId="6AB3D1A4" w14:textId="77777777" w:rsidR="003C4897" w:rsidRPr="003C4897" w:rsidRDefault="003C4897" w:rsidP="003C4897">
      <w:pPr>
        <w:rPr>
          <w:rFonts w:ascii="Cambria" w:eastAsia="Times New Roman" w:hAnsi="Cambria"/>
          <w:szCs w:val="22"/>
          <w:lang w:eastAsia="en-US"/>
        </w:rPr>
      </w:pPr>
    </w:p>
    <w:p w14:paraId="0F7E76AB"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4. Individuals that affirm and can provide proof on request of membership, financial support for, or accreditation including: </w:t>
      </w:r>
    </w:p>
    <w:p w14:paraId="019B3BCB"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3B517AAB" w14:textId="77777777" w:rsidR="003C4897" w:rsidRPr="003C4897" w:rsidRDefault="003C4897" w:rsidP="00BF140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Organizations as in 1 A)-B) or </w:t>
      </w:r>
    </w:p>
    <w:p w14:paraId="3FDBB422" w14:textId="77777777" w:rsidR="003C4897" w:rsidRPr="003C4897" w:rsidRDefault="003C4897" w:rsidP="00BF140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Certified environmental professional qualifications approved by the Organization or </w:t>
      </w:r>
    </w:p>
    <w:p w14:paraId="6A9A62A0" w14:textId="77777777" w:rsidR="003C4897" w:rsidRPr="003C4897" w:rsidRDefault="003C4897" w:rsidP="00BF140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Academics ⁄ scientists affiliated with recognized universities</w:t>
      </w:r>
    </w:p>
    <w:p w14:paraId="3FC69201" w14:textId="77777777" w:rsidR="003C4897" w:rsidRPr="003C4897" w:rsidRDefault="003C4897" w:rsidP="003C4897">
      <w:pPr>
        <w:rPr>
          <w:rFonts w:ascii="Cambria" w:eastAsia="Times New Roman" w:hAnsi="Cambria"/>
          <w:szCs w:val="22"/>
          <w:lang w:eastAsia="en-US"/>
        </w:rPr>
      </w:pPr>
    </w:p>
    <w:p w14:paraId="3FDC1032" w14:textId="5BD9314C"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Registrants holding certain environmental certifications may qualify to register for .ECO domain names without providing additional details through an .ECO-Profile. The Organization will establish the required qualifications and agreements with certifiers to enable rapid, accurate validation. Certified registrants will be promoted as such within the .ECO System.</w:t>
      </w:r>
    </w:p>
    <w:p w14:paraId="78663437" w14:textId="77777777" w:rsidR="003C4897" w:rsidRPr="003C4897" w:rsidRDefault="003C4897" w:rsidP="003C4897">
      <w:pPr>
        <w:rPr>
          <w:rFonts w:ascii="Cambria" w:eastAsia="Times New Roman" w:hAnsi="Cambria"/>
          <w:szCs w:val="22"/>
          <w:lang w:eastAsia="en-US"/>
        </w:rPr>
      </w:pPr>
    </w:p>
    <w:p w14:paraId="03EE0AF6" w14:textId="77777777" w:rsidR="003C4897" w:rsidRPr="003C4897" w:rsidRDefault="003C4897" w:rsidP="003C4897">
      <w:pPr>
        <w:spacing w:before="100" w:beforeAutospacing="1" w:after="100" w:afterAutospacing="1"/>
        <w:rPr>
          <w:rFonts w:ascii="Cambria" w:hAnsi="Cambria"/>
          <w:b/>
          <w:szCs w:val="22"/>
        </w:rPr>
      </w:pPr>
      <w:r w:rsidRPr="003C4897">
        <w:rPr>
          <w:rFonts w:ascii="Cambria" w:hAnsi="Cambria"/>
          <w:b/>
          <w:szCs w:val="22"/>
        </w:rPr>
        <w:t>Name Selection</w:t>
      </w:r>
    </w:p>
    <w:p w14:paraId="5E271EE9" w14:textId="3DDC1F2E"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Prior to launch, the Organization will approve and reserve a list of community-priority names and with the Registry, develop a best-use plan competition. Community-priority reserved names will be donated to the winners for a defined term. All community-priority names will be reviewed biennially by the Registry against their use plans (e.g., Forest, Finance).</w:t>
      </w:r>
    </w:p>
    <w:p w14:paraId="1DD9BC8B"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4522E98D" w14:textId="201090DA"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Registry will reserve a list of names that may be useful to the .ECO System like industry sectors, environmental issues, nouns with environmental significance and other names deemed useful to the Registry’s implementation of .ECO (e.g., Council, Community) for allocation in a manner to be determined by the Organization.</w:t>
      </w:r>
    </w:p>
    <w:p w14:paraId="6766A3E2"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67A9F0E3"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Registry will publish a list of remaining names available for auction during sunrise. Funds generated from these names will be used to support the Registry and Organization.</w:t>
      </w:r>
    </w:p>
    <w:p w14:paraId="7D8B21DB"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5D9ED641" w14:textId="77777777" w:rsidR="003C4897" w:rsidRPr="003C4897" w:rsidRDefault="003C4897" w:rsidP="003C4897">
      <w:pPr>
        <w:spacing w:before="100" w:beforeAutospacing="1" w:after="100" w:afterAutospacing="1"/>
        <w:rPr>
          <w:rFonts w:ascii="Cambria" w:hAnsi="Cambria"/>
          <w:b/>
          <w:szCs w:val="22"/>
        </w:rPr>
      </w:pPr>
      <w:r w:rsidRPr="003C4897">
        <w:rPr>
          <w:rFonts w:ascii="Cambria" w:hAnsi="Cambria"/>
          <w:b/>
          <w:szCs w:val="22"/>
        </w:rPr>
        <w:t>Content/Use Restrictions</w:t>
      </w:r>
    </w:p>
    <w:p w14:paraId="318E53A8"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Registrants must comply with the .ECO Purpose and Principles and provide accurate information in their .ECO-profiles.</w:t>
      </w:r>
    </w:p>
    <w:p w14:paraId="3C2C17EB"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029E5B95" w14:textId="345BFBEC"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Applicants must complete an .ECO-profile that includes a series of mandatory and voluntary questions about commitments, memberships, certification, reporting and other activities undertaken in support of Community goals.</w:t>
      </w:r>
    </w:p>
    <w:p w14:paraId="102C0201"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03558D8D" w14:textId="48DA5AFE"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Responses will form an .ECO-profile webpage that will be added to a public online database called the .ECO System. Registrant .ECO-profiles will be linked to the registrant’s .ECO domain via </w:t>
      </w:r>
      <w:proofErr w:type="gramStart"/>
      <w:r w:rsidRPr="003C4897">
        <w:rPr>
          <w:rFonts w:ascii="Cambria" w:eastAsia="MS Mincho" w:hAnsi="Cambria" w:cs="Courier"/>
          <w:color w:val="000000"/>
          <w:szCs w:val="22"/>
          <w:lang w:eastAsia="en-US"/>
        </w:rPr>
        <w:t>a</w:t>
      </w:r>
      <w:proofErr w:type="gramEnd"/>
      <w:r w:rsidRPr="003C4897">
        <w:rPr>
          <w:rFonts w:ascii="Cambria" w:eastAsia="MS Mincho" w:hAnsi="Cambria" w:cs="Courier"/>
          <w:color w:val="000000"/>
          <w:szCs w:val="22"/>
          <w:lang w:eastAsia="en-US"/>
        </w:rPr>
        <w:t xml:space="preserve"> .ECO logo trust-mark. </w:t>
      </w:r>
    </w:p>
    <w:p w14:paraId="042412A6" w14:textId="77777777" w:rsidR="003C4897" w:rsidRPr="003C4897" w:rsidRDefault="003C4897" w:rsidP="003C4897">
      <w:pPr>
        <w:rPr>
          <w:rFonts w:ascii="Cambria" w:eastAsia="Times New Roman" w:hAnsi="Cambria"/>
          <w:szCs w:val="22"/>
          <w:lang w:eastAsia="en-US"/>
        </w:rPr>
      </w:pPr>
    </w:p>
    <w:p w14:paraId="76EC1529"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The Organization will develop a process to establish, regularly review, and update the .ECO-profile Registrant questions.</w:t>
      </w:r>
    </w:p>
    <w:p w14:paraId="59F4C233"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1DCB058E"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The types of .ECO use will be not-for-profit, business, individual, government, and product.</w:t>
      </w:r>
    </w:p>
    <w:p w14:paraId="10A0E910"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0819C170"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Organization will develop a method to flag controversial strings based on: existing public policy, community recommendations; industry sector and green-washing watch-lists; and research⁄surveys. Controversial names will not be automatically blocked but registrants selecting flagged names will be notified that registration will be subject to additional scrutiny.</w:t>
      </w:r>
    </w:p>
    <w:p w14:paraId="5F1EA91F"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364AF662"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Registry, in consultation with Organization, will develop a set of review guidelines to maximize .ECO System accuracy and to ensure compliance with the .ECO eligibility requirements. Registry will report annually on review process and results to the Organization.</w:t>
      </w:r>
    </w:p>
    <w:p w14:paraId="74DAEB8F"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To use </w:t>
      </w:r>
      <w:proofErr w:type="gramStart"/>
      <w:r w:rsidRPr="003C4897">
        <w:rPr>
          <w:rFonts w:ascii="Cambria" w:eastAsia="MS Mincho" w:hAnsi="Cambria" w:cs="Courier"/>
          <w:color w:val="000000"/>
          <w:szCs w:val="22"/>
          <w:lang w:eastAsia="en-US"/>
        </w:rPr>
        <w:t>a</w:t>
      </w:r>
      <w:proofErr w:type="gramEnd"/>
      <w:r w:rsidRPr="003C4897">
        <w:rPr>
          <w:rFonts w:ascii="Cambria" w:eastAsia="MS Mincho" w:hAnsi="Cambria" w:cs="Courier"/>
          <w:color w:val="000000"/>
          <w:szCs w:val="22"/>
          <w:lang w:eastAsia="en-US"/>
        </w:rPr>
        <w:t xml:space="preserve"> .ECO domain name a registrant must sign a Registrant Agreement that explains the actions they will need to take in support of the .ECO purpose and policies.</w:t>
      </w:r>
    </w:p>
    <w:p w14:paraId="0D8BC49D"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460271A8"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Registrants must review and⁄or update their .ECO-profiles at least annually. Non-compliant Registrants will be reminded by the Registry 30 and 10 days prior to the mandatory review date. </w:t>
      </w:r>
      <w:r w:rsidRPr="003C4897">
        <w:rPr>
          <w:rFonts w:ascii="Cambria" w:eastAsia="MS Mincho" w:hAnsi="Cambria" w:cs="Courier"/>
          <w:color w:val="000000"/>
          <w:szCs w:val="22"/>
          <w:lang w:eastAsia="en-US"/>
        </w:rPr>
        <w:lastRenderedPageBreak/>
        <w:t xml:space="preserve">Domain names with .ECO-profiles that remain non-compliant 12 months after the review date will be subject to takedown proceedings. This requirement further strengthens our rights protection and WHOIS accuracy mechanisms. </w:t>
      </w:r>
    </w:p>
    <w:p w14:paraId="66CF23D4"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339E6823" w14:textId="6473BC09"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Anywhere a registrant references .ECO (or Dot Eco) and⁄or the .ECO logo, the registrant’s corresponding Eco-profile URL must also be displayed (i.e., as a footnote or hyperlink) as the .ECO logo must directly reference the registrant’s .ECO-profile.  </w:t>
      </w:r>
    </w:p>
    <w:p w14:paraId="5F0DE4AC"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330A9225"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Registrants must complete all mandatory .ECO-profile questions.  </w:t>
      </w:r>
    </w:p>
    <w:p w14:paraId="3795725A"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7B50C986"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Registrants can indicate if the information in their .ECO-profile has been independently verified, and if so, include the verifier and validity⁄expiry dates.</w:t>
      </w:r>
    </w:p>
    <w:p w14:paraId="655009EC"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4A998078" w14:textId="77777777" w:rsidR="003C4897" w:rsidRPr="003C4897" w:rsidRDefault="003C4897" w:rsidP="003C4897">
      <w:pPr>
        <w:spacing w:before="100" w:beforeAutospacing="1" w:after="100" w:afterAutospacing="1"/>
        <w:rPr>
          <w:rFonts w:ascii="Cambria" w:hAnsi="Cambria"/>
          <w:b/>
          <w:szCs w:val="22"/>
        </w:rPr>
      </w:pPr>
      <w:r w:rsidRPr="003C4897">
        <w:rPr>
          <w:rFonts w:ascii="Cambria" w:hAnsi="Cambria"/>
          <w:b/>
          <w:szCs w:val="22"/>
        </w:rPr>
        <w:t>Enforcement</w:t>
      </w:r>
    </w:p>
    <w:p w14:paraId="7DE25E59"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Every .ECO-profile will have a report abuse link where a complaint can be submitted about that registrant to the Registry. The Registry will evaluate complaints against the Registrant Agreement and decide whether and how to take action.</w:t>
      </w:r>
    </w:p>
    <w:p w14:paraId="704A659B"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7128CD16"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Where the registrant, Registry or Organization sees no clear resolution, the case may be referred to a dispute resolution process. The Registry, in keeping with the principles of improvement and inclusivity, will work with the registrant through the process to reach a mutually agreeable solution on behalf of the Community.</w:t>
      </w:r>
    </w:p>
    <w:p w14:paraId="4550C6D8"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46E91E11"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Where complaints are not addressed to the satisfaction of Registry and Organization, the registrant’s domain name may be suspended and⁄or taken down.</w:t>
      </w:r>
    </w:p>
    <w:p w14:paraId="78334498"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61DB73ED"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Complaints submitted by verified Community member registrants will be given priority over the general public. The Registry will review the number and nature of complaints about a registrant when considering suspension and take-down measures.</w:t>
      </w:r>
    </w:p>
    <w:p w14:paraId="3AFB3CEA"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535CB379"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Registry will support a Community Eligibility Dispute Resolution Process (CEDRP) aligned with the Accountability Policy described in the .ECO Policy Consensus. The CEDRP can be initiated by .ECO community member or the general public to address alleged violations of .ECO member policies or operating requirements by a registrant or registrar. Complaints will be first be addressed between the Registry, or a dispute resolution party contracted by the Registry, and the relevant Registrant. If not resolved to the satisfaction of the registrant, the registrant may pay a fee to seek the recommendation of an independent mediator or arbiter approved by the Registry. If not resolved to the satisfaction of the Registry, the Registry may choose to refer the dispute to the Organization for a final decision.</w:t>
      </w:r>
    </w:p>
    <w:p w14:paraId="265E1A53"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0324B52D"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Comments on .ECO-profiles: .ECO-profiles are tools used to confirm Community membership and eligibility. Every .ECO-profile to have a public comment forum and the registrant whose .ECO domain name is associated with an .ECO-profile will have the right to moderate comments on their profile. Registrants may post comments about .ECO-profiles to relevant Platform Name pages. The Organization will establish and regularly review recommended moderation ⁄ commenting guidelines, including handling malicious comments.</w:t>
      </w:r>
    </w:p>
    <w:p w14:paraId="32473CB7"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71F10941" w14:textId="5B1248FC"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lastRenderedPageBreak/>
        <w:t xml:space="preserve">Registry will implement an .ECO community comment ⁄ debate forum for members to interact with each-other, the Registry and the Organization </w:t>
      </w:r>
    </w:p>
    <w:p w14:paraId="46FCEC1D" w14:textId="77777777" w:rsidR="003C4897" w:rsidRPr="003C4897" w:rsidRDefault="003C4897" w:rsidP="003C4897">
      <w:pPr>
        <w:rPr>
          <w:rFonts w:ascii="Cambria" w:eastAsia="Times New Roman" w:hAnsi="Cambria"/>
          <w:szCs w:val="22"/>
          <w:lang w:eastAsia="en-US"/>
        </w:rPr>
      </w:pPr>
    </w:p>
    <w:p w14:paraId="6FFAE4C8"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For Registrants found to be in breach of the .ECO Registrant Agreement: receipt of a 60 day email notice to come into compliance and⁄or opt for dispute resolution, if no action, domain to be suspended for 60 days, if remains non-compliant, domain to be taken down by the Registry.</w:t>
      </w:r>
    </w:p>
    <w:p w14:paraId="0727BB1B"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p>
    <w:p w14:paraId="1A41A465"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 xml:space="preserve">Registry process for evaluating and resolving complaints and results of disputes will be made public. An Annual report of all complaints and actions taken will be made to the Organization.  </w:t>
      </w:r>
    </w:p>
    <w:p w14:paraId="634C8943" w14:textId="77777777" w:rsidR="003C4897" w:rsidRPr="003C4897" w:rsidRDefault="003C4897" w:rsidP="003C4897">
      <w:pPr>
        <w:rPr>
          <w:rFonts w:ascii="Cambria" w:eastAsia="Times New Roman" w:hAnsi="Cambria"/>
          <w:szCs w:val="22"/>
          <w:lang w:eastAsia="en-US"/>
        </w:rPr>
      </w:pPr>
    </w:p>
    <w:p w14:paraId="0A3AAFA0" w14:textId="77777777" w:rsidR="003C4897" w:rsidRPr="003C4897" w:rsidRDefault="003C4897" w:rsidP="003C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MS Mincho" w:hAnsi="Cambria" w:cs="Courier"/>
          <w:color w:val="000000"/>
          <w:szCs w:val="22"/>
          <w:lang w:eastAsia="en-US"/>
        </w:rPr>
      </w:pPr>
      <w:r w:rsidRPr="003C4897">
        <w:rPr>
          <w:rFonts w:ascii="Cambria" w:eastAsia="MS Mincho" w:hAnsi="Cambria" w:cs="Courier"/>
          <w:color w:val="000000"/>
          <w:szCs w:val="22"/>
          <w:lang w:eastAsia="en-US"/>
        </w:rPr>
        <w:t>Registry mechanisms for community enforcement include: reporting controversial names, implementation of complaints, dispute resolution, takedown mechanisms per the Accountability Policy, and the right to take down names and sites that it or the Organization deem to be in breach of the .ECO Purpose and Registrant Agreement.</w:t>
      </w:r>
    </w:p>
    <w:p w14:paraId="08705044" w14:textId="77777777" w:rsidR="003C4897" w:rsidRPr="003C4897" w:rsidRDefault="003C4897" w:rsidP="003C4897"/>
    <w:p w14:paraId="2C6E1214" w14:textId="77777777" w:rsidR="00091677" w:rsidRDefault="00091677" w:rsidP="00091677"/>
    <w:p w14:paraId="2ABEBBC5" w14:textId="77777777" w:rsidR="004B23F3" w:rsidRPr="004B23F3" w:rsidRDefault="004B23F3" w:rsidP="004B23F3">
      <w:pPr>
        <w:rPr>
          <w:sz w:val="24"/>
          <w:szCs w:val="24"/>
        </w:rPr>
      </w:pPr>
    </w:p>
    <w:p w14:paraId="42D1908A" w14:textId="178A46B0" w:rsidR="00115B11" w:rsidRPr="00E72B98" w:rsidRDefault="00115B11" w:rsidP="00663551">
      <w:pPr>
        <w:spacing w:before="100" w:beforeAutospacing="1" w:after="100" w:afterAutospacing="1"/>
        <w:rPr>
          <w:rFonts w:asciiTheme="majorHAnsi" w:hAnsiTheme="majorHAnsi"/>
          <w:sz w:val="24"/>
          <w:szCs w:val="24"/>
        </w:rPr>
      </w:pPr>
    </w:p>
    <w:sectPr w:rsidR="00115B11" w:rsidRPr="00E72B98" w:rsidSect="00D975D0">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092B95" w:rsidRDefault="00092B95">
      <w:pPr>
        <w:pStyle w:val="Footer"/>
      </w:pPr>
    </w:p>
  </w:endnote>
  <w:endnote w:type="continuationSeparator" w:id="0">
    <w:p w14:paraId="67A6DD6C" w14:textId="77777777" w:rsidR="00092B95" w:rsidRDefault="00092B9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05B381E" w:rsidR="00092B95" w:rsidRDefault="00092B95">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92B95" w:rsidRDefault="00092B95">
    <w:pPr>
      <w:pStyle w:val="Footer"/>
      <w:spacing w:line="200" w:lineRule="exact"/>
      <w:jc w:val="center"/>
    </w:pPr>
    <w:r>
      <w:fldChar w:fldCharType="begin"/>
    </w:r>
    <w:r>
      <w:instrText xml:space="preserve"> PAGE   \* MERGEFORMAT </w:instrText>
    </w:r>
    <w:r>
      <w:fldChar w:fldCharType="separate"/>
    </w:r>
    <w:r w:rsidR="002839C5">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92B95" w:rsidRDefault="00092B95">
    <w:pPr>
      <w:pStyle w:val="Footer"/>
      <w:tabs>
        <w:tab w:val="clear" w:pos="4680"/>
      </w:tabs>
      <w:spacing w:line="200" w:lineRule="exact"/>
      <w:jc w:val="center"/>
    </w:pPr>
    <w:r>
      <w:fldChar w:fldCharType="begin"/>
    </w:r>
    <w:r>
      <w:instrText xml:space="preserve"> PAGE   \* MERGEFORMAT </w:instrText>
    </w:r>
    <w:r>
      <w:fldChar w:fldCharType="separate"/>
    </w:r>
    <w:r w:rsidR="002839C5">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92B95" w:rsidRDefault="00092B95">
    <w:pPr>
      <w:pStyle w:val="Footer"/>
      <w:spacing w:line="200" w:lineRule="exact"/>
      <w:jc w:val="center"/>
    </w:pPr>
    <w:r>
      <w:fldChar w:fldCharType="begin"/>
    </w:r>
    <w:r>
      <w:instrText xml:space="preserve"> PAGE   \* MERGEFORMAT </w:instrText>
    </w:r>
    <w:r>
      <w:fldChar w:fldCharType="separate"/>
    </w:r>
    <w:r w:rsidR="002839C5">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92B95" w:rsidRDefault="00092B95">
    <w:pPr>
      <w:pStyle w:val="Footer"/>
      <w:tabs>
        <w:tab w:val="clear" w:pos="4680"/>
      </w:tabs>
      <w:spacing w:line="200" w:lineRule="exact"/>
      <w:jc w:val="center"/>
    </w:pPr>
    <w:r>
      <w:fldChar w:fldCharType="begin"/>
    </w:r>
    <w:r>
      <w:instrText xml:space="preserve"> PAGE   \* MERGEFORMAT </w:instrText>
    </w:r>
    <w:r>
      <w:fldChar w:fldCharType="separate"/>
    </w:r>
    <w:r w:rsidR="002839C5">
      <w:rPr>
        <w:noProof/>
      </w:rPr>
      <w:t>96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92B95" w:rsidRDefault="00092B95">
    <w:pPr>
      <w:pStyle w:val="Footer"/>
      <w:tabs>
        <w:tab w:val="clear" w:pos="4680"/>
      </w:tabs>
      <w:spacing w:line="200" w:lineRule="exact"/>
      <w:jc w:val="center"/>
    </w:pPr>
    <w:r>
      <w:fldChar w:fldCharType="begin"/>
    </w:r>
    <w:r>
      <w:instrText xml:space="preserve"> PAGE   \* MERGEFORMAT </w:instrText>
    </w:r>
    <w:r>
      <w:fldChar w:fldCharType="separate"/>
    </w:r>
    <w:r w:rsidR="002839C5">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092B95" w:rsidRDefault="00092B95">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839C5">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092B95" w:rsidRDefault="00092B95">
    <w:pPr>
      <w:pStyle w:val="Footer"/>
      <w:spacing w:line="200" w:lineRule="exact"/>
      <w:jc w:val="center"/>
    </w:pPr>
    <w:r>
      <w:fldChar w:fldCharType="begin"/>
    </w:r>
    <w:r>
      <w:instrText xml:space="preserve"> PAGE   \* MERGEFORMAT </w:instrText>
    </w:r>
    <w:r>
      <w:fldChar w:fldCharType="separate"/>
    </w:r>
    <w:r w:rsidR="002839C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92B95" w:rsidRDefault="00092B95">
    <w:pPr>
      <w:pStyle w:val="Footer"/>
      <w:tabs>
        <w:tab w:val="clear" w:pos="4680"/>
      </w:tabs>
      <w:spacing w:line="200" w:lineRule="exact"/>
      <w:jc w:val="center"/>
    </w:pPr>
  </w:p>
  <w:p w14:paraId="4A3D38B9" w14:textId="77777777" w:rsidR="00092B95" w:rsidRDefault="00092B95">
    <w:pPr>
      <w:pStyle w:val="Footer"/>
      <w:tabs>
        <w:tab w:val="clear" w:pos="4680"/>
      </w:tabs>
      <w:spacing w:line="200" w:lineRule="exact"/>
      <w:jc w:val="center"/>
    </w:pPr>
    <w:r>
      <w:fldChar w:fldCharType="begin"/>
    </w:r>
    <w:r>
      <w:instrText xml:space="preserve"> PAGE   \* MERGEFORMAT </w:instrText>
    </w:r>
    <w:r>
      <w:fldChar w:fldCharType="separate"/>
    </w:r>
    <w:r w:rsidR="002839C5">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92B95" w:rsidRDefault="00092B95">
    <w:pPr>
      <w:pStyle w:val="Footer"/>
      <w:tabs>
        <w:tab w:val="clear" w:pos="4680"/>
      </w:tabs>
      <w:spacing w:line="200" w:lineRule="exact"/>
      <w:jc w:val="center"/>
    </w:pPr>
    <w:r>
      <w:fldChar w:fldCharType="begin"/>
    </w:r>
    <w:r>
      <w:instrText xml:space="preserve"> PAGE   \* MERGEFORMAT </w:instrText>
    </w:r>
    <w:r>
      <w:fldChar w:fldCharType="separate"/>
    </w:r>
    <w:r w:rsidR="002839C5">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92B95" w:rsidRDefault="00092B95">
    <w:pPr>
      <w:pStyle w:val="Footer"/>
      <w:spacing w:line="200" w:lineRule="exact"/>
      <w:jc w:val="center"/>
    </w:pPr>
    <w:r>
      <w:fldChar w:fldCharType="begin"/>
    </w:r>
    <w:r>
      <w:instrText xml:space="preserve"> PAGE   \* MERGEFORMAT </w:instrText>
    </w:r>
    <w:r>
      <w:fldChar w:fldCharType="separate"/>
    </w:r>
    <w:r w:rsidR="002839C5">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92B95" w:rsidRDefault="00092B95">
    <w:pPr>
      <w:pStyle w:val="Footer"/>
      <w:spacing w:line="200" w:lineRule="exact"/>
      <w:jc w:val="center"/>
    </w:pPr>
    <w:r>
      <w:fldChar w:fldCharType="begin"/>
    </w:r>
    <w:r>
      <w:instrText xml:space="preserve"> PAGE   \* MERGEFORMAT </w:instrText>
    </w:r>
    <w:r>
      <w:fldChar w:fldCharType="separate"/>
    </w:r>
    <w:r w:rsidR="002839C5">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92B95" w:rsidRDefault="00092B95">
    <w:pPr>
      <w:pStyle w:val="Footer"/>
      <w:tabs>
        <w:tab w:val="clear" w:pos="4680"/>
      </w:tabs>
      <w:spacing w:line="200" w:lineRule="exact"/>
      <w:jc w:val="center"/>
    </w:pPr>
    <w:r>
      <w:fldChar w:fldCharType="begin"/>
    </w:r>
    <w:r>
      <w:instrText xml:space="preserve"> PAGE   \* MERGEFORMAT </w:instrText>
    </w:r>
    <w:r>
      <w:fldChar w:fldCharType="separate"/>
    </w:r>
    <w:r w:rsidR="002839C5">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92B95" w:rsidRDefault="00092B95">
    <w:pPr>
      <w:pStyle w:val="Footer"/>
      <w:tabs>
        <w:tab w:val="clear" w:pos="4680"/>
      </w:tabs>
      <w:spacing w:line="200" w:lineRule="exact"/>
      <w:jc w:val="center"/>
    </w:pPr>
    <w:r>
      <w:fldChar w:fldCharType="begin"/>
    </w:r>
    <w:r>
      <w:instrText xml:space="preserve"> PAGE   \* MERGEFORMAT </w:instrText>
    </w:r>
    <w:r>
      <w:fldChar w:fldCharType="separate"/>
    </w:r>
    <w:r w:rsidR="002839C5">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092B95" w:rsidRDefault="00092B95">
      <w:r>
        <w:separator/>
      </w:r>
    </w:p>
  </w:footnote>
  <w:footnote w:type="continuationSeparator" w:id="0">
    <w:p w14:paraId="189A43B6" w14:textId="77777777" w:rsidR="00092B95" w:rsidRDefault="00092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1DFBC54B" w:rsidR="00092B95" w:rsidRPr="00196B78" w:rsidRDefault="00092B95" w:rsidP="009B7AC6">
    <w:pPr>
      <w:pStyle w:val="Header"/>
      <w:jc w:val="right"/>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92B95" w:rsidRDefault="00092B9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92B95" w:rsidRDefault="00092B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092B95" w:rsidRDefault="00092B95">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92B95" w:rsidRDefault="00092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92B95" w:rsidRDefault="00092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92B95" w:rsidRDefault="00092B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92B95" w:rsidRDefault="00092B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92B95" w:rsidRDefault="00092B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92B95" w:rsidRDefault="00092B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92B95" w:rsidRDefault="00092B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92B95" w:rsidRDefault="00092B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92B95" w:rsidRDefault="00092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881D77"/>
    <w:multiLevelType w:val="hybridMultilevel"/>
    <w:tmpl w:val="B374064E"/>
    <w:lvl w:ilvl="0" w:tplc="8EDE824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920FDC"/>
    <w:multiLevelType w:val="hybridMultilevel"/>
    <w:tmpl w:val="3D4268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97AE81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D5076C"/>
    <w:multiLevelType w:val="hybridMultilevel"/>
    <w:tmpl w:val="C5B2CA10"/>
    <w:lvl w:ilvl="0" w:tplc="1DC2FB8E">
      <w:start w:val="1"/>
      <w:numFmt w:val="lowerLetter"/>
      <w:lvlText w:val="%1."/>
      <w:lvlJc w:val="left"/>
      <w:pPr>
        <w:ind w:left="1180" w:hanging="360"/>
      </w:pPr>
      <w:rPr>
        <w:rFonts w:asciiTheme="majorHAnsi" w:eastAsia="Times New Roman" w:hAnsiTheme="majorHAnsi" w:cs="Times New Roman" w:hint="default"/>
        <w:color w:val="231F20"/>
        <w:spacing w:val="1"/>
        <w:w w:val="10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B659C"/>
    <w:multiLevelType w:val="hybridMultilevel"/>
    <w:tmpl w:val="D644A1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8" w15:restartNumberingAfterBreak="0">
    <w:nsid w:val="31455CFA"/>
    <w:multiLevelType w:val="hybridMultilevel"/>
    <w:tmpl w:val="605C034A"/>
    <w:lvl w:ilvl="0" w:tplc="467A1448">
      <w:start w:val="3"/>
      <w:numFmt w:val="lowerLetter"/>
      <w:lvlText w:val="%1."/>
      <w:lvlJc w:val="left"/>
      <w:pPr>
        <w:ind w:left="1180" w:hanging="360"/>
      </w:pPr>
      <w:rPr>
        <w:rFonts w:asciiTheme="majorHAnsi" w:eastAsia="Times New Roman" w:hAnsiTheme="majorHAnsi" w:hint="default"/>
        <w:color w:val="231F20"/>
        <w:spacing w:val="1"/>
        <w:w w:val="102"/>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0" w15:restartNumberingAfterBreak="0">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9B05B3"/>
    <w:multiLevelType w:val="hybridMultilevel"/>
    <w:tmpl w:val="DEC489F6"/>
    <w:lvl w:ilvl="0" w:tplc="02F84B48">
      <w:start w:val="1"/>
      <w:numFmt w:val="decimal"/>
      <w:lvlText w:val="%1."/>
      <w:lvlJc w:val="left"/>
      <w:pPr>
        <w:ind w:left="100" w:hanging="360"/>
      </w:pPr>
      <w:rPr>
        <w:rFonts w:asciiTheme="majorHAnsi" w:eastAsia="Times New Roman" w:hAnsiTheme="majorHAnsi" w:hint="default"/>
        <w:color w:val="231F20"/>
        <w:spacing w:val="2"/>
        <w:w w:val="102"/>
        <w:sz w:val="24"/>
        <w:szCs w:val="24"/>
      </w:rPr>
    </w:lvl>
    <w:lvl w:ilvl="1" w:tplc="54F23C4A">
      <w:start w:val="1"/>
      <w:numFmt w:val="lowerLetter"/>
      <w:lvlText w:val="%2."/>
      <w:lvlJc w:val="left"/>
      <w:pPr>
        <w:ind w:left="1180" w:hanging="360"/>
      </w:pPr>
      <w:rPr>
        <w:rFonts w:asciiTheme="majorHAnsi" w:eastAsia="Times New Roman" w:hAnsiTheme="majorHAnsi" w:hint="default"/>
        <w:color w:val="231F20"/>
        <w:spacing w:val="1"/>
        <w:w w:val="102"/>
        <w:sz w:val="24"/>
        <w:szCs w:val="24"/>
      </w:rPr>
    </w:lvl>
    <w:lvl w:ilvl="2" w:tplc="D95E9236">
      <w:start w:val="1"/>
      <w:numFmt w:val="bullet"/>
      <w:lvlText w:val="•"/>
      <w:lvlJc w:val="left"/>
      <w:pPr>
        <w:ind w:left="1180" w:hanging="360"/>
      </w:pPr>
      <w:rPr>
        <w:rFonts w:hint="default"/>
      </w:rPr>
    </w:lvl>
    <w:lvl w:ilvl="3" w:tplc="875EC0BA">
      <w:start w:val="1"/>
      <w:numFmt w:val="bullet"/>
      <w:lvlText w:val="•"/>
      <w:lvlJc w:val="left"/>
      <w:pPr>
        <w:ind w:left="2230" w:hanging="360"/>
      </w:pPr>
      <w:rPr>
        <w:rFonts w:hint="default"/>
      </w:rPr>
    </w:lvl>
    <w:lvl w:ilvl="4" w:tplc="1A4E812E">
      <w:start w:val="1"/>
      <w:numFmt w:val="bullet"/>
      <w:lvlText w:val="•"/>
      <w:lvlJc w:val="left"/>
      <w:pPr>
        <w:ind w:left="3280" w:hanging="360"/>
      </w:pPr>
      <w:rPr>
        <w:rFonts w:hint="default"/>
      </w:rPr>
    </w:lvl>
    <w:lvl w:ilvl="5" w:tplc="4A783EE0">
      <w:start w:val="1"/>
      <w:numFmt w:val="bullet"/>
      <w:lvlText w:val="•"/>
      <w:lvlJc w:val="left"/>
      <w:pPr>
        <w:ind w:left="4330" w:hanging="360"/>
      </w:pPr>
      <w:rPr>
        <w:rFonts w:hint="default"/>
      </w:rPr>
    </w:lvl>
    <w:lvl w:ilvl="6" w:tplc="7C5AED60">
      <w:start w:val="1"/>
      <w:numFmt w:val="bullet"/>
      <w:lvlText w:val="•"/>
      <w:lvlJc w:val="left"/>
      <w:pPr>
        <w:ind w:left="5380" w:hanging="360"/>
      </w:pPr>
      <w:rPr>
        <w:rFonts w:hint="default"/>
      </w:rPr>
    </w:lvl>
    <w:lvl w:ilvl="7" w:tplc="1904FA7A">
      <w:start w:val="1"/>
      <w:numFmt w:val="bullet"/>
      <w:lvlText w:val="•"/>
      <w:lvlJc w:val="left"/>
      <w:pPr>
        <w:ind w:left="6430" w:hanging="360"/>
      </w:pPr>
      <w:rPr>
        <w:rFonts w:hint="default"/>
      </w:rPr>
    </w:lvl>
    <w:lvl w:ilvl="8" w:tplc="C1043472">
      <w:start w:val="1"/>
      <w:numFmt w:val="bullet"/>
      <w:lvlText w:val="•"/>
      <w:lvlJc w:val="left"/>
      <w:pPr>
        <w:ind w:left="7480" w:hanging="360"/>
      </w:pPr>
      <w:rPr>
        <w:rFonts w:hint="default"/>
      </w:rPr>
    </w:lvl>
  </w:abstractNum>
  <w:abstractNum w:abstractNumId="24"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15:restartNumberingAfterBreak="0">
    <w:nsid w:val="6D250663"/>
    <w:multiLevelType w:val="hybridMultilevel"/>
    <w:tmpl w:val="469424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2"/>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14"/>
  </w:num>
  <w:num w:numId="29">
    <w:abstractNumId w:val="16"/>
  </w:num>
  <w:num w:numId="3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z7mh5f9SWjPwc2Yr82Vsm0lZsLe+ytqMqcEN+ISI8j4Uq2Vn+Iqp2Chc4FEmxrrHJ0mgaWctcBbG9a9JXWHMJg==" w:salt="Ej0UE3i4gwXuLayqnWG7R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62FC0"/>
    <w:rsid w:val="00081377"/>
    <w:rsid w:val="00081ADD"/>
    <w:rsid w:val="00090532"/>
    <w:rsid w:val="00091677"/>
    <w:rsid w:val="00092B95"/>
    <w:rsid w:val="000A6299"/>
    <w:rsid w:val="000B4935"/>
    <w:rsid w:val="000C3D38"/>
    <w:rsid w:val="000D3685"/>
    <w:rsid w:val="000E1BAF"/>
    <w:rsid w:val="000F4152"/>
    <w:rsid w:val="001027C7"/>
    <w:rsid w:val="001032F8"/>
    <w:rsid w:val="00113472"/>
    <w:rsid w:val="001141B8"/>
    <w:rsid w:val="00115B11"/>
    <w:rsid w:val="00115CE3"/>
    <w:rsid w:val="00116751"/>
    <w:rsid w:val="0011686F"/>
    <w:rsid w:val="001260A6"/>
    <w:rsid w:val="00147E9C"/>
    <w:rsid w:val="001507D4"/>
    <w:rsid w:val="00150A9F"/>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1246C"/>
    <w:rsid w:val="00212D23"/>
    <w:rsid w:val="00216511"/>
    <w:rsid w:val="002224A7"/>
    <w:rsid w:val="00222FBB"/>
    <w:rsid w:val="00237CA6"/>
    <w:rsid w:val="00245175"/>
    <w:rsid w:val="00252400"/>
    <w:rsid w:val="0025649E"/>
    <w:rsid w:val="00260FB1"/>
    <w:rsid w:val="00272B69"/>
    <w:rsid w:val="0027428A"/>
    <w:rsid w:val="002839C5"/>
    <w:rsid w:val="002863DA"/>
    <w:rsid w:val="002900A5"/>
    <w:rsid w:val="002A1D59"/>
    <w:rsid w:val="002C51E1"/>
    <w:rsid w:val="002C636B"/>
    <w:rsid w:val="002D622A"/>
    <w:rsid w:val="002E01B5"/>
    <w:rsid w:val="002E3D5E"/>
    <w:rsid w:val="002E3E8C"/>
    <w:rsid w:val="00305191"/>
    <w:rsid w:val="003248F3"/>
    <w:rsid w:val="00324F4B"/>
    <w:rsid w:val="003332AC"/>
    <w:rsid w:val="0034463F"/>
    <w:rsid w:val="003546ED"/>
    <w:rsid w:val="0036015B"/>
    <w:rsid w:val="0036383B"/>
    <w:rsid w:val="00370DB8"/>
    <w:rsid w:val="00373C38"/>
    <w:rsid w:val="00386E25"/>
    <w:rsid w:val="003A593D"/>
    <w:rsid w:val="003A5CA7"/>
    <w:rsid w:val="003A787B"/>
    <w:rsid w:val="003B1CB6"/>
    <w:rsid w:val="003C4897"/>
    <w:rsid w:val="003C6D41"/>
    <w:rsid w:val="003C706C"/>
    <w:rsid w:val="003C7D22"/>
    <w:rsid w:val="003F1ECD"/>
    <w:rsid w:val="00404C21"/>
    <w:rsid w:val="00406DED"/>
    <w:rsid w:val="00410C40"/>
    <w:rsid w:val="00414532"/>
    <w:rsid w:val="00414596"/>
    <w:rsid w:val="00427084"/>
    <w:rsid w:val="00427D28"/>
    <w:rsid w:val="004360FA"/>
    <w:rsid w:val="00446A20"/>
    <w:rsid w:val="0045672A"/>
    <w:rsid w:val="004604C8"/>
    <w:rsid w:val="0047238F"/>
    <w:rsid w:val="00473C99"/>
    <w:rsid w:val="0049707E"/>
    <w:rsid w:val="00497BD6"/>
    <w:rsid w:val="004A45C6"/>
    <w:rsid w:val="004B0653"/>
    <w:rsid w:val="004B23F3"/>
    <w:rsid w:val="004D099E"/>
    <w:rsid w:val="004D2907"/>
    <w:rsid w:val="004D3240"/>
    <w:rsid w:val="004E1263"/>
    <w:rsid w:val="004E6B60"/>
    <w:rsid w:val="004F6932"/>
    <w:rsid w:val="005014EC"/>
    <w:rsid w:val="00503D6A"/>
    <w:rsid w:val="00521A25"/>
    <w:rsid w:val="00524974"/>
    <w:rsid w:val="00526545"/>
    <w:rsid w:val="005332B6"/>
    <w:rsid w:val="005369CB"/>
    <w:rsid w:val="00550AB1"/>
    <w:rsid w:val="00555D98"/>
    <w:rsid w:val="00563A93"/>
    <w:rsid w:val="0057179C"/>
    <w:rsid w:val="00572324"/>
    <w:rsid w:val="005B3477"/>
    <w:rsid w:val="005B51C0"/>
    <w:rsid w:val="005B5ED7"/>
    <w:rsid w:val="005D2A6F"/>
    <w:rsid w:val="005D32B4"/>
    <w:rsid w:val="005E359C"/>
    <w:rsid w:val="005E77C7"/>
    <w:rsid w:val="00604C16"/>
    <w:rsid w:val="006245DE"/>
    <w:rsid w:val="00634B7B"/>
    <w:rsid w:val="0063588C"/>
    <w:rsid w:val="006435F4"/>
    <w:rsid w:val="00645814"/>
    <w:rsid w:val="00645B7B"/>
    <w:rsid w:val="00663551"/>
    <w:rsid w:val="00674AE2"/>
    <w:rsid w:val="0069064E"/>
    <w:rsid w:val="00693FCF"/>
    <w:rsid w:val="006A28DE"/>
    <w:rsid w:val="006A4E9E"/>
    <w:rsid w:val="006B3B9C"/>
    <w:rsid w:val="006B4ED2"/>
    <w:rsid w:val="006B6C3F"/>
    <w:rsid w:val="006C0995"/>
    <w:rsid w:val="006C127F"/>
    <w:rsid w:val="006D611C"/>
    <w:rsid w:val="006E03D9"/>
    <w:rsid w:val="006E3575"/>
    <w:rsid w:val="006E3F1A"/>
    <w:rsid w:val="006E514B"/>
    <w:rsid w:val="006F225E"/>
    <w:rsid w:val="00734535"/>
    <w:rsid w:val="00737E2D"/>
    <w:rsid w:val="00741B4A"/>
    <w:rsid w:val="00744047"/>
    <w:rsid w:val="00755475"/>
    <w:rsid w:val="00781525"/>
    <w:rsid w:val="007A5548"/>
    <w:rsid w:val="007A729A"/>
    <w:rsid w:val="007B0099"/>
    <w:rsid w:val="007C412A"/>
    <w:rsid w:val="007E04D5"/>
    <w:rsid w:val="007E60BC"/>
    <w:rsid w:val="00805B59"/>
    <w:rsid w:val="00810FA3"/>
    <w:rsid w:val="00824EAB"/>
    <w:rsid w:val="00825407"/>
    <w:rsid w:val="00825C7F"/>
    <w:rsid w:val="008270DE"/>
    <w:rsid w:val="0083153A"/>
    <w:rsid w:val="00833FAD"/>
    <w:rsid w:val="0084117C"/>
    <w:rsid w:val="00865B50"/>
    <w:rsid w:val="00874965"/>
    <w:rsid w:val="008849A3"/>
    <w:rsid w:val="00895447"/>
    <w:rsid w:val="008A0641"/>
    <w:rsid w:val="008B57C3"/>
    <w:rsid w:val="008C28FD"/>
    <w:rsid w:val="008C3D66"/>
    <w:rsid w:val="008C794F"/>
    <w:rsid w:val="008D246B"/>
    <w:rsid w:val="008D52DC"/>
    <w:rsid w:val="008D56C0"/>
    <w:rsid w:val="009047FD"/>
    <w:rsid w:val="00906238"/>
    <w:rsid w:val="00911CB4"/>
    <w:rsid w:val="00913888"/>
    <w:rsid w:val="00914FB0"/>
    <w:rsid w:val="009152C8"/>
    <w:rsid w:val="00916F65"/>
    <w:rsid w:val="00921A01"/>
    <w:rsid w:val="00925998"/>
    <w:rsid w:val="00934DEB"/>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84F95"/>
    <w:rsid w:val="00A95556"/>
    <w:rsid w:val="00AA2AAA"/>
    <w:rsid w:val="00AA6C8C"/>
    <w:rsid w:val="00AB023D"/>
    <w:rsid w:val="00AE03BC"/>
    <w:rsid w:val="00AE767E"/>
    <w:rsid w:val="00AF450B"/>
    <w:rsid w:val="00B06075"/>
    <w:rsid w:val="00B102EA"/>
    <w:rsid w:val="00B121BB"/>
    <w:rsid w:val="00B244A9"/>
    <w:rsid w:val="00B30176"/>
    <w:rsid w:val="00B30B6E"/>
    <w:rsid w:val="00B41367"/>
    <w:rsid w:val="00B526A7"/>
    <w:rsid w:val="00B615D3"/>
    <w:rsid w:val="00B651C0"/>
    <w:rsid w:val="00B8520C"/>
    <w:rsid w:val="00B85F7D"/>
    <w:rsid w:val="00B912E6"/>
    <w:rsid w:val="00B9308D"/>
    <w:rsid w:val="00B93D8D"/>
    <w:rsid w:val="00BB6C1D"/>
    <w:rsid w:val="00BC0CA9"/>
    <w:rsid w:val="00BC2451"/>
    <w:rsid w:val="00BC2603"/>
    <w:rsid w:val="00BD12C3"/>
    <w:rsid w:val="00BE2B17"/>
    <w:rsid w:val="00BE2B6E"/>
    <w:rsid w:val="00BE5F46"/>
    <w:rsid w:val="00BE6979"/>
    <w:rsid w:val="00BE6A25"/>
    <w:rsid w:val="00BF140E"/>
    <w:rsid w:val="00BF4062"/>
    <w:rsid w:val="00BF6BB4"/>
    <w:rsid w:val="00BF6C88"/>
    <w:rsid w:val="00C028B2"/>
    <w:rsid w:val="00C05AAE"/>
    <w:rsid w:val="00C15FA2"/>
    <w:rsid w:val="00C17A3D"/>
    <w:rsid w:val="00C30EE6"/>
    <w:rsid w:val="00C403F0"/>
    <w:rsid w:val="00C41736"/>
    <w:rsid w:val="00C43792"/>
    <w:rsid w:val="00C4778C"/>
    <w:rsid w:val="00C515A6"/>
    <w:rsid w:val="00C805FD"/>
    <w:rsid w:val="00C855A9"/>
    <w:rsid w:val="00CA1F72"/>
    <w:rsid w:val="00CA605F"/>
    <w:rsid w:val="00CB6CEA"/>
    <w:rsid w:val="00CD5E41"/>
    <w:rsid w:val="00CE1F2F"/>
    <w:rsid w:val="00CE43E3"/>
    <w:rsid w:val="00CE79A0"/>
    <w:rsid w:val="00CF4561"/>
    <w:rsid w:val="00D10D4C"/>
    <w:rsid w:val="00D11589"/>
    <w:rsid w:val="00D156D6"/>
    <w:rsid w:val="00D26971"/>
    <w:rsid w:val="00D433D7"/>
    <w:rsid w:val="00D6495C"/>
    <w:rsid w:val="00D67795"/>
    <w:rsid w:val="00D855A0"/>
    <w:rsid w:val="00D960AC"/>
    <w:rsid w:val="00D975D0"/>
    <w:rsid w:val="00DB2653"/>
    <w:rsid w:val="00DB5287"/>
    <w:rsid w:val="00DC0ADF"/>
    <w:rsid w:val="00DC634A"/>
    <w:rsid w:val="00DC7502"/>
    <w:rsid w:val="00DD245C"/>
    <w:rsid w:val="00DD572E"/>
    <w:rsid w:val="00DD687D"/>
    <w:rsid w:val="00DD6905"/>
    <w:rsid w:val="00E02F2A"/>
    <w:rsid w:val="00E1020A"/>
    <w:rsid w:val="00E17C76"/>
    <w:rsid w:val="00E24CA0"/>
    <w:rsid w:val="00E2581E"/>
    <w:rsid w:val="00E26CAE"/>
    <w:rsid w:val="00E305BF"/>
    <w:rsid w:val="00E36AB4"/>
    <w:rsid w:val="00E47BB5"/>
    <w:rsid w:val="00E57EA0"/>
    <w:rsid w:val="00E72B98"/>
    <w:rsid w:val="00E73571"/>
    <w:rsid w:val="00E978B2"/>
    <w:rsid w:val="00EA257F"/>
    <w:rsid w:val="00EB4FDE"/>
    <w:rsid w:val="00EB7CDD"/>
    <w:rsid w:val="00EC7A1A"/>
    <w:rsid w:val="00ED0FE6"/>
    <w:rsid w:val="00ED70C6"/>
    <w:rsid w:val="00EE7092"/>
    <w:rsid w:val="00F01C2D"/>
    <w:rsid w:val="00F20AAD"/>
    <w:rsid w:val="00F20C33"/>
    <w:rsid w:val="00F24E9B"/>
    <w:rsid w:val="00F26248"/>
    <w:rsid w:val="00F32AAC"/>
    <w:rsid w:val="00F45090"/>
    <w:rsid w:val="00F530FF"/>
    <w:rsid w:val="00F62F24"/>
    <w:rsid w:val="00F67B35"/>
    <w:rsid w:val="00F75512"/>
    <w:rsid w:val="00F7647C"/>
    <w:rsid w:val="00F86538"/>
    <w:rsid w:val="00F91324"/>
    <w:rsid w:val="00F947F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308562479">
      <w:bodyDiv w:val="1"/>
      <w:marLeft w:val="0"/>
      <w:marRight w:val="0"/>
      <w:marTop w:val="0"/>
      <w:marBottom w:val="0"/>
      <w:divBdr>
        <w:top w:val="none" w:sz="0" w:space="0" w:color="auto"/>
        <w:left w:val="none" w:sz="0" w:space="0" w:color="auto"/>
        <w:bottom w:val="none" w:sz="0" w:space="0" w:color="auto"/>
        <w:right w:val="none" w:sz="0" w:space="0" w:color="auto"/>
      </w:divBdr>
    </w:div>
    <w:div w:id="637539583">
      <w:bodyDiv w:val="1"/>
      <w:marLeft w:val="0"/>
      <w:marRight w:val="0"/>
      <w:marTop w:val="0"/>
      <w:marBottom w:val="0"/>
      <w:divBdr>
        <w:top w:val="none" w:sz="0" w:space="0" w:color="auto"/>
        <w:left w:val="none" w:sz="0" w:space="0" w:color="auto"/>
        <w:bottom w:val="none" w:sz="0" w:space="0" w:color="auto"/>
        <w:right w:val="none" w:sz="0" w:space="0" w:color="auto"/>
      </w:divBdr>
    </w:div>
    <w:div w:id="878207242">
      <w:bodyDiv w:val="1"/>
      <w:marLeft w:val="0"/>
      <w:marRight w:val="0"/>
      <w:marTop w:val="0"/>
      <w:marBottom w:val="0"/>
      <w:divBdr>
        <w:top w:val="none" w:sz="0" w:space="0" w:color="auto"/>
        <w:left w:val="none" w:sz="0" w:space="0" w:color="auto"/>
        <w:bottom w:val="none" w:sz="0" w:space="0" w:color="auto"/>
        <w:right w:val="none" w:sz="0" w:space="0" w:color="auto"/>
      </w:divBdr>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yperlink" Target="mailto:jacob@doteco.or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35113</Words>
  <Characters>200150</Characters>
  <Application>Microsoft Office Word</Application>
  <DocSecurity>8</DocSecurity>
  <Lines>1667</Lines>
  <Paragraphs>469</Paragraphs>
  <ScaleCrop>false</ScaleCrop>
  <Manager/>
  <Company/>
  <LinksUpToDate>false</LinksUpToDate>
  <CharactersWithSpaces>234794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2016-07-08T22:59:00Z</dcterms:created>
  <dcterms:modified xsi:type="dcterms:W3CDTF">2016-07-08T23:00:00Z</dcterms:modified>
  <cp:contentStatus/>
</cp:coreProperties>
</file>