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5801AD4"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383768">
        <w:rPr>
          <w:rFonts w:asciiTheme="majorHAnsi" w:hAnsiTheme="majorHAnsi"/>
          <w:sz w:val="24"/>
          <w:szCs w:val="24"/>
        </w:rPr>
        <w:t>____________</w:t>
      </w:r>
      <w:r w:rsidR="002D622A" w:rsidRPr="00151555">
        <w:rPr>
          <w:rFonts w:asciiTheme="majorHAnsi" w:hAnsiTheme="majorHAnsi"/>
          <w:sz w:val="24"/>
          <w:szCs w:val="24"/>
        </w:rPr>
        <w:t xml:space="preserve">____ </w:t>
      </w:r>
      <w:r>
        <w:rPr>
          <w:rFonts w:asciiTheme="majorHAnsi" w:hAnsiTheme="majorHAnsi"/>
          <w:sz w:val="24"/>
          <w:szCs w:val="24"/>
        </w:rPr>
        <w:t xml:space="preserve">(the “Effective Date”) between Internet Corporation for Assigned Names and Numbers, a California nonprofit public benefit corporation (“ICANN”), and </w:t>
      </w:r>
      <w:r w:rsidR="00951D48">
        <w:rPr>
          <w:rFonts w:asciiTheme="majorHAnsi" w:hAnsiTheme="majorHAnsi"/>
          <w:sz w:val="24"/>
          <w:szCs w:val="24"/>
        </w:rPr>
        <w:t xml:space="preserve">Uniregistry, Corp., an Exempted Corporation incorporated in the Cayman Islands </w:t>
      </w:r>
      <w:r w:rsidR="00951D48" w:rsidRPr="00951D48">
        <w:rPr>
          <w:rFonts w:asciiTheme="majorHAnsi" w:hAnsiTheme="majorHAnsi"/>
          <w:sz w:val="24"/>
          <w:szCs w:val="24"/>
        </w:rPr>
        <w:t>pursuant to Cayman Islands Companies Law, CAP 22</w:t>
      </w:r>
      <w:r w:rsidR="002D622A" w:rsidRPr="002D622A">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1E3C788"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51D48">
        <w:rPr>
          <w:rFonts w:asciiTheme="majorHAnsi" w:hAnsiTheme="majorHAnsi"/>
          <w:szCs w:val="24"/>
        </w:rPr>
        <w:t xml:space="preserve"> </w:t>
      </w:r>
      <w:r w:rsidR="000E3BB7">
        <w:rPr>
          <w:rFonts w:asciiTheme="majorHAnsi" w:hAnsiTheme="majorHAnsi"/>
          <w:b/>
          <w:szCs w:val="24"/>
        </w:rPr>
        <w:t>.</w:t>
      </w:r>
      <w:r w:rsidR="00ED66E3">
        <w:rPr>
          <w:rFonts w:asciiTheme="majorHAnsi" w:hAnsiTheme="majorHAnsi"/>
          <w:b/>
          <w:szCs w:val="24"/>
        </w:rPr>
        <w:t>juegos</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1707EB3" w14:textId="77777777" w:rsidR="009749DA" w:rsidRPr="00D3625E" w:rsidRDefault="005332B6" w:rsidP="009749DA">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749DA" w:rsidRPr="002B39E2">
        <w:rPr>
          <w:rFonts w:asciiTheme="majorHAnsi" w:hAnsiTheme="majorHAnsi"/>
          <w:sz w:val="24"/>
          <w:szCs w:val="24"/>
        </w:rPr>
        <w:t>If to Registry Operator, addressed to:</w:t>
      </w:r>
      <w:r w:rsidR="009749DA" w:rsidRPr="002B39E2">
        <w:rPr>
          <w:rFonts w:asciiTheme="majorHAnsi" w:hAnsiTheme="majorHAnsi"/>
          <w:sz w:val="24"/>
          <w:szCs w:val="24"/>
        </w:rPr>
        <w:br/>
      </w:r>
      <w:r w:rsidR="009749DA" w:rsidRPr="00D3625E">
        <w:rPr>
          <w:rFonts w:asciiTheme="majorHAnsi" w:hAnsiTheme="majorHAnsi"/>
          <w:sz w:val="24"/>
          <w:szCs w:val="24"/>
        </w:rPr>
        <w:t>Uniregistry, Corp.</w:t>
      </w:r>
    </w:p>
    <w:p w14:paraId="53B95A37" w14:textId="77777777" w:rsidR="009749DA" w:rsidRPr="00D3625E" w:rsidRDefault="009749DA" w:rsidP="009749DA">
      <w:pPr>
        <w:widowControl w:val="0"/>
        <w:autoSpaceDE w:val="0"/>
        <w:autoSpaceDN w:val="0"/>
        <w:adjustRightInd w:val="0"/>
        <w:ind w:left="1440"/>
        <w:rPr>
          <w:rFonts w:asciiTheme="majorHAnsi" w:hAnsiTheme="majorHAnsi"/>
          <w:sz w:val="24"/>
          <w:szCs w:val="24"/>
        </w:rPr>
      </w:pPr>
      <w:r w:rsidRPr="00D3625E">
        <w:rPr>
          <w:rFonts w:asciiTheme="majorHAnsi" w:hAnsiTheme="majorHAnsi"/>
          <w:sz w:val="24"/>
          <w:szCs w:val="24"/>
        </w:rPr>
        <w:t>Governors Square, Unit 3-110</w:t>
      </w:r>
    </w:p>
    <w:p w14:paraId="08C6CAE0" w14:textId="77777777" w:rsidR="009749DA" w:rsidRPr="00D3625E" w:rsidRDefault="009749DA" w:rsidP="009749DA">
      <w:pPr>
        <w:widowControl w:val="0"/>
        <w:autoSpaceDE w:val="0"/>
        <w:autoSpaceDN w:val="0"/>
        <w:adjustRightInd w:val="0"/>
        <w:ind w:left="1440"/>
        <w:rPr>
          <w:rFonts w:asciiTheme="majorHAnsi" w:hAnsiTheme="majorHAnsi"/>
          <w:sz w:val="24"/>
          <w:szCs w:val="24"/>
        </w:rPr>
      </w:pPr>
      <w:r w:rsidRPr="00D3625E">
        <w:rPr>
          <w:rFonts w:asciiTheme="majorHAnsi" w:hAnsiTheme="majorHAnsi"/>
          <w:sz w:val="24"/>
          <w:szCs w:val="24"/>
        </w:rPr>
        <w:t>23 Lime Tree Bay Avenue</w:t>
      </w:r>
    </w:p>
    <w:p w14:paraId="4D61989D" w14:textId="77777777" w:rsidR="009749DA" w:rsidRPr="00D3625E" w:rsidRDefault="009749DA" w:rsidP="009749DA">
      <w:pPr>
        <w:widowControl w:val="0"/>
        <w:autoSpaceDE w:val="0"/>
        <w:autoSpaceDN w:val="0"/>
        <w:adjustRightInd w:val="0"/>
        <w:ind w:left="1440"/>
        <w:rPr>
          <w:rFonts w:asciiTheme="majorHAnsi" w:hAnsiTheme="majorHAnsi"/>
          <w:sz w:val="24"/>
          <w:szCs w:val="24"/>
        </w:rPr>
      </w:pPr>
      <w:r w:rsidRPr="00D3625E">
        <w:rPr>
          <w:rFonts w:asciiTheme="majorHAnsi" w:hAnsiTheme="majorHAnsi"/>
          <w:sz w:val="24"/>
          <w:szCs w:val="24"/>
        </w:rPr>
        <w:t>Grand Cayman, Cayman Islands</w:t>
      </w:r>
    </w:p>
    <w:p w14:paraId="3428A371" w14:textId="77777777" w:rsidR="009749DA" w:rsidRPr="00D3625E" w:rsidRDefault="009749DA" w:rsidP="009749DA">
      <w:pPr>
        <w:widowControl w:val="0"/>
        <w:autoSpaceDE w:val="0"/>
        <w:autoSpaceDN w:val="0"/>
        <w:adjustRightInd w:val="0"/>
        <w:ind w:left="1440"/>
        <w:rPr>
          <w:rFonts w:asciiTheme="majorHAnsi" w:hAnsiTheme="majorHAnsi"/>
          <w:sz w:val="24"/>
          <w:szCs w:val="24"/>
        </w:rPr>
      </w:pPr>
      <w:r w:rsidRPr="00D3625E">
        <w:rPr>
          <w:rFonts w:asciiTheme="majorHAnsi" w:hAnsiTheme="majorHAnsi"/>
          <w:sz w:val="24"/>
          <w:szCs w:val="24"/>
        </w:rPr>
        <w:t>PO Box 1361, George Town, KY1-1108</w:t>
      </w:r>
    </w:p>
    <w:p w14:paraId="1612E8D1" w14:textId="77777777" w:rsidR="009749DA" w:rsidRPr="00D3625E" w:rsidRDefault="009749DA" w:rsidP="009749DA">
      <w:pPr>
        <w:widowControl w:val="0"/>
        <w:autoSpaceDE w:val="0"/>
        <w:autoSpaceDN w:val="0"/>
        <w:adjustRightInd w:val="0"/>
        <w:ind w:left="1440"/>
        <w:rPr>
          <w:rFonts w:asciiTheme="majorHAnsi" w:hAnsiTheme="majorHAnsi"/>
          <w:sz w:val="24"/>
          <w:szCs w:val="24"/>
        </w:rPr>
      </w:pPr>
      <w:r w:rsidRPr="00D3625E">
        <w:rPr>
          <w:rFonts w:asciiTheme="majorHAnsi" w:hAnsiTheme="majorHAnsi"/>
          <w:sz w:val="24"/>
          <w:szCs w:val="24"/>
        </w:rPr>
        <w:t>Telephone: 345-749-6263 </w:t>
      </w:r>
    </w:p>
    <w:p w14:paraId="6E7A4754" w14:textId="77777777" w:rsidR="009749DA" w:rsidRPr="00D3625E" w:rsidRDefault="009749DA" w:rsidP="009749DA">
      <w:pPr>
        <w:widowControl w:val="0"/>
        <w:autoSpaceDE w:val="0"/>
        <w:autoSpaceDN w:val="0"/>
        <w:adjustRightInd w:val="0"/>
        <w:ind w:left="1440"/>
        <w:rPr>
          <w:rFonts w:asciiTheme="majorHAnsi" w:hAnsiTheme="majorHAnsi"/>
          <w:sz w:val="24"/>
          <w:szCs w:val="24"/>
        </w:rPr>
      </w:pPr>
      <w:r w:rsidRPr="00D3625E">
        <w:rPr>
          <w:rFonts w:asciiTheme="majorHAnsi" w:hAnsiTheme="majorHAnsi"/>
          <w:sz w:val="24"/>
          <w:szCs w:val="24"/>
        </w:rPr>
        <w:t>Facsimile: 345-746-6263 </w:t>
      </w:r>
    </w:p>
    <w:p w14:paraId="640F6490" w14:textId="77777777" w:rsidR="009749DA" w:rsidRPr="00D3625E" w:rsidRDefault="009749DA" w:rsidP="009749DA">
      <w:pPr>
        <w:widowControl w:val="0"/>
        <w:autoSpaceDE w:val="0"/>
        <w:autoSpaceDN w:val="0"/>
        <w:adjustRightInd w:val="0"/>
        <w:ind w:left="1440"/>
        <w:rPr>
          <w:rFonts w:asciiTheme="majorHAnsi" w:hAnsiTheme="majorHAnsi"/>
          <w:sz w:val="24"/>
          <w:szCs w:val="24"/>
        </w:rPr>
      </w:pPr>
      <w:r w:rsidRPr="00D3625E">
        <w:rPr>
          <w:rFonts w:asciiTheme="majorHAnsi" w:hAnsiTheme="majorHAnsi"/>
          <w:sz w:val="24"/>
          <w:szCs w:val="24"/>
        </w:rPr>
        <w:t>Attention: Managing Director</w:t>
      </w:r>
    </w:p>
    <w:p w14:paraId="4EF280BC" w14:textId="03FFA52E" w:rsidR="00D3625E" w:rsidRPr="00D3625E" w:rsidRDefault="00D3625E" w:rsidP="009749DA">
      <w:pPr>
        <w:widowControl w:val="0"/>
        <w:autoSpaceDE w:val="0"/>
        <w:autoSpaceDN w:val="0"/>
        <w:adjustRightInd w:val="0"/>
        <w:ind w:left="1440"/>
        <w:rPr>
          <w:rFonts w:asciiTheme="majorHAnsi" w:hAnsiTheme="majorHAnsi"/>
          <w:sz w:val="24"/>
          <w:szCs w:val="24"/>
        </w:rPr>
      </w:pPr>
    </w:p>
    <w:p w14:paraId="48417B1F" w14:textId="77777777" w:rsidR="00D3625E" w:rsidRPr="00D3625E" w:rsidRDefault="00D3625E" w:rsidP="00D3625E">
      <w:pPr>
        <w:widowControl w:val="0"/>
        <w:autoSpaceDE w:val="0"/>
        <w:autoSpaceDN w:val="0"/>
        <w:adjustRightInd w:val="0"/>
        <w:ind w:left="1440"/>
        <w:rPr>
          <w:rFonts w:asciiTheme="majorHAnsi" w:hAnsiTheme="majorHAnsi"/>
          <w:sz w:val="24"/>
          <w:szCs w:val="24"/>
        </w:rPr>
      </w:pPr>
      <w:r w:rsidRPr="00D3625E">
        <w:rPr>
          <w:rFonts w:asciiTheme="majorHAnsi" w:hAnsiTheme="majorHAnsi"/>
          <w:sz w:val="24"/>
          <w:szCs w:val="24"/>
        </w:rPr>
        <w:lastRenderedPageBreak/>
        <w:t>With a Required Copy to: General Counsel </w:t>
      </w:r>
    </w:p>
    <w:p w14:paraId="1080C309" w14:textId="131D3167" w:rsidR="002B39E2" w:rsidRPr="002B39E2" w:rsidRDefault="00D3625E" w:rsidP="00D3625E">
      <w:pPr>
        <w:pStyle w:val="BodyTextIndent"/>
        <w:spacing w:after="0"/>
        <w:ind w:left="2880"/>
        <w:rPr>
          <w:rFonts w:asciiTheme="majorHAnsi" w:hAnsiTheme="majorHAnsi"/>
          <w:sz w:val="24"/>
          <w:szCs w:val="24"/>
        </w:rPr>
      </w:pPr>
      <w:r w:rsidRPr="00D3625E">
        <w:rPr>
          <w:rFonts w:asciiTheme="majorHAnsi" w:hAnsiTheme="majorHAnsi"/>
          <w:sz w:val="24"/>
          <w:szCs w:val="24"/>
        </w:rPr>
        <w:t>Email: </w:t>
      </w:r>
      <w:hyperlink r:id="rId9" w:history="1">
        <w:r w:rsidRPr="00D3625E">
          <w:rPr>
            <w:rFonts w:asciiTheme="majorHAnsi" w:hAnsiTheme="majorHAnsi"/>
            <w:sz w:val="24"/>
            <w:szCs w:val="24"/>
          </w:rPr>
          <w:t>legal@uniregistry.com</w:t>
        </w:r>
      </w:hyperlink>
    </w:p>
    <w:p w14:paraId="452FFCD0" w14:textId="77777777" w:rsidR="002B39E2" w:rsidRDefault="002B39E2">
      <w:pPr>
        <w:pStyle w:val="BodyTextIndent"/>
        <w:spacing w:after="0"/>
        <w:rPr>
          <w:rFonts w:asciiTheme="majorHAnsi" w:hAnsiTheme="majorHAnsi"/>
          <w:sz w:val="24"/>
          <w:szCs w:val="24"/>
          <w:highlight w:val="yellow"/>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CE6CB8A"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045EC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w:t>
      </w:r>
      <w:r>
        <w:rPr>
          <w:rFonts w:asciiTheme="majorHAnsi" w:hAnsiTheme="majorHAnsi"/>
          <w:szCs w:val="24"/>
        </w:rPr>
        <w:lastRenderedPageBreak/>
        <w:t>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52479AF5"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14060">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21D3A9D1" w:rsidR="00115B11" w:rsidRPr="002B39E2" w:rsidRDefault="002B39E2" w:rsidP="002B39E2">
      <w:pPr>
        <w:pStyle w:val="BodyText"/>
        <w:rPr>
          <w:rFonts w:asciiTheme="majorHAnsi" w:hAnsiTheme="majorHAnsi"/>
          <w:b/>
          <w:sz w:val="24"/>
          <w:szCs w:val="24"/>
        </w:rPr>
      </w:pPr>
      <w:r>
        <w:rPr>
          <w:rFonts w:asciiTheme="majorHAnsi" w:hAnsiTheme="majorHAnsi"/>
          <w:b/>
          <w:sz w:val="24"/>
          <w:szCs w:val="24"/>
        </w:rPr>
        <w:t>UNIREGISTRY, CORP.</w:t>
      </w:r>
    </w:p>
    <w:p w14:paraId="64D7D3DF" w14:textId="77777777" w:rsidR="002B39E2" w:rsidRDefault="005332B6">
      <w:pPr>
        <w:pStyle w:val="BodyTextIndent2"/>
        <w:rPr>
          <w:rFonts w:asciiTheme="majorHAnsi" w:hAnsiTheme="majorHAnsi"/>
          <w:sz w:val="24"/>
          <w:szCs w:val="24"/>
        </w:rPr>
      </w:pPr>
      <w:r w:rsidRPr="002B39E2">
        <w:rPr>
          <w:rFonts w:asciiTheme="majorHAnsi" w:hAnsiTheme="majorHAnsi"/>
          <w:sz w:val="24"/>
          <w:szCs w:val="24"/>
        </w:rPr>
        <w:t>By:</w:t>
      </w:r>
      <w:r w:rsidRPr="002B39E2">
        <w:rPr>
          <w:rFonts w:asciiTheme="majorHAnsi" w:hAnsiTheme="majorHAnsi"/>
          <w:sz w:val="24"/>
          <w:szCs w:val="24"/>
        </w:rPr>
        <w:tab/>
        <w:t>_____________________________</w:t>
      </w:r>
      <w:r w:rsidRPr="002B39E2">
        <w:rPr>
          <w:rFonts w:asciiTheme="majorHAnsi" w:hAnsiTheme="majorHAnsi"/>
          <w:sz w:val="24"/>
          <w:szCs w:val="24"/>
        </w:rPr>
        <w:br/>
      </w:r>
      <w:r w:rsidRPr="002B39E2">
        <w:rPr>
          <w:rFonts w:asciiTheme="majorHAnsi" w:hAnsiTheme="majorHAnsi"/>
          <w:sz w:val="24"/>
          <w:szCs w:val="24"/>
        </w:rPr>
        <w:tab/>
      </w:r>
      <w:r w:rsidR="002B39E2">
        <w:rPr>
          <w:rFonts w:asciiTheme="majorHAnsi" w:hAnsiTheme="majorHAnsi"/>
          <w:sz w:val="24"/>
          <w:szCs w:val="24"/>
        </w:rPr>
        <w:t>Frank Schilling</w:t>
      </w:r>
    </w:p>
    <w:p w14:paraId="291A593F" w14:textId="46E8040D" w:rsidR="00115B11" w:rsidRDefault="003248F3">
      <w:pPr>
        <w:pStyle w:val="BodyTextIndent2"/>
        <w:rPr>
          <w:rFonts w:asciiTheme="majorHAnsi" w:hAnsiTheme="majorHAnsi"/>
          <w:sz w:val="24"/>
          <w:szCs w:val="24"/>
        </w:rPr>
      </w:pPr>
      <w:r w:rsidRPr="002B39E2">
        <w:rPr>
          <w:rFonts w:asciiTheme="majorHAnsi" w:hAnsiTheme="majorHAnsi"/>
          <w:sz w:val="24"/>
          <w:szCs w:val="24"/>
        </w:rPr>
        <w:tab/>
        <w:t>Managing Director</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1974B0E3" w14:textId="77777777" w:rsidR="00F40A19" w:rsidRPr="007219B2" w:rsidRDefault="00F40A19" w:rsidP="00F40A19">
      <w:pPr>
        <w:spacing w:after="240"/>
        <w:jc w:val="center"/>
        <w:rPr>
          <w:rFonts w:ascii="Cambria" w:hAnsi="Cambria"/>
          <w:b/>
          <w:sz w:val="24"/>
          <w:szCs w:val="24"/>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1A166D88" w14:textId="77777777" w:rsidR="00C639BF" w:rsidRPr="007219B2" w:rsidRDefault="00C639BF" w:rsidP="00C639BF">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974BBE4" w14:textId="77777777" w:rsidR="00C639BF" w:rsidRPr="007219B2" w:rsidRDefault="00C639BF" w:rsidP="00C639BF">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E591097" w14:textId="77777777" w:rsidR="00C639BF" w:rsidRPr="007219B2" w:rsidRDefault="00C639BF" w:rsidP="00C639B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9DE46DF" w14:textId="77777777" w:rsidR="00C639BF" w:rsidRPr="007219B2" w:rsidRDefault="00C639BF" w:rsidP="00C639B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F51C6EE" w14:textId="77777777" w:rsidR="00C639BF" w:rsidRPr="007219B2" w:rsidRDefault="00C639BF" w:rsidP="00C639B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F498448" w14:textId="77777777" w:rsidR="00C639BF" w:rsidRPr="007219B2" w:rsidRDefault="00C639BF" w:rsidP="00C639B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264A69C" w14:textId="77777777" w:rsidR="00C639BF" w:rsidRPr="007219B2" w:rsidRDefault="00C639BF" w:rsidP="00C639B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A586A18" w14:textId="77777777" w:rsidR="00C639BF" w:rsidRPr="007219B2" w:rsidRDefault="00C639BF" w:rsidP="00C639B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CEACFC4" w14:textId="77777777" w:rsidR="00C639BF" w:rsidRPr="007219B2" w:rsidRDefault="00C639BF" w:rsidP="00C639B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5731831E" w14:textId="77777777" w:rsidR="00C639BF" w:rsidRDefault="00C639BF" w:rsidP="00C639B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1800BEA" w14:textId="77777777" w:rsidR="00C639BF" w:rsidRDefault="00C639BF" w:rsidP="00C639BF">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4855C6B5" w14:textId="77777777" w:rsidR="00C639BF" w:rsidRPr="0013211B" w:rsidRDefault="00C639BF" w:rsidP="00C639BF">
      <w:pPr>
        <w:spacing w:after="200" w:line="276" w:lineRule="auto"/>
        <w:ind w:left="360"/>
        <w:outlineLvl w:val="0"/>
        <w:rPr>
          <w:rFonts w:ascii="Cambria" w:eastAsia="Arial" w:hAnsi="Cambria" w:cs="Arial"/>
          <w:color w:val="000000"/>
          <w:szCs w:val="22"/>
          <w:lang w:eastAsia="ja-JP"/>
        </w:rPr>
      </w:pPr>
      <w:r w:rsidRPr="00945D61">
        <w:rPr>
          <w:rFonts w:ascii="Cambria" w:eastAsia="Arial" w:hAnsi="Cambria" w:cs="Arial"/>
          <w:color w:val="000000"/>
          <w:szCs w:val="22"/>
          <w:lang w:eastAsia="ja-JP"/>
        </w:rPr>
        <w:t>Registry Operator may suspend, delete or otherwise make changes to domain names in compliance with its anti-abuse policy.</w:t>
      </w:r>
    </w:p>
    <w:p w14:paraId="1DB4D829" w14:textId="77777777" w:rsidR="00C639BF" w:rsidRPr="004A4A05" w:rsidRDefault="00C639BF" w:rsidP="00C639BF">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3DD55E88" w14:textId="77777777" w:rsidR="00C639BF" w:rsidRDefault="00C639BF" w:rsidP="00C639BF">
      <w:pPr>
        <w:spacing w:after="200" w:line="276" w:lineRule="auto"/>
        <w:ind w:left="360"/>
        <w:outlineLvl w:val="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w:t>
      </w:r>
      <w:r w:rsidRPr="006661E0">
        <w:rPr>
          <w:rFonts w:ascii="Cambria" w:eastAsia="Arial" w:hAnsi="Cambria" w:cs="Arial"/>
          <w:color w:val="000000"/>
          <w:szCs w:val="22"/>
          <w:lang w:eastAsia="ja-JP"/>
        </w:rPr>
        <w:t>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6661E0">
        <w:rPr>
          <w:rFonts w:ascii="Cambria" w:eastAsia="Arial" w:hAnsi="Cambria" w:cs="Arial"/>
          <w:color w:val="000000"/>
          <w:szCs w:val="22"/>
          <w:lang w:eastAsia="ja-JP"/>
        </w:rPr>
        <w:t>.</w:t>
      </w:r>
      <w:r>
        <w:rPr>
          <w:rFonts w:ascii="Cambria" w:eastAsia="Arial" w:hAnsi="Cambria" w:cs="Arial"/>
          <w:color w:val="000000"/>
          <w:szCs w:val="22"/>
          <w:lang w:eastAsia="ja-JP"/>
        </w:rPr>
        <w:t>g</w:t>
      </w:r>
      <w:r w:rsidRPr="006661E0">
        <w:rPr>
          <w:rFonts w:ascii="Cambria" w:eastAsia="Arial" w:hAnsi="Cambria" w:cs="Arial"/>
          <w:color w:val="000000"/>
          <w:szCs w:val="22"/>
          <w:lang w:eastAsia="ja-JP"/>
        </w:rPr>
        <w:t>., user name a</w:t>
      </w:r>
      <w:r>
        <w:rPr>
          <w:rFonts w:ascii="Cambria" w:eastAsia="Arial" w:hAnsi="Cambria" w:cs="Arial"/>
          <w:color w:val="000000"/>
          <w:szCs w:val="22"/>
          <w:lang w:eastAsia="ja-JP"/>
        </w:rPr>
        <w:t>nd password</w:t>
      </w:r>
      <w:r w:rsidRPr="006661E0">
        <w:rPr>
          <w:rFonts w:ascii="Cambria" w:eastAsia="Arial" w:hAnsi="Cambria" w:cs="Arial"/>
          <w:color w:val="000000"/>
          <w:szCs w:val="22"/>
          <w:lang w:eastAsia="ja-JP"/>
        </w:rPr>
        <w:t xml:space="preserve">).  </w:t>
      </w:r>
      <w:r w:rsidRPr="006661E0">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p>
    <w:p w14:paraId="3D9865BE" w14:textId="77777777" w:rsidR="00C639BF" w:rsidRPr="007373EC" w:rsidRDefault="00C639BF" w:rsidP="00C639BF">
      <w:pPr>
        <w:numPr>
          <w:ilvl w:val="0"/>
          <w:numId w:val="42"/>
        </w:numPr>
        <w:spacing w:before="480" w:after="200" w:line="276" w:lineRule="auto"/>
        <w:ind w:left="720"/>
        <w:outlineLvl w:val="0"/>
        <w:rPr>
          <w:rFonts w:ascii="Cambria" w:eastAsia="Arial" w:hAnsi="Cambria" w:cs="Arial"/>
          <w:b/>
          <w:color w:val="000000"/>
          <w:szCs w:val="22"/>
          <w:lang w:eastAsia="ja-JP"/>
        </w:rPr>
      </w:pPr>
      <w:r w:rsidRPr="007373EC">
        <w:rPr>
          <w:rFonts w:ascii="Cambria" w:eastAsia="Arial" w:hAnsi="Cambria" w:cs="Arial"/>
          <w:b/>
          <w:color w:val="000000"/>
          <w:szCs w:val="22"/>
          <w:lang w:eastAsia="ja-JP"/>
        </w:rPr>
        <w:t>Internationalized Domain Names (IDNs)</w:t>
      </w:r>
    </w:p>
    <w:p w14:paraId="1A83F7CD" w14:textId="77777777" w:rsidR="00C639BF" w:rsidRPr="007373EC" w:rsidRDefault="00C639BF" w:rsidP="00C639BF">
      <w:pPr>
        <w:spacing w:after="200"/>
        <w:ind w:left="360"/>
        <w:rPr>
          <w:rFonts w:ascii="Cambria" w:eastAsia="Arial" w:hAnsi="Cambria" w:cs="Arial"/>
          <w:color w:val="000000"/>
          <w:szCs w:val="22"/>
          <w:lang w:eastAsia="ja-JP"/>
        </w:rPr>
      </w:pPr>
      <w:r w:rsidRPr="007373EC">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3C63BC7" w14:textId="77777777" w:rsidR="00C639BF" w:rsidRPr="007373EC" w:rsidRDefault="00C639BF" w:rsidP="00C639BF">
      <w:pPr>
        <w:numPr>
          <w:ilvl w:val="1"/>
          <w:numId w:val="42"/>
        </w:numPr>
        <w:spacing w:after="200"/>
        <w:rPr>
          <w:rFonts w:ascii="Cambria" w:eastAsia="Arial" w:hAnsi="Cambria" w:cs="Arial"/>
          <w:color w:val="000000"/>
          <w:szCs w:val="22"/>
          <w:lang w:eastAsia="ja-JP"/>
        </w:rPr>
      </w:pPr>
      <w:r w:rsidRPr="007373EC">
        <w:rPr>
          <w:rFonts w:ascii="Cambria" w:eastAsia="Arial" w:hAnsi="Cambria" w:cs="Arial"/>
          <w:color w:val="000000"/>
          <w:szCs w:val="22"/>
          <w:lang w:eastAsia="ja-JP"/>
        </w:rPr>
        <w:t>Registry Operator must offer Registrars support for handling IDN registrations in EPP.</w:t>
      </w:r>
    </w:p>
    <w:p w14:paraId="76F025FE" w14:textId="77777777" w:rsidR="00C639BF" w:rsidRDefault="00C639BF" w:rsidP="00C639BF">
      <w:pPr>
        <w:pStyle w:val="ListParagraph"/>
        <w:numPr>
          <w:ilvl w:val="1"/>
          <w:numId w:val="42"/>
        </w:numPr>
        <w:rPr>
          <w:rFonts w:ascii="Cambria" w:eastAsia="Arial" w:hAnsi="Cambria" w:cs="Arial"/>
          <w:color w:val="000000"/>
          <w:szCs w:val="22"/>
          <w:lang w:eastAsia="ja-JP"/>
        </w:rPr>
      </w:pPr>
      <w:r w:rsidRPr="00F42A76">
        <w:rPr>
          <w:rFonts w:ascii="Cambria" w:eastAsia="Arial" w:hAnsi="Cambria" w:cs="Arial"/>
          <w:color w:val="000000"/>
          <w:szCs w:val="22"/>
          <w:lang w:eastAsia="ja-JP"/>
        </w:rPr>
        <w:t>Registry Operator will not offer variant IDNs.</w:t>
      </w:r>
    </w:p>
    <w:p w14:paraId="75EE8645" w14:textId="77777777" w:rsidR="00C639BF" w:rsidRPr="00F42A76" w:rsidRDefault="00C639BF" w:rsidP="00C639BF">
      <w:pPr>
        <w:pStyle w:val="ListParagraph"/>
        <w:ind w:left="1080"/>
        <w:rPr>
          <w:rFonts w:ascii="Cambria" w:eastAsia="Arial" w:hAnsi="Cambria" w:cs="Arial"/>
          <w:color w:val="000000"/>
          <w:szCs w:val="22"/>
          <w:lang w:eastAsia="ja-JP"/>
        </w:rPr>
      </w:pPr>
    </w:p>
    <w:p w14:paraId="5AA1EECA" w14:textId="77777777" w:rsidR="00C639BF" w:rsidRPr="007373EC" w:rsidRDefault="00C639BF" w:rsidP="00C639BF">
      <w:pPr>
        <w:numPr>
          <w:ilvl w:val="1"/>
          <w:numId w:val="42"/>
        </w:numPr>
        <w:spacing w:after="200"/>
        <w:rPr>
          <w:rFonts w:ascii="Cambria" w:eastAsia="Arial" w:hAnsi="Cambria" w:cs="Arial"/>
          <w:color w:val="000000"/>
          <w:szCs w:val="22"/>
          <w:lang w:eastAsia="ja-JP"/>
        </w:rPr>
      </w:pPr>
      <w:r w:rsidRPr="007373EC">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1152A09D" w14:textId="77777777" w:rsidR="00C639BF" w:rsidRPr="003C692B" w:rsidRDefault="00C639BF" w:rsidP="00C639BF">
      <w:pPr>
        <w:numPr>
          <w:ilvl w:val="2"/>
          <w:numId w:val="42"/>
        </w:numPr>
        <w:spacing w:after="200"/>
        <w:rPr>
          <w:rFonts w:ascii="Cambria" w:eastAsia="Arial" w:hAnsi="Cambria" w:cs="Arial"/>
          <w:color w:val="000000"/>
          <w:szCs w:val="22"/>
          <w:lang w:eastAsia="ja-JP"/>
        </w:rPr>
      </w:pPr>
      <w:r>
        <w:t>Cyrillic script</w:t>
      </w:r>
    </w:p>
    <w:p w14:paraId="29E869B9" w14:textId="77777777" w:rsidR="00C639BF" w:rsidRPr="003C692B" w:rsidRDefault="00C639BF" w:rsidP="00C639BF">
      <w:pPr>
        <w:numPr>
          <w:ilvl w:val="2"/>
          <w:numId w:val="42"/>
        </w:numPr>
        <w:spacing w:after="200"/>
        <w:rPr>
          <w:rFonts w:ascii="Cambria" w:eastAsia="Arial" w:hAnsi="Cambria" w:cs="Arial"/>
          <w:color w:val="000000"/>
          <w:szCs w:val="22"/>
          <w:lang w:eastAsia="ja-JP"/>
        </w:rPr>
      </w:pPr>
      <w:r>
        <w:t>French language</w:t>
      </w:r>
    </w:p>
    <w:p w14:paraId="542CAB02" w14:textId="77777777" w:rsidR="00C639BF" w:rsidRPr="003C692B" w:rsidRDefault="00C639BF" w:rsidP="00C639BF">
      <w:pPr>
        <w:numPr>
          <w:ilvl w:val="2"/>
          <w:numId w:val="42"/>
        </w:numPr>
        <w:spacing w:after="200"/>
        <w:rPr>
          <w:rFonts w:ascii="Cambria" w:eastAsia="Arial" w:hAnsi="Cambria" w:cs="Arial"/>
          <w:color w:val="000000"/>
          <w:szCs w:val="22"/>
          <w:lang w:eastAsia="ja-JP"/>
        </w:rPr>
      </w:pPr>
      <w:r>
        <w:t>Italian language</w:t>
      </w:r>
    </w:p>
    <w:p w14:paraId="50A94C89" w14:textId="77777777" w:rsidR="00C639BF" w:rsidRPr="003C692B" w:rsidRDefault="00C639BF" w:rsidP="00C639BF">
      <w:pPr>
        <w:numPr>
          <w:ilvl w:val="2"/>
          <w:numId w:val="42"/>
        </w:numPr>
        <w:spacing w:after="200"/>
        <w:rPr>
          <w:rFonts w:ascii="Cambria" w:eastAsia="Arial" w:hAnsi="Cambria" w:cs="Arial"/>
          <w:color w:val="000000"/>
          <w:szCs w:val="22"/>
          <w:lang w:eastAsia="ja-JP"/>
        </w:rPr>
      </w:pPr>
      <w:r>
        <w:t>German language</w:t>
      </w:r>
    </w:p>
    <w:p w14:paraId="09E9F153" w14:textId="77777777" w:rsidR="00C639BF" w:rsidRDefault="00C639BF" w:rsidP="00C639BF">
      <w:pPr>
        <w:numPr>
          <w:ilvl w:val="2"/>
          <w:numId w:val="42"/>
        </w:numPr>
        <w:spacing w:after="200"/>
        <w:rPr>
          <w:rFonts w:ascii="Cambria" w:eastAsia="Arial" w:hAnsi="Cambria" w:cs="Arial"/>
          <w:color w:val="000000"/>
          <w:szCs w:val="22"/>
          <w:lang w:eastAsia="ja-JP"/>
        </w:rPr>
      </w:pPr>
      <w:r w:rsidRPr="003C692B">
        <w:rPr>
          <w:rFonts w:ascii="Cambria" w:eastAsia="Arial" w:hAnsi="Cambria" w:cs="Arial"/>
          <w:color w:val="000000"/>
          <w:szCs w:val="22"/>
          <w:lang w:eastAsia="ja-JP"/>
        </w:rPr>
        <w:t>Portuguese</w:t>
      </w:r>
      <w:r>
        <w:rPr>
          <w:rFonts w:ascii="Cambria" w:eastAsia="Arial" w:hAnsi="Cambria" w:cs="Arial"/>
          <w:color w:val="000000"/>
          <w:szCs w:val="22"/>
          <w:lang w:eastAsia="ja-JP"/>
        </w:rPr>
        <w:t xml:space="preserve"> language</w:t>
      </w:r>
    </w:p>
    <w:p w14:paraId="6EDBB08D" w14:textId="77777777" w:rsidR="00C639BF" w:rsidRPr="007373EC" w:rsidRDefault="00C639BF" w:rsidP="00C639B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7D110249" w14:textId="77777777" w:rsidR="00C639BF" w:rsidRPr="007373EC" w:rsidRDefault="00C639BF" w:rsidP="00C639BF">
      <w:pPr>
        <w:pStyle w:val="ListParagraph"/>
        <w:spacing w:after="200"/>
        <w:rPr>
          <w:rFonts w:ascii="Cambria" w:eastAsia="Arial" w:hAnsi="Cambria" w:cs="Arial"/>
          <w:color w:val="000000"/>
          <w:szCs w:val="22"/>
          <w:lang w:eastAsia="ja-JP"/>
        </w:rPr>
      </w:pPr>
    </w:p>
    <w:p w14:paraId="1091AE79" w14:textId="77777777" w:rsidR="00C639BF" w:rsidRPr="001962CB" w:rsidRDefault="00C639BF" w:rsidP="00C639BF">
      <w:pPr>
        <w:pStyle w:val="ListParagraph"/>
        <w:numPr>
          <w:ilvl w:val="0"/>
          <w:numId w:val="42"/>
        </w:numPr>
        <w:spacing w:before="480" w:after="200"/>
        <w:ind w:left="720"/>
        <w:rPr>
          <w:rFonts w:ascii="Cambria" w:eastAsia="Arial" w:hAnsi="Cambria" w:cs="Arial"/>
          <w:b/>
          <w:color w:val="000000"/>
          <w:szCs w:val="22"/>
          <w:lang w:eastAsia="ja-JP"/>
        </w:rPr>
      </w:pPr>
      <w:r>
        <w:rPr>
          <w:rFonts w:ascii="Cambria" w:eastAsia="Arial" w:hAnsi="Cambria" w:cs="Arial"/>
          <w:b/>
          <w:color w:val="000000"/>
          <w:szCs w:val="22"/>
          <w:lang w:eastAsia="ja-JP"/>
        </w:rPr>
        <w:t>Domain Name Monitoring</w:t>
      </w:r>
    </w:p>
    <w:p w14:paraId="3FDF067D" w14:textId="77777777" w:rsidR="00C639BF" w:rsidRPr="00B2795C" w:rsidRDefault="00C639BF" w:rsidP="00C639BF">
      <w:pPr>
        <w:spacing w:after="200" w:line="276" w:lineRule="auto"/>
        <w:ind w:left="360"/>
        <w:outlineLvl w:val="0"/>
        <w:rPr>
          <w:color w:val="000000"/>
        </w:rPr>
      </w:pPr>
      <w:r w:rsidRPr="00B2795C">
        <w:rPr>
          <w:rFonts w:ascii="Cambria" w:hAnsi="Cambria"/>
          <w:color w:val="000000"/>
        </w:rPr>
        <w:t xml:space="preserve">Registry </w:t>
      </w:r>
      <w:r w:rsidRPr="001962CB">
        <w:rPr>
          <w:rFonts w:ascii="Cambria" w:eastAsia="Arial" w:hAnsi="Cambria" w:cs="Arial"/>
          <w:color w:val="000000"/>
          <w:szCs w:val="22"/>
          <w:lang w:eastAsia="ja-JP"/>
        </w:rPr>
        <w:t>Operator</w:t>
      </w:r>
      <w:r w:rsidRPr="00B2795C">
        <w:rPr>
          <w:rFonts w:ascii="Cambria" w:hAnsi="Cambria"/>
          <w:color w:val="000000"/>
        </w:rPr>
        <w:t xml:space="preserve"> may offer the Domain Name Monitoring service, which is a Registry Service that </w:t>
      </w:r>
      <w:r w:rsidRPr="001962CB">
        <w:rPr>
          <w:rFonts w:ascii="Cambria" w:eastAsia="Arial" w:hAnsi="Cambria" w:cs="Arial"/>
          <w:color w:val="000000"/>
          <w:szCs w:val="22"/>
          <w:lang w:eastAsia="ja-JP"/>
        </w:rPr>
        <w:t>allows</w:t>
      </w:r>
      <w:r w:rsidRPr="00B2795C">
        <w:rPr>
          <w:rFonts w:ascii="Cambria" w:hAnsi="Cambria"/>
          <w:color w:val="000000"/>
        </w:rPr>
        <w:t xml:space="preserve"> the registrant of a domain name to obtain monitoring information collected by the Registry Operator for that particular domain name.</w:t>
      </w:r>
    </w:p>
    <w:p w14:paraId="6A08BB88" w14:textId="77777777" w:rsidR="00C639BF" w:rsidRPr="003C692B" w:rsidRDefault="00C639BF" w:rsidP="00C639BF">
      <w:pPr>
        <w:pStyle w:val="ListParagraph"/>
        <w:numPr>
          <w:ilvl w:val="0"/>
          <w:numId w:val="42"/>
        </w:numPr>
        <w:spacing w:before="480" w:after="200"/>
        <w:ind w:left="720"/>
        <w:rPr>
          <w:rFonts w:ascii="Cambria" w:eastAsia="Arial" w:hAnsi="Cambria" w:cs="Arial"/>
          <w:b/>
          <w:color w:val="000000"/>
          <w:szCs w:val="22"/>
          <w:lang w:eastAsia="ja-JP"/>
        </w:rPr>
      </w:pPr>
      <w:r w:rsidRPr="003C692B">
        <w:rPr>
          <w:rFonts w:ascii="Cambria" w:eastAsia="Arial" w:hAnsi="Cambria" w:cs="Arial"/>
          <w:b/>
          <w:color w:val="000000"/>
          <w:szCs w:val="22"/>
          <w:lang w:eastAsia="ja-JP"/>
        </w:rPr>
        <w:t>"Blocked Names"</w:t>
      </w:r>
    </w:p>
    <w:p w14:paraId="6C0F2D3D" w14:textId="77777777" w:rsidR="00C639BF" w:rsidRDefault="00C639BF" w:rsidP="00C639BF">
      <w:pPr>
        <w:pStyle w:val="ListParagraph"/>
        <w:spacing w:after="200"/>
        <w:ind w:left="360"/>
        <w:rPr>
          <w:rFonts w:ascii="Cambria" w:eastAsia="Arial" w:hAnsi="Cambria" w:cs="Arial"/>
          <w:color w:val="000000"/>
          <w:szCs w:val="22"/>
          <w:lang w:eastAsia="ja-JP"/>
        </w:rPr>
      </w:pPr>
    </w:p>
    <w:p w14:paraId="1D477F63" w14:textId="77777777" w:rsidR="00C639BF" w:rsidRDefault="00C639BF" w:rsidP="00C639BF">
      <w:pPr>
        <w:pStyle w:val="ListParagraph"/>
        <w:widowControl w:val="0"/>
        <w:numPr>
          <w:ilvl w:val="1"/>
          <w:numId w:val="42"/>
        </w:numPr>
        <w:tabs>
          <w:tab w:val="left" w:pos="1260"/>
        </w:tabs>
        <w:autoSpaceDE w:val="0"/>
        <w:autoSpaceDN w:val="0"/>
        <w:adjustRightInd w:val="0"/>
        <w:spacing w:before="120" w:after="120"/>
        <w:ind w:left="1152"/>
        <w:rPr>
          <w:szCs w:val="22"/>
        </w:rPr>
      </w:pPr>
      <w:r>
        <w:rPr>
          <w:rFonts w:ascii="Cambria" w:hAnsi="Cambria"/>
          <w:szCs w:val="22"/>
        </w:rPr>
        <w:t>Registry operator may offer the "Blocked Names</w:t>
      </w:r>
      <w:r>
        <w:rPr>
          <w:rFonts w:ascii="Cambria" w:hAnsi="Cambria" w:cs="Cambria"/>
          <w:szCs w:val="22"/>
        </w:rPr>
        <w:t>"</w:t>
      </w:r>
      <w:r>
        <w:rPr>
          <w:rFonts w:ascii="Cambria" w:hAnsi="Cambria"/>
          <w:szCs w:val="22"/>
        </w:rPr>
        <w:t xml:space="preserve"> service</w:t>
      </w:r>
      <w:r>
        <w:rPr>
          <w:rFonts w:ascii="Cambria" w:hAnsi="Cambria" w:cs="Cambria"/>
          <w:szCs w:val="22"/>
        </w:rPr>
        <w:t>,</w:t>
      </w:r>
      <w:r>
        <w:rPr>
          <w:rFonts w:ascii="Cambria" w:hAnsi="Cambria"/>
          <w:szCs w:val="22"/>
        </w:rPr>
        <w:t xml:space="preserve"> which is a registry service that allows trademark rights holders to register domain names based on the labels listed in a valid SMD issued by an ICANN-authorized trademark validator.</w:t>
      </w:r>
    </w:p>
    <w:p w14:paraId="5AEEC71D" w14:textId="77777777" w:rsidR="00C639BF" w:rsidRDefault="00C639BF" w:rsidP="00C639BF">
      <w:pPr>
        <w:pStyle w:val="ListParagraph"/>
        <w:widowControl w:val="0"/>
        <w:tabs>
          <w:tab w:val="left" w:pos="1260"/>
        </w:tabs>
        <w:autoSpaceDE w:val="0"/>
        <w:autoSpaceDN w:val="0"/>
        <w:adjustRightInd w:val="0"/>
        <w:spacing w:before="120" w:after="120"/>
        <w:ind w:left="1170" w:hanging="436"/>
        <w:rPr>
          <w:szCs w:val="22"/>
        </w:rPr>
      </w:pPr>
    </w:p>
    <w:p w14:paraId="15598EAF" w14:textId="77777777" w:rsidR="00C639BF" w:rsidRDefault="00C639BF" w:rsidP="00C639BF">
      <w:pPr>
        <w:pStyle w:val="ListParagraph"/>
        <w:widowControl w:val="0"/>
        <w:numPr>
          <w:ilvl w:val="1"/>
          <w:numId w:val="42"/>
        </w:numPr>
        <w:tabs>
          <w:tab w:val="left" w:pos="1260"/>
        </w:tabs>
        <w:autoSpaceDE w:val="0"/>
        <w:autoSpaceDN w:val="0"/>
        <w:adjustRightInd w:val="0"/>
        <w:spacing w:before="120" w:after="120"/>
        <w:ind w:left="1152"/>
        <w:rPr>
          <w:szCs w:val="22"/>
        </w:rPr>
      </w:pPr>
      <w:r>
        <w:rPr>
          <w:rFonts w:ascii="Cambria" w:hAnsi="Cambria"/>
          <w:szCs w:val="22"/>
        </w:rPr>
        <w:t>Registry Operator must offer registrars support for the "Blocked Names</w:t>
      </w:r>
      <w:r>
        <w:rPr>
          <w:rFonts w:ascii="Cambria" w:hAnsi="Cambria" w:cs="Cambria"/>
          <w:szCs w:val="22"/>
        </w:rPr>
        <w:t>"</w:t>
      </w:r>
      <w:r>
        <w:rPr>
          <w:rFonts w:ascii="Cambria" w:hAnsi="Cambria"/>
          <w:szCs w:val="22"/>
        </w:rPr>
        <w:t xml:space="preserve"> service in EPP.</w:t>
      </w:r>
    </w:p>
    <w:p w14:paraId="27C39FAD" w14:textId="77777777" w:rsidR="00C639BF" w:rsidRDefault="00C639BF" w:rsidP="00C639BF">
      <w:pPr>
        <w:pStyle w:val="ListParagraph"/>
        <w:widowControl w:val="0"/>
        <w:tabs>
          <w:tab w:val="left" w:pos="1260"/>
        </w:tabs>
        <w:autoSpaceDE w:val="0"/>
        <w:autoSpaceDN w:val="0"/>
        <w:adjustRightInd w:val="0"/>
        <w:spacing w:before="120" w:after="120"/>
        <w:ind w:left="1170" w:hanging="436"/>
        <w:rPr>
          <w:szCs w:val="22"/>
        </w:rPr>
      </w:pPr>
    </w:p>
    <w:p w14:paraId="16D169FF" w14:textId="77777777" w:rsidR="00C639BF" w:rsidRDefault="00C639BF" w:rsidP="00C639BF">
      <w:pPr>
        <w:pStyle w:val="ListParagraph"/>
        <w:widowControl w:val="0"/>
        <w:numPr>
          <w:ilvl w:val="1"/>
          <w:numId w:val="42"/>
        </w:numPr>
        <w:tabs>
          <w:tab w:val="left" w:pos="1260"/>
        </w:tabs>
        <w:autoSpaceDE w:val="0"/>
        <w:autoSpaceDN w:val="0"/>
        <w:adjustRightInd w:val="0"/>
        <w:spacing w:before="120" w:after="120"/>
        <w:ind w:left="1152"/>
        <w:rPr>
          <w:szCs w:val="22"/>
        </w:rPr>
      </w:pPr>
      <w:r>
        <w:rPr>
          <w:rFonts w:ascii="Cambria" w:hAnsi="Cambria"/>
          <w:szCs w:val="22"/>
        </w:rPr>
        <w:t>Domain names registered using the "Blocked Names</w:t>
      </w:r>
      <w:r>
        <w:rPr>
          <w:rFonts w:ascii="Cambria" w:hAnsi="Cambria" w:cs="Cambria"/>
          <w:szCs w:val="22"/>
        </w:rPr>
        <w:t>"</w:t>
      </w:r>
      <w:r>
        <w:rPr>
          <w:rFonts w:ascii="Cambria" w:hAnsi="Cambria"/>
          <w:szCs w:val="22"/>
        </w:rPr>
        <w:t xml:space="preserve"> service must be registered through a registrar and reported to ICANN as any other transaction.</w:t>
      </w:r>
    </w:p>
    <w:p w14:paraId="7ADC0D50" w14:textId="77777777" w:rsidR="00C639BF" w:rsidRDefault="00C639BF" w:rsidP="00C639BF">
      <w:pPr>
        <w:pStyle w:val="ListParagraph"/>
        <w:widowControl w:val="0"/>
        <w:tabs>
          <w:tab w:val="left" w:pos="1260"/>
        </w:tabs>
        <w:autoSpaceDE w:val="0"/>
        <w:autoSpaceDN w:val="0"/>
        <w:adjustRightInd w:val="0"/>
        <w:spacing w:before="120" w:after="120"/>
        <w:ind w:left="1170" w:hanging="436"/>
        <w:rPr>
          <w:szCs w:val="22"/>
        </w:rPr>
      </w:pPr>
    </w:p>
    <w:p w14:paraId="66F7A04F" w14:textId="77777777" w:rsidR="00C639BF" w:rsidRDefault="00C639BF" w:rsidP="00C639BF">
      <w:pPr>
        <w:pStyle w:val="ListParagraph"/>
        <w:widowControl w:val="0"/>
        <w:numPr>
          <w:ilvl w:val="1"/>
          <w:numId w:val="42"/>
        </w:numPr>
        <w:tabs>
          <w:tab w:val="left" w:pos="1260"/>
        </w:tabs>
        <w:autoSpaceDE w:val="0"/>
        <w:autoSpaceDN w:val="0"/>
        <w:adjustRightInd w:val="0"/>
        <w:spacing w:before="120" w:after="120"/>
        <w:ind w:left="1152"/>
        <w:rPr>
          <w:szCs w:val="22"/>
        </w:rPr>
      </w:pPr>
      <w:r>
        <w:rPr>
          <w:rFonts w:ascii="Cambria" w:hAnsi="Cambria"/>
          <w:szCs w:val="22"/>
        </w:rPr>
        <w:t>The "Blocked Names</w:t>
      </w:r>
      <w:r>
        <w:rPr>
          <w:rFonts w:ascii="Cambria" w:hAnsi="Cambria" w:cs="Cambria"/>
          <w:szCs w:val="22"/>
        </w:rPr>
        <w:t>"</w:t>
      </w:r>
      <w:r>
        <w:rPr>
          <w:rFonts w:ascii="Cambria" w:hAnsi="Cambria"/>
          <w:szCs w:val="22"/>
        </w:rPr>
        <w:t xml:space="preserve"> service must be disabled for a specific domain name when requested by the sponsoring Registrar.</w:t>
      </w:r>
    </w:p>
    <w:p w14:paraId="44CDE66B" w14:textId="77777777" w:rsidR="00C639BF" w:rsidRDefault="00C639BF" w:rsidP="00C639BF">
      <w:pPr>
        <w:pStyle w:val="ListParagraph"/>
        <w:widowControl w:val="0"/>
        <w:tabs>
          <w:tab w:val="left" w:pos="1260"/>
        </w:tabs>
        <w:autoSpaceDE w:val="0"/>
        <w:autoSpaceDN w:val="0"/>
        <w:adjustRightInd w:val="0"/>
        <w:spacing w:before="120" w:after="120"/>
        <w:ind w:left="1170" w:hanging="436"/>
        <w:rPr>
          <w:szCs w:val="22"/>
        </w:rPr>
      </w:pPr>
    </w:p>
    <w:p w14:paraId="2A0D6A0B" w14:textId="77777777" w:rsidR="00C639BF" w:rsidRDefault="00C639BF" w:rsidP="00C639BF">
      <w:pPr>
        <w:pStyle w:val="ListParagraph"/>
        <w:widowControl w:val="0"/>
        <w:numPr>
          <w:ilvl w:val="1"/>
          <w:numId w:val="42"/>
        </w:numPr>
        <w:tabs>
          <w:tab w:val="left" w:pos="1260"/>
        </w:tabs>
        <w:autoSpaceDE w:val="0"/>
        <w:autoSpaceDN w:val="0"/>
        <w:adjustRightInd w:val="0"/>
        <w:spacing w:before="120" w:after="120"/>
        <w:ind w:left="1152"/>
        <w:rPr>
          <w:szCs w:val="22"/>
        </w:rPr>
      </w:pPr>
      <w:r>
        <w:rPr>
          <w:rFonts w:ascii="Cambria" w:hAnsi="Cambria"/>
          <w:szCs w:val="22"/>
        </w:rPr>
        <w:lastRenderedPageBreak/>
        <w:t xml:space="preserve">Domain names registered using the </w:t>
      </w:r>
      <w:r>
        <w:rPr>
          <w:rFonts w:ascii="Cambria" w:hAnsi="Cambria" w:cs="Cambria"/>
          <w:szCs w:val="22"/>
        </w:rPr>
        <w:t>"</w:t>
      </w:r>
      <w:r>
        <w:rPr>
          <w:rFonts w:ascii="Cambria" w:hAnsi="Cambria"/>
          <w:szCs w:val="22"/>
        </w:rPr>
        <w:t>Blocked Names</w:t>
      </w:r>
      <w:r>
        <w:rPr>
          <w:rFonts w:ascii="Cambria" w:hAnsi="Cambria" w:cs="Cambria"/>
          <w:szCs w:val="22"/>
        </w:rPr>
        <w:t>"</w:t>
      </w:r>
      <w:r>
        <w:rPr>
          <w:rFonts w:ascii="Cambria" w:hAnsi="Cambria"/>
          <w:szCs w:val="22"/>
        </w:rPr>
        <w:t xml:space="preserve"> service may be activated for the purpose of displaying a web page stating that the domain name has been registered as a "Blocked Name".</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036CA5">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37E2550" w14:textId="77777777" w:rsidR="00036CA5" w:rsidRPr="00036CA5" w:rsidRDefault="00036CA5" w:rsidP="00036CA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735C4375"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0E3BB7">
        <w:rPr>
          <w:rFonts w:asciiTheme="majorHAnsi" w:hAnsiTheme="majorHAnsi"/>
          <w:sz w:val="24"/>
          <w:szCs w:val="24"/>
        </w:rPr>
        <w:t xml:space="preserve">.TLD </w:t>
      </w:r>
      <w:r w:rsidR="000E3BB7">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0E3BB7">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C77702"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Pr="00C77702">
        <w:rPr>
          <w:rFonts w:asciiTheme="majorHAnsi" w:hAnsiTheme="majorHAnsi"/>
          <w:sz w:val="24"/>
          <w:szCs w:val="24"/>
        </w:rPr>
        <w:t>REGISTRY INTEROPERABILITY AND CONTINUITY SPECIFICATIONS</w:t>
      </w:r>
    </w:p>
    <w:p w14:paraId="3559B268" w14:textId="77777777" w:rsidR="00C77702" w:rsidRPr="00C77702" w:rsidRDefault="00C77702" w:rsidP="00C77702">
      <w:pPr>
        <w:numPr>
          <w:ilvl w:val="1"/>
          <w:numId w:val="12"/>
        </w:numPr>
        <w:spacing w:after="240"/>
        <w:outlineLvl w:val="1"/>
        <w:rPr>
          <w:rFonts w:asciiTheme="majorHAnsi" w:hAnsiTheme="majorHAnsi"/>
          <w:b/>
          <w:sz w:val="24"/>
          <w:szCs w:val="24"/>
          <w:u w:val="single"/>
          <w:lang w:eastAsia="en-US"/>
        </w:rPr>
      </w:pPr>
      <w:r w:rsidRPr="00C77702">
        <w:rPr>
          <w:rFonts w:asciiTheme="majorHAnsi" w:hAnsiTheme="majorHAnsi"/>
          <w:b/>
          <w:sz w:val="24"/>
          <w:szCs w:val="24"/>
          <w:u w:val="single"/>
          <w:lang w:eastAsia="en-US"/>
        </w:rPr>
        <w:t>Standards Compliance</w:t>
      </w:r>
    </w:p>
    <w:p w14:paraId="4D1E1799" w14:textId="77777777" w:rsidR="00C77702" w:rsidRPr="00C77702" w:rsidRDefault="00C77702" w:rsidP="00C77702">
      <w:pPr>
        <w:numPr>
          <w:ilvl w:val="2"/>
          <w:numId w:val="12"/>
        </w:numPr>
        <w:spacing w:after="240"/>
        <w:outlineLvl w:val="2"/>
        <w:rPr>
          <w:rFonts w:asciiTheme="majorHAnsi" w:hAnsiTheme="majorHAnsi"/>
          <w:sz w:val="24"/>
          <w:szCs w:val="24"/>
          <w:lang w:eastAsia="en-US"/>
        </w:rPr>
      </w:pPr>
      <w:r w:rsidRPr="00C77702">
        <w:rPr>
          <w:rFonts w:asciiTheme="majorHAnsi" w:hAnsiTheme="majorHAnsi"/>
          <w:b/>
          <w:sz w:val="24"/>
          <w:szCs w:val="24"/>
          <w:lang w:eastAsia="en-US"/>
        </w:rPr>
        <w:t>DNS</w:t>
      </w:r>
      <w:r w:rsidRPr="00C77702">
        <w:rPr>
          <w:rFonts w:asciiTheme="majorHAnsi" w:hAnsiTheme="majorHAnsi"/>
          <w:sz w:val="24"/>
          <w:szCs w:val="24"/>
          <w:lang w:eastAsia="en-US"/>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C77702">
        <w:rPr>
          <w:rFonts w:asciiTheme="majorHAnsi" w:hAnsiTheme="majorHAnsi"/>
          <w:sz w:val="24"/>
          <w:szCs w:val="24"/>
        </w:rPr>
        <w:t xml:space="preserve">   </w:t>
      </w:r>
      <w:r w:rsidRPr="00C77702">
        <w:rPr>
          <w:rFonts w:asciiTheme="majorHAnsi" w:hAnsiTheme="majorHAnsi"/>
          <w:sz w:val="24"/>
          <w:szCs w:val="24"/>
          <w:lang w:eastAsia="en-US"/>
        </w:rPr>
        <w:t>DNS labels may only include hyphens in the third and fourth position if they represent valid IDNs (as specified above) in their ASCII encoding (e.g., “xn--ndk061n”).</w:t>
      </w:r>
    </w:p>
    <w:p w14:paraId="167C1DEE" w14:textId="77777777" w:rsidR="00C77702" w:rsidRPr="00C77702" w:rsidRDefault="00C77702" w:rsidP="00C77702">
      <w:pPr>
        <w:numPr>
          <w:ilvl w:val="2"/>
          <w:numId w:val="12"/>
        </w:numPr>
        <w:spacing w:after="240"/>
        <w:outlineLvl w:val="2"/>
        <w:rPr>
          <w:rFonts w:asciiTheme="majorHAnsi" w:hAnsiTheme="majorHAnsi"/>
          <w:sz w:val="24"/>
          <w:szCs w:val="24"/>
          <w:lang w:eastAsia="en-US"/>
        </w:rPr>
      </w:pPr>
      <w:r w:rsidRPr="00C77702">
        <w:rPr>
          <w:rFonts w:asciiTheme="majorHAnsi" w:hAnsiTheme="majorHAnsi"/>
          <w:b/>
          <w:sz w:val="24"/>
          <w:szCs w:val="24"/>
          <w:lang w:eastAsia="en-US"/>
        </w:rPr>
        <w:t>EPP</w:t>
      </w:r>
      <w:r w:rsidRPr="00C77702">
        <w:rPr>
          <w:rFonts w:asciiTheme="majorHAnsi" w:hAnsiTheme="majorHAnsi"/>
          <w:sz w:val="24"/>
          <w:szCs w:val="24"/>
          <w:lang w:eastAsia="en-US"/>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294E2AB" w14:textId="77777777" w:rsidR="00C77702" w:rsidRPr="00C77702" w:rsidRDefault="00C77702" w:rsidP="00C77702">
      <w:pPr>
        <w:numPr>
          <w:ilvl w:val="2"/>
          <w:numId w:val="12"/>
        </w:numPr>
        <w:spacing w:after="240"/>
        <w:outlineLvl w:val="2"/>
        <w:rPr>
          <w:rFonts w:asciiTheme="majorHAnsi" w:hAnsiTheme="majorHAnsi"/>
          <w:sz w:val="24"/>
          <w:szCs w:val="24"/>
          <w:lang w:eastAsia="en-US"/>
        </w:rPr>
      </w:pPr>
      <w:r w:rsidRPr="00C77702">
        <w:rPr>
          <w:rFonts w:asciiTheme="majorHAnsi" w:hAnsiTheme="majorHAnsi"/>
          <w:b/>
          <w:sz w:val="24"/>
          <w:szCs w:val="24"/>
          <w:lang w:eastAsia="en-US"/>
        </w:rPr>
        <w:t>DNSSEC</w:t>
      </w:r>
      <w:r w:rsidRPr="00C77702">
        <w:rPr>
          <w:rFonts w:asciiTheme="majorHAnsi" w:hAnsiTheme="majorHAnsi"/>
          <w:sz w:val="24"/>
          <w:szCs w:val="24"/>
          <w:lang w:eastAsia="en-US"/>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4C87E3C" w14:textId="77777777" w:rsidR="00C77702" w:rsidRPr="00C77702" w:rsidRDefault="00C77702" w:rsidP="00C77702">
      <w:pPr>
        <w:numPr>
          <w:ilvl w:val="2"/>
          <w:numId w:val="12"/>
        </w:numPr>
        <w:spacing w:after="240"/>
        <w:outlineLvl w:val="2"/>
        <w:rPr>
          <w:rFonts w:asciiTheme="majorHAnsi" w:hAnsiTheme="majorHAnsi"/>
          <w:sz w:val="24"/>
          <w:szCs w:val="24"/>
          <w:lang w:eastAsia="en-US"/>
        </w:rPr>
      </w:pPr>
      <w:r w:rsidRPr="00C77702">
        <w:rPr>
          <w:rFonts w:asciiTheme="majorHAnsi" w:hAnsiTheme="majorHAnsi"/>
          <w:b/>
          <w:sz w:val="24"/>
          <w:szCs w:val="24"/>
          <w:lang w:eastAsia="en-US"/>
        </w:rPr>
        <w:t>IDN</w:t>
      </w:r>
      <w:r w:rsidRPr="00C77702">
        <w:rPr>
          <w:rFonts w:asciiTheme="majorHAnsi" w:hAnsiTheme="majorHAnsi"/>
          <w:sz w:val="24"/>
          <w:szCs w:val="24"/>
          <w:lang w:eastAsia="en-US"/>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C77702">
        <w:rPr>
          <w:rFonts w:asciiTheme="majorHAnsi" w:hAnsiTheme="majorHAnsi"/>
          <w:sz w:val="24"/>
          <w:szCs w:val="24"/>
          <w:lang w:eastAsia="en-US"/>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A9F7B8B" w14:textId="77777777" w:rsidR="00C77702" w:rsidRPr="00C77702" w:rsidRDefault="00C77702" w:rsidP="00C77702">
      <w:pPr>
        <w:numPr>
          <w:ilvl w:val="2"/>
          <w:numId w:val="12"/>
        </w:numPr>
        <w:spacing w:after="240"/>
        <w:outlineLvl w:val="2"/>
        <w:rPr>
          <w:rFonts w:asciiTheme="majorHAnsi" w:hAnsiTheme="majorHAnsi"/>
          <w:sz w:val="24"/>
          <w:szCs w:val="24"/>
          <w:lang w:eastAsia="en-US"/>
        </w:rPr>
      </w:pPr>
      <w:r w:rsidRPr="00C77702">
        <w:rPr>
          <w:rFonts w:asciiTheme="majorHAnsi" w:hAnsiTheme="majorHAnsi"/>
          <w:b/>
          <w:sz w:val="24"/>
          <w:szCs w:val="24"/>
          <w:lang w:eastAsia="en-US"/>
        </w:rPr>
        <w:t>IPv6</w:t>
      </w:r>
      <w:r w:rsidRPr="00C77702">
        <w:rPr>
          <w:rFonts w:asciiTheme="majorHAnsi" w:hAnsiTheme="majorHAnsi"/>
          <w:sz w:val="24"/>
          <w:szCs w:val="24"/>
          <w:lang w:eastAsia="en-US"/>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35362BC" w14:textId="77777777" w:rsidR="00C77702" w:rsidRPr="00C77702" w:rsidRDefault="00C77702" w:rsidP="00C77702">
      <w:pPr>
        <w:numPr>
          <w:ilvl w:val="1"/>
          <w:numId w:val="12"/>
        </w:numPr>
        <w:spacing w:after="240"/>
        <w:outlineLvl w:val="1"/>
        <w:rPr>
          <w:rFonts w:asciiTheme="majorHAnsi" w:hAnsiTheme="majorHAnsi"/>
          <w:b/>
          <w:sz w:val="24"/>
          <w:szCs w:val="24"/>
          <w:u w:val="single"/>
          <w:lang w:eastAsia="en-US"/>
        </w:rPr>
      </w:pPr>
      <w:r w:rsidRPr="00C77702">
        <w:rPr>
          <w:rFonts w:asciiTheme="majorHAnsi" w:hAnsiTheme="majorHAnsi"/>
          <w:b/>
          <w:sz w:val="24"/>
          <w:szCs w:val="24"/>
          <w:u w:val="single"/>
          <w:lang w:eastAsia="en-US"/>
        </w:rPr>
        <w:t>Registry Services</w:t>
      </w:r>
    </w:p>
    <w:p w14:paraId="30FF749B" w14:textId="77777777" w:rsidR="00C77702" w:rsidRPr="00C77702" w:rsidRDefault="00C77702" w:rsidP="00C77702">
      <w:pPr>
        <w:numPr>
          <w:ilvl w:val="2"/>
          <w:numId w:val="12"/>
        </w:numPr>
        <w:spacing w:after="240"/>
        <w:outlineLvl w:val="2"/>
        <w:rPr>
          <w:rFonts w:asciiTheme="majorHAnsi" w:hAnsiTheme="majorHAnsi"/>
          <w:sz w:val="24"/>
          <w:szCs w:val="24"/>
          <w:lang w:eastAsia="en-US"/>
        </w:rPr>
      </w:pPr>
      <w:r w:rsidRPr="00C77702">
        <w:rPr>
          <w:rFonts w:asciiTheme="majorHAnsi" w:hAnsiTheme="majorHAnsi"/>
          <w:b/>
          <w:sz w:val="24"/>
          <w:szCs w:val="24"/>
          <w:lang w:eastAsia="en-US"/>
        </w:rPr>
        <w:t>Registry Services</w:t>
      </w:r>
      <w:r w:rsidRPr="00C77702">
        <w:rPr>
          <w:rFonts w:asciiTheme="majorHAnsi" w:hAnsiTheme="majorHAnsi"/>
          <w:sz w:val="24"/>
          <w:szCs w:val="24"/>
          <w:lang w:eastAsia="en-US"/>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3291B87" w14:textId="77777777" w:rsidR="00C77702" w:rsidRPr="00C77702" w:rsidRDefault="00C77702" w:rsidP="00C77702">
      <w:pPr>
        <w:numPr>
          <w:ilvl w:val="2"/>
          <w:numId w:val="12"/>
        </w:numPr>
        <w:spacing w:after="240"/>
        <w:outlineLvl w:val="2"/>
        <w:rPr>
          <w:rFonts w:asciiTheme="majorHAnsi" w:hAnsiTheme="majorHAnsi"/>
          <w:sz w:val="24"/>
          <w:szCs w:val="24"/>
          <w:lang w:eastAsia="en-US"/>
        </w:rPr>
      </w:pPr>
      <w:r w:rsidRPr="00C77702">
        <w:rPr>
          <w:rFonts w:asciiTheme="majorHAnsi" w:hAnsiTheme="majorHAnsi"/>
          <w:b/>
          <w:sz w:val="24"/>
          <w:szCs w:val="24"/>
          <w:lang w:eastAsia="en-US"/>
        </w:rPr>
        <w:t>Wildcard Prohibition</w:t>
      </w:r>
      <w:r w:rsidRPr="00C77702">
        <w:rPr>
          <w:rFonts w:asciiTheme="majorHAnsi" w:hAnsiTheme="majorHAnsi"/>
          <w:sz w:val="24"/>
          <w:szCs w:val="24"/>
          <w:lang w:eastAsia="en-US"/>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C77702">
        <w:rPr>
          <w:rFonts w:asciiTheme="majorHAnsi" w:hAnsiTheme="majorHAnsi"/>
          <w:sz w:val="24"/>
          <w:szCs w:val="24"/>
          <w:lang w:eastAsia="en-US"/>
        </w:rPr>
        <w:lastRenderedPageBreak/>
        <w:t>Operator (or an affiliate engaged in providing Registration Services) maintains data, arranges for such maintenance, or derives revenue from such maintenance.</w:t>
      </w:r>
    </w:p>
    <w:p w14:paraId="6B11E3E1" w14:textId="77777777" w:rsidR="00C77702" w:rsidRPr="00C77702" w:rsidRDefault="00C77702" w:rsidP="00C77702">
      <w:pPr>
        <w:numPr>
          <w:ilvl w:val="1"/>
          <w:numId w:val="12"/>
        </w:numPr>
        <w:spacing w:after="240"/>
        <w:outlineLvl w:val="1"/>
        <w:rPr>
          <w:rFonts w:asciiTheme="majorHAnsi" w:hAnsiTheme="majorHAnsi"/>
          <w:b/>
          <w:sz w:val="24"/>
          <w:szCs w:val="24"/>
          <w:u w:val="single"/>
          <w:lang w:eastAsia="en-US"/>
        </w:rPr>
      </w:pPr>
      <w:r w:rsidRPr="00C77702">
        <w:rPr>
          <w:rFonts w:asciiTheme="majorHAnsi" w:hAnsiTheme="majorHAnsi"/>
          <w:b/>
          <w:sz w:val="24"/>
          <w:szCs w:val="24"/>
          <w:u w:val="single"/>
          <w:lang w:eastAsia="en-US"/>
        </w:rPr>
        <w:t>Registry Continuity</w:t>
      </w:r>
    </w:p>
    <w:p w14:paraId="286026C6" w14:textId="77777777" w:rsidR="00C77702" w:rsidRPr="00C77702" w:rsidRDefault="00C77702" w:rsidP="00C77702">
      <w:pPr>
        <w:numPr>
          <w:ilvl w:val="2"/>
          <w:numId w:val="12"/>
        </w:numPr>
        <w:spacing w:after="240"/>
        <w:outlineLvl w:val="2"/>
        <w:rPr>
          <w:rFonts w:asciiTheme="majorHAnsi" w:hAnsiTheme="majorHAnsi"/>
          <w:sz w:val="24"/>
          <w:szCs w:val="24"/>
          <w:lang w:eastAsia="en-US"/>
        </w:rPr>
      </w:pPr>
      <w:r w:rsidRPr="00C77702">
        <w:rPr>
          <w:rFonts w:asciiTheme="majorHAnsi" w:hAnsiTheme="majorHAnsi"/>
          <w:b/>
          <w:sz w:val="24"/>
          <w:szCs w:val="24"/>
          <w:lang w:eastAsia="en-US"/>
        </w:rPr>
        <w:t>High Availability</w:t>
      </w:r>
      <w:r w:rsidRPr="00C77702">
        <w:rPr>
          <w:rFonts w:asciiTheme="majorHAnsi" w:hAnsiTheme="majorHAnsi"/>
          <w:sz w:val="24"/>
          <w:szCs w:val="24"/>
          <w:lang w:eastAsia="en-US"/>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BBC5379" w14:textId="77777777" w:rsidR="00C77702" w:rsidRPr="00C77702" w:rsidRDefault="00C77702" w:rsidP="00C77702">
      <w:pPr>
        <w:numPr>
          <w:ilvl w:val="2"/>
          <w:numId w:val="12"/>
        </w:numPr>
        <w:spacing w:after="240"/>
        <w:outlineLvl w:val="2"/>
        <w:rPr>
          <w:rFonts w:asciiTheme="majorHAnsi" w:hAnsiTheme="majorHAnsi"/>
          <w:sz w:val="24"/>
          <w:szCs w:val="24"/>
          <w:lang w:eastAsia="en-US"/>
        </w:rPr>
      </w:pPr>
      <w:r w:rsidRPr="00C77702">
        <w:rPr>
          <w:rFonts w:asciiTheme="majorHAnsi" w:hAnsiTheme="majorHAnsi"/>
          <w:b/>
          <w:sz w:val="24"/>
          <w:szCs w:val="24"/>
          <w:lang w:eastAsia="en-US"/>
        </w:rPr>
        <w:t>Extraordinary Event</w:t>
      </w:r>
      <w:r w:rsidRPr="00C77702">
        <w:rPr>
          <w:rFonts w:asciiTheme="majorHAnsi" w:hAnsiTheme="majorHAnsi"/>
          <w:sz w:val="24"/>
          <w:szCs w:val="24"/>
          <w:lang w:eastAsia="en-US"/>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2DAFEC1" w14:textId="77777777" w:rsidR="00C77702" w:rsidRPr="00C77702" w:rsidRDefault="00C77702" w:rsidP="00C77702">
      <w:pPr>
        <w:numPr>
          <w:ilvl w:val="2"/>
          <w:numId w:val="12"/>
        </w:numPr>
        <w:spacing w:after="240"/>
        <w:outlineLvl w:val="2"/>
        <w:rPr>
          <w:rFonts w:asciiTheme="majorHAnsi" w:hAnsiTheme="majorHAnsi"/>
          <w:sz w:val="24"/>
          <w:szCs w:val="24"/>
          <w:lang w:eastAsia="en-US"/>
        </w:rPr>
      </w:pPr>
      <w:r w:rsidRPr="00C77702">
        <w:rPr>
          <w:rFonts w:asciiTheme="majorHAnsi" w:hAnsiTheme="majorHAnsi"/>
          <w:b/>
          <w:sz w:val="24"/>
          <w:szCs w:val="24"/>
          <w:lang w:eastAsia="en-US"/>
        </w:rPr>
        <w:t>Business Continuity</w:t>
      </w:r>
      <w:r w:rsidRPr="00C77702">
        <w:rPr>
          <w:rFonts w:asciiTheme="majorHAnsi" w:hAnsiTheme="majorHAnsi"/>
          <w:sz w:val="24"/>
          <w:szCs w:val="24"/>
          <w:lang w:eastAsia="en-US"/>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66C1BFD" w14:textId="77777777" w:rsidR="00C77702" w:rsidRPr="00C77702" w:rsidRDefault="00C77702" w:rsidP="00C77702">
      <w:pPr>
        <w:numPr>
          <w:ilvl w:val="1"/>
          <w:numId w:val="12"/>
        </w:numPr>
        <w:spacing w:after="240"/>
        <w:outlineLvl w:val="1"/>
        <w:rPr>
          <w:rFonts w:asciiTheme="majorHAnsi" w:hAnsiTheme="majorHAnsi"/>
          <w:b/>
          <w:sz w:val="24"/>
          <w:szCs w:val="24"/>
          <w:u w:val="single"/>
          <w:lang w:eastAsia="en-US"/>
        </w:rPr>
      </w:pPr>
      <w:r w:rsidRPr="00C77702">
        <w:rPr>
          <w:rFonts w:asciiTheme="majorHAnsi" w:hAnsiTheme="majorHAnsi"/>
          <w:b/>
          <w:sz w:val="24"/>
          <w:szCs w:val="24"/>
          <w:u w:val="single"/>
          <w:lang w:eastAsia="en-US"/>
        </w:rPr>
        <w:t>Abuse Mitigation</w:t>
      </w:r>
    </w:p>
    <w:p w14:paraId="6C7A85A2" w14:textId="77777777" w:rsidR="00C77702" w:rsidRPr="00C77702" w:rsidRDefault="00C77702" w:rsidP="00C77702">
      <w:pPr>
        <w:numPr>
          <w:ilvl w:val="2"/>
          <w:numId w:val="12"/>
        </w:numPr>
        <w:spacing w:after="240"/>
        <w:outlineLvl w:val="2"/>
        <w:rPr>
          <w:rFonts w:asciiTheme="majorHAnsi" w:hAnsiTheme="majorHAnsi"/>
          <w:sz w:val="24"/>
          <w:szCs w:val="24"/>
          <w:lang w:eastAsia="en-US"/>
        </w:rPr>
      </w:pPr>
      <w:r w:rsidRPr="00C77702">
        <w:rPr>
          <w:rFonts w:asciiTheme="majorHAnsi" w:hAnsiTheme="majorHAnsi"/>
          <w:b/>
          <w:sz w:val="24"/>
          <w:szCs w:val="24"/>
          <w:lang w:eastAsia="en-US"/>
        </w:rPr>
        <w:t>Abuse Contact</w:t>
      </w:r>
      <w:r w:rsidRPr="00C77702">
        <w:rPr>
          <w:rFonts w:asciiTheme="majorHAnsi" w:hAnsiTheme="majorHAnsi"/>
          <w:sz w:val="24"/>
          <w:szCs w:val="24"/>
          <w:lang w:eastAsia="en-US"/>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3365980E" w14:textId="77777777" w:rsidR="00C77702" w:rsidRPr="00C77702" w:rsidRDefault="00C77702" w:rsidP="00C77702">
      <w:pPr>
        <w:numPr>
          <w:ilvl w:val="2"/>
          <w:numId w:val="12"/>
        </w:numPr>
        <w:spacing w:after="240"/>
        <w:outlineLvl w:val="2"/>
        <w:rPr>
          <w:rFonts w:asciiTheme="majorHAnsi" w:hAnsiTheme="majorHAnsi"/>
          <w:sz w:val="24"/>
          <w:szCs w:val="24"/>
          <w:lang w:eastAsia="en-US"/>
        </w:rPr>
      </w:pPr>
      <w:r w:rsidRPr="00C77702">
        <w:rPr>
          <w:rFonts w:asciiTheme="majorHAnsi" w:hAnsiTheme="majorHAnsi"/>
          <w:b/>
          <w:sz w:val="24"/>
          <w:szCs w:val="24"/>
          <w:lang w:eastAsia="en-US"/>
        </w:rPr>
        <w:t>Malicious Use of Orphan Glue Records</w:t>
      </w:r>
      <w:r w:rsidRPr="00C77702">
        <w:rPr>
          <w:rFonts w:asciiTheme="majorHAnsi" w:hAnsiTheme="majorHAnsi"/>
          <w:sz w:val="24"/>
          <w:szCs w:val="24"/>
          <w:lang w:eastAsia="en-US"/>
        </w:rPr>
        <w:t xml:space="preserve">.  Registry Operator shall take action to remove orphan glue records (as defined at http://www.icann.org/en/committees/security/sac048.pdf) when provided </w:t>
      </w:r>
      <w:r w:rsidRPr="00C77702">
        <w:rPr>
          <w:rFonts w:asciiTheme="majorHAnsi" w:hAnsiTheme="majorHAnsi"/>
          <w:sz w:val="24"/>
          <w:szCs w:val="24"/>
          <w:lang w:eastAsia="en-US"/>
        </w:rPr>
        <w:lastRenderedPageBreak/>
        <w:t>with evidence in written form that such records are present in connection with malicious conduct.</w:t>
      </w:r>
    </w:p>
    <w:p w14:paraId="5B8722D5" w14:textId="77777777" w:rsidR="00C77702" w:rsidRPr="00C77702" w:rsidRDefault="00C77702" w:rsidP="00C77702">
      <w:pPr>
        <w:numPr>
          <w:ilvl w:val="1"/>
          <w:numId w:val="12"/>
        </w:numPr>
        <w:spacing w:after="240"/>
        <w:outlineLvl w:val="1"/>
        <w:rPr>
          <w:rFonts w:asciiTheme="majorHAnsi" w:hAnsiTheme="majorHAnsi"/>
          <w:b/>
          <w:sz w:val="24"/>
          <w:szCs w:val="24"/>
          <w:u w:val="single"/>
          <w:lang w:eastAsia="en-US"/>
        </w:rPr>
      </w:pPr>
      <w:r w:rsidRPr="00C77702">
        <w:rPr>
          <w:rFonts w:asciiTheme="majorHAnsi" w:hAnsiTheme="majorHAnsi"/>
          <w:b/>
          <w:sz w:val="24"/>
          <w:szCs w:val="24"/>
          <w:u w:val="single"/>
          <w:lang w:eastAsia="en-US"/>
        </w:rPr>
        <w:t>Supported Initial and Renewal Registration Periods</w:t>
      </w:r>
    </w:p>
    <w:p w14:paraId="6A5025BC" w14:textId="77777777" w:rsidR="00C77702" w:rsidRPr="00C77702" w:rsidRDefault="00C77702" w:rsidP="00C77702">
      <w:pPr>
        <w:numPr>
          <w:ilvl w:val="2"/>
          <w:numId w:val="12"/>
        </w:numPr>
        <w:spacing w:after="240"/>
        <w:outlineLvl w:val="2"/>
        <w:rPr>
          <w:rFonts w:asciiTheme="majorHAnsi" w:hAnsiTheme="majorHAnsi"/>
          <w:sz w:val="24"/>
          <w:szCs w:val="24"/>
          <w:lang w:eastAsia="en-US"/>
        </w:rPr>
      </w:pPr>
      <w:r w:rsidRPr="00C77702">
        <w:rPr>
          <w:rFonts w:asciiTheme="majorHAnsi" w:hAnsiTheme="majorHAnsi"/>
          <w:b/>
          <w:sz w:val="24"/>
          <w:szCs w:val="24"/>
          <w:lang w:eastAsia="en-US"/>
        </w:rPr>
        <w:t>Initial Registration Periods</w:t>
      </w:r>
      <w:r w:rsidRPr="00C77702">
        <w:rPr>
          <w:rFonts w:asciiTheme="majorHAnsi" w:hAnsiTheme="majorHAnsi"/>
          <w:sz w:val="24"/>
          <w:szCs w:val="24"/>
          <w:lang w:eastAsia="en-US"/>
        </w:rPr>
        <w:t>.  Initial registrations of registered names may be made in the registry in one (1) year increments for up to a maximum of ten (10) years.  For the avoidance of doubt, initial registrations of registered names may not exceed ten (10) years.</w:t>
      </w:r>
    </w:p>
    <w:p w14:paraId="1FC48DC4" w14:textId="77777777" w:rsidR="00C77702" w:rsidRPr="00C77702" w:rsidRDefault="00C77702" w:rsidP="00C77702">
      <w:pPr>
        <w:numPr>
          <w:ilvl w:val="2"/>
          <w:numId w:val="12"/>
        </w:numPr>
        <w:spacing w:after="240"/>
        <w:outlineLvl w:val="2"/>
        <w:rPr>
          <w:rFonts w:asciiTheme="majorHAnsi" w:hAnsiTheme="majorHAnsi"/>
          <w:sz w:val="24"/>
          <w:szCs w:val="24"/>
          <w:lang w:eastAsia="en-US"/>
        </w:rPr>
      </w:pPr>
      <w:r w:rsidRPr="00C77702">
        <w:rPr>
          <w:rFonts w:asciiTheme="majorHAnsi" w:hAnsiTheme="majorHAnsi"/>
          <w:b/>
          <w:sz w:val="24"/>
          <w:szCs w:val="24"/>
          <w:lang w:eastAsia="en-US"/>
        </w:rPr>
        <w:t>Renewal Periods</w:t>
      </w:r>
      <w:r w:rsidRPr="00C77702">
        <w:rPr>
          <w:rFonts w:asciiTheme="majorHAnsi" w:hAnsiTheme="majorHAnsi"/>
          <w:sz w:val="24"/>
          <w:szCs w:val="24"/>
          <w:lang w:eastAsia="en-US"/>
        </w:rPr>
        <w:t>.  Renewal of registered names may be made in one (1) year increments for up to a maximum of ten (10) years.  For the avoidance of doubt, renewal of registered names may not extend their registration period beyond ten (10) years from the time of the renewal.</w:t>
      </w:r>
    </w:p>
    <w:p w14:paraId="527F6454" w14:textId="77777777" w:rsidR="00C77702" w:rsidRPr="00C77702" w:rsidRDefault="00C77702" w:rsidP="00C77702">
      <w:pPr>
        <w:numPr>
          <w:ilvl w:val="1"/>
          <w:numId w:val="12"/>
        </w:numPr>
        <w:spacing w:after="240"/>
        <w:outlineLvl w:val="1"/>
        <w:rPr>
          <w:rFonts w:asciiTheme="majorHAnsi" w:hAnsiTheme="majorHAnsi"/>
          <w:b/>
          <w:sz w:val="24"/>
          <w:szCs w:val="24"/>
          <w:u w:val="single"/>
          <w:lang w:eastAsia="en-US"/>
        </w:rPr>
      </w:pPr>
      <w:r w:rsidRPr="00C77702">
        <w:rPr>
          <w:rFonts w:asciiTheme="majorHAnsi" w:hAnsiTheme="majorHAnsi"/>
          <w:b/>
          <w:sz w:val="24"/>
          <w:szCs w:val="24"/>
          <w:u w:val="single"/>
          <w:lang w:eastAsia="en-US"/>
        </w:rPr>
        <w:t>Name Collision Occurrence Management</w:t>
      </w:r>
    </w:p>
    <w:p w14:paraId="7C38D955" w14:textId="77777777" w:rsidR="00C77702" w:rsidRPr="00C77702" w:rsidRDefault="00C77702" w:rsidP="00C77702">
      <w:pPr>
        <w:numPr>
          <w:ilvl w:val="2"/>
          <w:numId w:val="12"/>
        </w:numPr>
        <w:spacing w:after="240"/>
        <w:outlineLvl w:val="2"/>
        <w:rPr>
          <w:rFonts w:asciiTheme="majorHAnsi" w:hAnsiTheme="majorHAnsi"/>
          <w:sz w:val="24"/>
          <w:szCs w:val="24"/>
          <w:lang w:eastAsia="en-US"/>
        </w:rPr>
      </w:pPr>
      <w:r w:rsidRPr="00C77702">
        <w:rPr>
          <w:rFonts w:asciiTheme="majorHAnsi" w:hAnsiTheme="majorHAnsi"/>
          <w:b/>
          <w:sz w:val="24"/>
          <w:szCs w:val="24"/>
          <w:lang w:eastAsia="en-US"/>
        </w:rPr>
        <w:t>No-Activation Period.</w:t>
      </w:r>
      <w:r w:rsidRPr="00C77702">
        <w:rPr>
          <w:rFonts w:asciiTheme="majorHAnsi" w:hAnsiTheme="majorHAnsi"/>
          <w:sz w:val="24"/>
          <w:szCs w:val="24"/>
          <w:lang w:eastAsia="en-US"/>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2BF68485" w14:textId="77777777" w:rsidR="00C77702" w:rsidRPr="00C77702" w:rsidRDefault="00C77702" w:rsidP="00C77702">
      <w:pPr>
        <w:numPr>
          <w:ilvl w:val="2"/>
          <w:numId w:val="12"/>
        </w:numPr>
        <w:spacing w:after="240"/>
        <w:outlineLvl w:val="2"/>
        <w:rPr>
          <w:rFonts w:asciiTheme="majorHAnsi" w:hAnsiTheme="majorHAnsi"/>
          <w:sz w:val="24"/>
          <w:szCs w:val="24"/>
          <w:lang w:eastAsia="en-US"/>
        </w:rPr>
      </w:pPr>
      <w:r w:rsidRPr="00C77702">
        <w:rPr>
          <w:rFonts w:asciiTheme="majorHAnsi" w:hAnsiTheme="majorHAnsi"/>
          <w:b/>
          <w:sz w:val="24"/>
          <w:szCs w:val="24"/>
          <w:lang w:eastAsia="en-US"/>
        </w:rPr>
        <w:t>Name Collision Occurrence Assessment</w:t>
      </w:r>
    </w:p>
    <w:p w14:paraId="2B46B8DC" w14:textId="77777777" w:rsidR="00C77702" w:rsidRPr="00C77702" w:rsidRDefault="00C77702" w:rsidP="00C77702">
      <w:pPr>
        <w:numPr>
          <w:ilvl w:val="3"/>
          <w:numId w:val="12"/>
        </w:numPr>
        <w:spacing w:after="240"/>
        <w:outlineLvl w:val="3"/>
        <w:rPr>
          <w:rFonts w:asciiTheme="majorHAnsi" w:hAnsiTheme="majorHAnsi"/>
          <w:sz w:val="24"/>
          <w:szCs w:val="24"/>
          <w:lang w:eastAsia="en-US"/>
        </w:rPr>
      </w:pPr>
      <w:r w:rsidRPr="00C77702">
        <w:rPr>
          <w:rFonts w:asciiTheme="majorHAnsi" w:hAnsiTheme="majorHAnsi"/>
          <w:sz w:val="24"/>
          <w:szCs w:val="24"/>
          <w:lang w:eastAsia="en-US"/>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2EA1E5" w14:textId="77777777" w:rsidR="00C77702" w:rsidRPr="00C77702" w:rsidRDefault="00C77702" w:rsidP="00C77702">
      <w:pPr>
        <w:numPr>
          <w:ilvl w:val="3"/>
          <w:numId w:val="12"/>
        </w:numPr>
        <w:spacing w:after="240"/>
        <w:outlineLvl w:val="3"/>
        <w:rPr>
          <w:rFonts w:asciiTheme="majorHAnsi" w:hAnsiTheme="majorHAnsi"/>
          <w:sz w:val="24"/>
          <w:szCs w:val="24"/>
          <w:lang w:eastAsia="en-US"/>
        </w:rPr>
      </w:pPr>
      <w:r w:rsidRPr="00C77702">
        <w:rPr>
          <w:rFonts w:asciiTheme="majorHAnsi" w:hAnsiTheme="majorHAnsi"/>
          <w:sz w:val="24"/>
          <w:szCs w:val="24"/>
          <w:lang w:eastAsia="en-US"/>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3F059D17" w14:textId="77777777" w:rsidR="00C77702" w:rsidRPr="00C77702" w:rsidRDefault="00C77702" w:rsidP="00C77702">
      <w:pPr>
        <w:numPr>
          <w:ilvl w:val="3"/>
          <w:numId w:val="12"/>
        </w:numPr>
        <w:spacing w:after="240"/>
        <w:outlineLvl w:val="3"/>
        <w:rPr>
          <w:rFonts w:asciiTheme="majorHAnsi" w:hAnsiTheme="majorHAnsi"/>
          <w:sz w:val="24"/>
          <w:szCs w:val="24"/>
          <w:lang w:eastAsia="en-US"/>
        </w:rPr>
      </w:pPr>
      <w:r w:rsidRPr="00C77702">
        <w:rPr>
          <w:rFonts w:asciiTheme="majorHAnsi" w:hAnsiTheme="majorHAnsi"/>
          <w:sz w:val="24"/>
          <w:szCs w:val="24"/>
          <w:lang w:eastAsia="en-US"/>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55685F75" w14:textId="77777777" w:rsidR="00C77702" w:rsidRPr="00C77702" w:rsidRDefault="00C77702" w:rsidP="00C77702">
      <w:pPr>
        <w:numPr>
          <w:ilvl w:val="3"/>
          <w:numId w:val="12"/>
        </w:numPr>
        <w:spacing w:after="240"/>
        <w:outlineLvl w:val="3"/>
        <w:rPr>
          <w:rFonts w:asciiTheme="majorHAnsi" w:hAnsiTheme="majorHAnsi"/>
          <w:sz w:val="24"/>
          <w:szCs w:val="24"/>
          <w:lang w:eastAsia="en-US"/>
        </w:rPr>
      </w:pPr>
      <w:r w:rsidRPr="00C77702">
        <w:rPr>
          <w:rFonts w:asciiTheme="majorHAnsi" w:hAnsiTheme="majorHAnsi"/>
          <w:sz w:val="24"/>
          <w:szCs w:val="24"/>
          <w:lang w:eastAsia="en-US"/>
        </w:rPr>
        <w:t>Registry Operator may participate in the development by the ICANN community of a process for determining whether and how these blocked names may be released.</w:t>
      </w:r>
    </w:p>
    <w:p w14:paraId="2022FF1F" w14:textId="5779732D" w:rsidR="00C77702" w:rsidRPr="00C77702" w:rsidRDefault="00C77702" w:rsidP="00C77702">
      <w:pPr>
        <w:numPr>
          <w:ilvl w:val="3"/>
          <w:numId w:val="12"/>
        </w:numPr>
        <w:spacing w:after="240"/>
        <w:outlineLvl w:val="3"/>
        <w:rPr>
          <w:rFonts w:asciiTheme="majorHAnsi" w:hAnsiTheme="majorHAnsi"/>
          <w:sz w:val="24"/>
          <w:szCs w:val="24"/>
          <w:lang w:eastAsia="en-US"/>
        </w:rPr>
      </w:pPr>
      <w:r w:rsidRPr="00C77702">
        <w:rPr>
          <w:rFonts w:asciiTheme="majorHAnsi" w:hAnsiTheme="majorHAnsi"/>
          <w:sz w:val="24"/>
          <w:szCs w:val="24"/>
          <w:lang w:eastAsia="en-US"/>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2" w:history="1">
        <w:r w:rsidRPr="00C77702">
          <w:rPr>
            <w:rFonts w:asciiTheme="majorHAnsi" w:hAnsiTheme="majorHAnsi"/>
            <w:sz w:val="24"/>
            <w:szCs w:val="24"/>
            <w:lang w:eastAsia="en-US"/>
          </w:rPr>
          <w:t>http://www.icann.org/en/groups/board/documents/resolutions-new-gtld-annex-1-07oct13-en.pdf&gt;</w:t>
        </w:r>
      </w:hyperlink>
      <w:r w:rsidRPr="00C77702">
        <w:rPr>
          <w:rFonts w:asciiTheme="majorHAnsi" w:hAnsiTheme="majorHAnsi"/>
          <w:sz w:val="24"/>
          <w:szCs w:val="24"/>
          <w:lang w:eastAsia="en-US"/>
        </w:rPr>
        <w:t>.</w:t>
      </w:r>
    </w:p>
    <w:p w14:paraId="79A20626" w14:textId="77777777" w:rsidR="00C77702" w:rsidRPr="00C77702" w:rsidRDefault="00C77702" w:rsidP="00C77702">
      <w:pPr>
        <w:keepNext/>
        <w:numPr>
          <w:ilvl w:val="2"/>
          <w:numId w:val="12"/>
        </w:numPr>
        <w:spacing w:after="240"/>
        <w:outlineLvl w:val="2"/>
        <w:rPr>
          <w:rFonts w:asciiTheme="majorHAnsi" w:hAnsiTheme="majorHAnsi"/>
          <w:sz w:val="24"/>
          <w:szCs w:val="24"/>
          <w:lang w:eastAsia="en-US"/>
        </w:rPr>
      </w:pPr>
      <w:r w:rsidRPr="00C77702">
        <w:rPr>
          <w:rFonts w:asciiTheme="majorHAnsi" w:hAnsiTheme="majorHAnsi"/>
          <w:b/>
          <w:sz w:val="24"/>
          <w:szCs w:val="24"/>
          <w:lang w:eastAsia="en-US"/>
        </w:rPr>
        <w:t>Name Collision Report Handling</w:t>
      </w:r>
    </w:p>
    <w:p w14:paraId="57D2E15B" w14:textId="77777777" w:rsidR="00C77702" w:rsidRPr="00C77702" w:rsidRDefault="00C77702" w:rsidP="00C77702">
      <w:pPr>
        <w:numPr>
          <w:ilvl w:val="3"/>
          <w:numId w:val="12"/>
        </w:numPr>
        <w:spacing w:after="240"/>
        <w:outlineLvl w:val="3"/>
        <w:rPr>
          <w:rFonts w:asciiTheme="majorHAnsi" w:hAnsiTheme="majorHAnsi"/>
          <w:sz w:val="24"/>
          <w:szCs w:val="24"/>
          <w:lang w:eastAsia="en-US"/>
        </w:rPr>
      </w:pPr>
      <w:r w:rsidRPr="00C77702">
        <w:rPr>
          <w:rFonts w:asciiTheme="majorHAnsi" w:hAnsiTheme="majorHAnsi"/>
          <w:sz w:val="24"/>
          <w:szCs w:val="24"/>
          <w:lang w:eastAsia="en-US"/>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501C3C25" w14:textId="77777777" w:rsidR="00C77702" w:rsidRPr="00C77702" w:rsidRDefault="00C77702" w:rsidP="00C77702">
      <w:pPr>
        <w:numPr>
          <w:ilvl w:val="3"/>
          <w:numId w:val="12"/>
        </w:numPr>
        <w:spacing w:after="240"/>
        <w:outlineLvl w:val="3"/>
        <w:rPr>
          <w:rFonts w:asciiTheme="majorHAnsi" w:hAnsiTheme="majorHAnsi"/>
          <w:sz w:val="24"/>
          <w:szCs w:val="24"/>
          <w:lang w:eastAsia="en-US"/>
        </w:rPr>
      </w:pPr>
      <w:r w:rsidRPr="00C77702">
        <w:rPr>
          <w:rFonts w:asciiTheme="majorHAnsi" w:hAnsiTheme="majorHAnsi"/>
          <w:sz w:val="24"/>
          <w:szCs w:val="24"/>
          <w:lang w:eastAsia="en-US"/>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663C3A58" w14:textId="77777777" w:rsidR="00C77702" w:rsidRPr="00C77702" w:rsidRDefault="00C77702" w:rsidP="00C77702">
      <w:pPr>
        <w:rPr>
          <w:rFonts w:asciiTheme="minorHAnsi" w:eastAsiaTheme="minorEastAsia" w:hAnsiTheme="minorHAnsi"/>
          <w:sz w:val="24"/>
          <w:szCs w:val="24"/>
          <w:lang w:eastAsia="en-US"/>
        </w:rPr>
      </w:pP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E7A3665" w14:textId="77777777" w:rsidR="00425612" w:rsidRPr="00FE0C74" w:rsidRDefault="00425612" w:rsidP="00425612">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1859F53" w14:textId="77777777" w:rsidR="00425612" w:rsidRPr="00FE0C74" w:rsidRDefault="00425612" w:rsidP="00425612">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3E3E1CCD" w14:textId="77777777" w:rsidR="00425612" w:rsidRPr="00FE0C74" w:rsidRDefault="00425612" w:rsidP="00425612">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FE3C2A8" w14:textId="77777777" w:rsidR="00425612" w:rsidRPr="00FE0C74" w:rsidRDefault="00425612" w:rsidP="00425612">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96A2030" w14:textId="77777777" w:rsidR="00036CA5" w:rsidRPr="00036CA5" w:rsidRDefault="00036CA5" w:rsidP="00036CA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26358238" w14:textId="77777777" w:rsidR="00114060" w:rsidRPr="00E17A38" w:rsidRDefault="00114060" w:rsidP="00114060">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DD156D6" w14:textId="77777777" w:rsidR="00114060" w:rsidRPr="00E17A38" w:rsidRDefault="00114060" w:rsidP="00114060">
      <w:pPr>
        <w:rPr>
          <w:rFonts w:asciiTheme="majorHAnsi" w:eastAsia="MS Gothic" w:hAnsiTheme="majorHAnsi" w:cs="Cambria"/>
          <w:color w:val="000000"/>
          <w:sz w:val="24"/>
          <w:szCs w:val="24"/>
        </w:rPr>
      </w:pPr>
    </w:p>
    <w:p w14:paraId="12FD4E4D" w14:textId="77777777" w:rsidR="00114060" w:rsidRPr="00E17A38" w:rsidRDefault="00114060" w:rsidP="00114060">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1AB18B82" w14:textId="77777777" w:rsidR="00114060" w:rsidRPr="00E17A38" w:rsidRDefault="00114060" w:rsidP="00114060">
      <w:pPr>
        <w:pStyle w:val="ListParagraph"/>
        <w:rPr>
          <w:rFonts w:asciiTheme="majorHAnsi" w:eastAsia="MS Gothic" w:hAnsiTheme="majorHAnsi" w:cs="Cambria"/>
          <w:color w:val="000000"/>
          <w:sz w:val="24"/>
          <w:szCs w:val="24"/>
        </w:rPr>
      </w:pPr>
    </w:p>
    <w:p w14:paraId="5CCA0758" w14:textId="77777777" w:rsidR="00425612" w:rsidRPr="00C632D7" w:rsidRDefault="00425612" w:rsidP="00425612">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DC260C1" w14:textId="77777777" w:rsidR="00114060" w:rsidRPr="00E17A38" w:rsidRDefault="00114060" w:rsidP="00114060">
      <w:pPr>
        <w:ind w:left="360"/>
        <w:rPr>
          <w:rFonts w:asciiTheme="majorHAnsi" w:eastAsia="MS Gothic" w:hAnsiTheme="majorHAnsi"/>
          <w:color w:val="000000"/>
          <w:sz w:val="24"/>
          <w:szCs w:val="24"/>
        </w:rPr>
      </w:pPr>
    </w:p>
    <w:p w14:paraId="2506BF5B" w14:textId="77777777" w:rsidR="00114060" w:rsidRPr="00E17A38" w:rsidRDefault="00114060" w:rsidP="00114060">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0EE7C7A0" w14:textId="77777777" w:rsidR="00114060" w:rsidRPr="00E17A38" w:rsidRDefault="00114060" w:rsidP="00114060">
      <w:pPr>
        <w:pStyle w:val="ListParagraph"/>
        <w:ind w:left="1440"/>
        <w:rPr>
          <w:rFonts w:asciiTheme="majorHAnsi" w:eastAsia="MS Gothic" w:hAnsiTheme="majorHAnsi" w:cs="Cambria"/>
          <w:sz w:val="24"/>
          <w:szCs w:val="24"/>
        </w:rPr>
      </w:pPr>
    </w:p>
    <w:p w14:paraId="6CE1F620" w14:textId="77777777" w:rsidR="00114060" w:rsidRPr="00E17A38" w:rsidRDefault="00114060" w:rsidP="00114060">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3AC21E3" w14:textId="77777777" w:rsidR="00114060" w:rsidRPr="00E17A38" w:rsidRDefault="00114060" w:rsidP="00114060">
      <w:pPr>
        <w:pStyle w:val="ListParagraph"/>
        <w:rPr>
          <w:rFonts w:asciiTheme="majorHAnsi" w:eastAsia="MS Gothic" w:hAnsiTheme="majorHAnsi" w:cs="Cambria"/>
          <w:sz w:val="24"/>
          <w:szCs w:val="24"/>
        </w:rPr>
      </w:pPr>
    </w:p>
    <w:p w14:paraId="6D9CC978" w14:textId="77777777" w:rsidR="00114060" w:rsidRPr="00E17A38" w:rsidRDefault="00114060" w:rsidP="00114060">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2E9EFCA" w14:textId="77777777" w:rsidR="00114060" w:rsidRPr="00E17A38" w:rsidRDefault="00114060" w:rsidP="00114060">
      <w:pPr>
        <w:pStyle w:val="ListParagraph"/>
        <w:ind w:left="1440"/>
        <w:rPr>
          <w:rFonts w:asciiTheme="majorHAnsi" w:eastAsia="MS Gothic" w:hAnsiTheme="majorHAnsi" w:cs="Cambria"/>
          <w:color w:val="000000"/>
          <w:sz w:val="24"/>
          <w:szCs w:val="24"/>
        </w:rPr>
      </w:pPr>
    </w:p>
    <w:p w14:paraId="53A0E123" w14:textId="77777777" w:rsidR="00114060" w:rsidRDefault="00114060" w:rsidP="00114060">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8114F5C" w14:textId="77777777" w:rsidR="004C0FC3" w:rsidRPr="004C0FC3" w:rsidRDefault="004C0FC3" w:rsidP="004C0FC3">
      <w:pPr>
        <w:rPr>
          <w:rFonts w:asciiTheme="majorHAnsi" w:eastAsia="MS Gothic" w:hAnsiTheme="majorHAnsi" w:cs="Cambria"/>
          <w:color w:val="000000"/>
          <w:sz w:val="24"/>
          <w:szCs w:val="24"/>
        </w:rPr>
      </w:pPr>
    </w:p>
    <w:p w14:paraId="57AEBDA2" w14:textId="77777777" w:rsidR="004C0FC3" w:rsidRPr="00335964" w:rsidRDefault="004C0FC3" w:rsidP="004C0FC3">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 xml:space="preserve">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p>
    <w:p w14:paraId="65ADC305" w14:textId="77777777" w:rsidR="004C0FC3" w:rsidRPr="00335964" w:rsidRDefault="004C0FC3" w:rsidP="004C0FC3">
      <w:pPr>
        <w:rPr>
          <w:rFonts w:asciiTheme="majorHAnsi" w:hAnsiTheme="majorHAnsi"/>
          <w:sz w:val="24"/>
          <w:szCs w:val="24"/>
        </w:rPr>
      </w:pPr>
    </w:p>
    <w:p w14:paraId="561F887B" w14:textId="77777777" w:rsidR="004C0FC3" w:rsidRPr="00335964" w:rsidRDefault="004C0FC3" w:rsidP="004C0FC3">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 xml:space="preserve">perators will include a provision in their Registry-Registrar Agreements that requires registrars at the time of registration to notify registrants of the requirement to comply with all applicable laws. </w:t>
      </w:r>
    </w:p>
    <w:p w14:paraId="12C3C595" w14:textId="77777777" w:rsidR="004C0FC3" w:rsidRPr="00335964" w:rsidRDefault="004C0FC3" w:rsidP="004C0FC3">
      <w:pPr>
        <w:rPr>
          <w:rFonts w:asciiTheme="majorHAnsi" w:hAnsiTheme="majorHAnsi"/>
          <w:sz w:val="24"/>
          <w:szCs w:val="24"/>
        </w:rPr>
      </w:pPr>
    </w:p>
    <w:p w14:paraId="7B7F9202" w14:textId="77777777" w:rsidR="004C0FC3" w:rsidRPr="00D64C6D" w:rsidRDefault="004C0FC3" w:rsidP="004C0FC3">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p>
    <w:p w14:paraId="70D7818E" w14:textId="77777777" w:rsidR="00114060" w:rsidRPr="00114060" w:rsidRDefault="00114060" w:rsidP="00114060">
      <w:pPr>
        <w:rPr>
          <w:rFonts w:asciiTheme="majorHAnsi" w:eastAsia="MS Gothic" w:hAnsiTheme="majorHAnsi" w:cs="Cambria"/>
          <w:color w:val="000000"/>
          <w:sz w:val="24"/>
          <w:szCs w:val="24"/>
        </w:rPr>
      </w:pPr>
    </w:p>
    <w:p w14:paraId="5DE9E3DD" w14:textId="77777777" w:rsidR="00114060" w:rsidRPr="00E17A38" w:rsidRDefault="00114060" w:rsidP="00114060">
      <w:pPr>
        <w:pStyle w:val="ListParagraph"/>
        <w:ind w:left="1440"/>
        <w:rPr>
          <w:rFonts w:asciiTheme="majorHAnsi" w:eastAsia="MS Gothic" w:hAnsiTheme="majorHAnsi" w:cs="Cambria"/>
          <w:color w:val="000000"/>
          <w:sz w:val="24"/>
          <w:szCs w:val="24"/>
        </w:rPr>
      </w:pPr>
    </w:p>
    <w:p w14:paraId="42D1908A" w14:textId="19445C27" w:rsidR="00115B11" w:rsidRPr="00114060" w:rsidRDefault="00115B11" w:rsidP="00114060">
      <w:pPr>
        <w:rPr>
          <w:rFonts w:ascii="Cambria" w:eastAsia="MS Gothic" w:hAnsi="Cambria" w:cs="Cambria"/>
          <w:color w:val="000000"/>
          <w:sz w:val="24"/>
          <w:szCs w:val="24"/>
        </w:rPr>
      </w:pPr>
    </w:p>
    <w:sectPr w:rsidR="00115B11" w:rsidRPr="00114060">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73E556" w14:textId="77777777" w:rsidR="00F73584" w:rsidRDefault="00F73584">
      <w:pPr>
        <w:pStyle w:val="Footer"/>
      </w:pPr>
    </w:p>
  </w:endnote>
  <w:endnote w:type="continuationSeparator" w:id="0">
    <w:p w14:paraId="5025DD35" w14:textId="77777777" w:rsidR="00F73584" w:rsidRDefault="00F7358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00"/>
    <w:family w:val="auto"/>
    <w:pitch w:val="default"/>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77777777" w:rsidR="00BB2882" w:rsidRDefault="00BB2882">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BB2882" w:rsidRDefault="00BB2882">
    <w:pPr>
      <w:pStyle w:val="Footer"/>
      <w:spacing w:line="200" w:lineRule="exact"/>
      <w:jc w:val="center"/>
    </w:pPr>
    <w:r>
      <w:fldChar w:fldCharType="begin"/>
    </w:r>
    <w:r>
      <w:instrText xml:space="preserve"> PAGE   \* MERGEFORMAT </w:instrText>
    </w:r>
    <w:r>
      <w:fldChar w:fldCharType="separate"/>
    </w:r>
    <w:r w:rsidR="00E5446B">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BB2882" w:rsidRDefault="00BB2882">
    <w:pPr>
      <w:pStyle w:val="Footer"/>
      <w:tabs>
        <w:tab w:val="clear" w:pos="4680"/>
      </w:tabs>
      <w:spacing w:line="200" w:lineRule="exact"/>
      <w:jc w:val="center"/>
    </w:pPr>
    <w:r>
      <w:fldChar w:fldCharType="begin"/>
    </w:r>
    <w:r>
      <w:instrText xml:space="preserve"> PAGE   \* MERGEFORMAT </w:instrText>
    </w:r>
    <w:r>
      <w:fldChar w:fldCharType="separate"/>
    </w:r>
    <w:r w:rsidR="00E5446B">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BB2882" w:rsidRDefault="00BB2882">
    <w:pPr>
      <w:pStyle w:val="Footer"/>
      <w:spacing w:line="200" w:lineRule="exact"/>
      <w:jc w:val="center"/>
    </w:pPr>
    <w:r>
      <w:fldChar w:fldCharType="begin"/>
    </w:r>
    <w:r>
      <w:instrText xml:space="preserve"> PAGE   \* MERGEFORMAT </w:instrText>
    </w:r>
    <w:r>
      <w:fldChar w:fldCharType="separate"/>
    </w:r>
    <w:r w:rsidR="00E5446B">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BB2882" w:rsidRDefault="00BB2882">
    <w:pPr>
      <w:pStyle w:val="Footer"/>
      <w:tabs>
        <w:tab w:val="clear" w:pos="4680"/>
      </w:tabs>
      <w:spacing w:line="200" w:lineRule="exact"/>
      <w:jc w:val="center"/>
    </w:pPr>
    <w:r>
      <w:fldChar w:fldCharType="begin"/>
    </w:r>
    <w:r>
      <w:instrText xml:space="preserve"> PAGE   \* MERGEFORMAT </w:instrText>
    </w:r>
    <w:r>
      <w:fldChar w:fldCharType="separate"/>
    </w:r>
    <w:r w:rsidR="00E5446B">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BB2882" w:rsidRDefault="00BB2882">
    <w:pPr>
      <w:pStyle w:val="Footer"/>
      <w:tabs>
        <w:tab w:val="clear" w:pos="4680"/>
      </w:tabs>
      <w:spacing w:line="200" w:lineRule="exact"/>
      <w:jc w:val="center"/>
    </w:pPr>
    <w:r>
      <w:fldChar w:fldCharType="begin"/>
    </w:r>
    <w:r>
      <w:instrText xml:space="preserve"> PAGE   \* MERGEFORMAT </w:instrText>
    </w:r>
    <w:r>
      <w:fldChar w:fldCharType="separate"/>
    </w:r>
    <w:r w:rsidR="00E5446B">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BB2882" w:rsidRDefault="00BB2882">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E5446B">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BB2882" w:rsidRDefault="00BB2882">
    <w:pPr>
      <w:pStyle w:val="Footer"/>
      <w:spacing w:line="200" w:lineRule="exact"/>
      <w:jc w:val="center"/>
    </w:pPr>
    <w:r>
      <w:fldChar w:fldCharType="begin"/>
    </w:r>
    <w:r>
      <w:instrText xml:space="preserve"> PAGE   \* MERGEFORMAT </w:instrText>
    </w:r>
    <w:r>
      <w:fldChar w:fldCharType="separate"/>
    </w:r>
    <w:r w:rsidR="00E5446B">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BB2882" w:rsidRDefault="00BB2882">
    <w:pPr>
      <w:pStyle w:val="Footer"/>
      <w:tabs>
        <w:tab w:val="clear" w:pos="4680"/>
      </w:tabs>
      <w:spacing w:line="200" w:lineRule="exact"/>
      <w:jc w:val="center"/>
    </w:pPr>
  </w:p>
  <w:p w14:paraId="4A3D38B9" w14:textId="77777777" w:rsidR="00BB2882" w:rsidRDefault="00BB2882">
    <w:pPr>
      <w:pStyle w:val="Footer"/>
      <w:tabs>
        <w:tab w:val="clear" w:pos="4680"/>
      </w:tabs>
      <w:spacing w:line="200" w:lineRule="exact"/>
      <w:jc w:val="center"/>
    </w:pPr>
    <w:r>
      <w:fldChar w:fldCharType="begin"/>
    </w:r>
    <w:r>
      <w:instrText xml:space="preserve"> PAGE   \* MERGEFORMAT </w:instrText>
    </w:r>
    <w:r>
      <w:fldChar w:fldCharType="separate"/>
    </w:r>
    <w:r w:rsidR="00E5446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BB2882" w:rsidRDefault="00BB2882">
    <w:pPr>
      <w:pStyle w:val="Footer"/>
      <w:tabs>
        <w:tab w:val="clear" w:pos="4680"/>
      </w:tabs>
      <w:spacing w:line="200" w:lineRule="exact"/>
      <w:jc w:val="center"/>
    </w:pPr>
    <w:r>
      <w:fldChar w:fldCharType="begin"/>
    </w:r>
    <w:r>
      <w:instrText xml:space="preserve"> PAGE   \* MERGEFORMAT </w:instrText>
    </w:r>
    <w:r>
      <w:fldChar w:fldCharType="separate"/>
    </w:r>
    <w:r w:rsidR="00E5446B">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BB2882" w:rsidRDefault="00BB2882">
    <w:pPr>
      <w:pStyle w:val="Footer"/>
      <w:spacing w:line="200" w:lineRule="exact"/>
      <w:jc w:val="center"/>
    </w:pPr>
    <w:r>
      <w:fldChar w:fldCharType="begin"/>
    </w:r>
    <w:r>
      <w:instrText xml:space="preserve"> PAGE   \* MERGEFORMAT </w:instrText>
    </w:r>
    <w:r>
      <w:fldChar w:fldCharType="separate"/>
    </w:r>
    <w:r w:rsidR="00E5446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BB2882" w:rsidRDefault="00BB2882">
    <w:pPr>
      <w:pStyle w:val="Footer"/>
      <w:spacing w:line="200" w:lineRule="exact"/>
      <w:jc w:val="center"/>
    </w:pPr>
    <w:r>
      <w:fldChar w:fldCharType="begin"/>
    </w:r>
    <w:r>
      <w:instrText xml:space="preserve"> PAGE   \* MERGEFORMAT </w:instrText>
    </w:r>
    <w:r>
      <w:fldChar w:fldCharType="separate"/>
    </w:r>
    <w:r w:rsidR="00E5446B">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BB2882" w:rsidRDefault="00BB2882">
    <w:pPr>
      <w:pStyle w:val="Footer"/>
      <w:tabs>
        <w:tab w:val="clear" w:pos="4680"/>
      </w:tabs>
      <w:spacing w:line="200" w:lineRule="exact"/>
      <w:jc w:val="center"/>
    </w:pPr>
    <w:r>
      <w:fldChar w:fldCharType="begin"/>
    </w:r>
    <w:r>
      <w:instrText xml:space="preserve"> PAGE   \* MERGEFORMAT </w:instrText>
    </w:r>
    <w:r>
      <w:fldChar w:fldCharType="separate"/>
    </w:r>
    <w:r w:rsidR="00E5446B">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BB2882" w:rsidRDefault="00BB2882">
    <w:pPr>
      <w:pStyle w:val="Footer"/>
      <w:tabs>
        <w:tab w:val="clear" w:pos="4680"/>
      </w:tabs>
      <w:spacing w:line="200" w:lineRule="exact"/>
      <w:jc w:val="center"/>
    </w:pPr>
    <w:r>
      <w:fldChar w:fldCharType="begin"/>
    </w:r>
    <w:r>
      <w:instrText xml:space="preserve"> PAGE   \* MERGEFORMAT </w:instrText>
    </w:r>
    <w:r>
      <w:fldChar w:fldCharType="separate"/>
    </w:r>
    <w:r w:rsidR="00E5446B">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BDCF08" w14:textId="77777777" w:rsidR="00F73584" w:rsidRDefault="00F73584">
      <w:r>
        <w:separator/>
      </w:r>
    </w:p>
  </w:footnote>
  <w:footnote w:type="continuationSeparator" w:id="0">
    <w:p w14:paraId="334B468E" w14:textId="77777777" w:rsidR="00F73584" w:rsidRDefault="00F735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25C417" w14:textId="04E07290" w:rsidR="004C641D" w:rsidRDefault="004C641D" w:rsidP="004C641D">
    <w:pPr>
      <w:pStyle w:val="Header"/>
      <w:jc w:val="right"/>
    </w:pPr>
    <w:r>
      <w:t>EXECUTION COPY</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BB2882" w:rsidRDefault="00BB2882">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BB2882" w:rsidRDefault="00BB2882">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BB2882" w:rsidRDefault="00BB2882">
    <w:pPr>
      <w:pStyle w:val="Header"/>
      <w:rPr>
        <w:i/>
      </w:rPr>
    </w:pPr>
    <w:r>
      <w:tab/>
    </w:r>
    <w:r>
      <w:tab/>
    </w:r>
    <w:r>
      <w:rPr>
        <w:i/>
        <w:sz w:val="16"/>
        <w:szCs w:val="16"/>
      </w:rPr>
      <w:t>NEW GTLD AGREEMENT SPECIFICATIONS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BB2882" w:rsidRDefault="00BB28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BB2882" w:rsidRDefault="00BB288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BB2882" w:rsidRDefault="00BB288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BB2882" w:rsidRDefault="00BB288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BB2882" w:rsidRDefault="00BB288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BB2882" w:rsidRDefault="00BB288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BB2882" w:rsidRDefault="00BB2882">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BB2882" w:rsidRDefault="00BB2882">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BB2882" w:rsidRDefault="00BB288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A334BB7"/>
    <w:multiLevelType w:val="hybridMultilevel"/>
    <w:tmpl w:val="D5F21B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71E678E"/>
    <w:multiLevelType w:val="multilevel"/>
    <w:tmpl w:val="D4789A64"/>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5"/>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1"/>
  </w:num>
  <w:num w:numId="3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6"/>
  </w:num>
  <w:num w:numId="41">
    <w:abstractNumId w:val="14"/>
  </w:num>
  <w:num w:numId="42">
    <w:abstractNumId w:val="18"/>
  </w:num>
  <w:num w:numId="43">
    <w:abstractNumId w:val="17"/>
  </w:num>
  <w:num w:numId="44">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cumentProtection w:edit="readOnly" w:enforcement="1" w:cryptProviderType="rsaAES" w:cryptAlgorithmClass="hash" w:cryptAlgorithmType="typeAny" w:cryptAlgorithmSid="14" w:cryptSpinCount="100000" w:hash="6g0QFpVHvCWX6lTHhSJ0439Ugc6Tf51fnvAt+kcvznME4RtYTPMn7aVkyUYTiJD5dZKAc39pPdRGiskFdKnbag==" w:salt="Z68szY08FxWBPC5ip2eqi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36CA5"/>
    <w:rsid w:val="00045ECD"/>
    <w:rsid w:val="000E3BB7"/>
    <w:rsid w:val="00114060"/>
    <w:rsid w:val="00115B11"/>
    <w:rsid w:val="00116751"/>
    <w:rsid w:val="00151555"/>
    <w:rsid w:val="00191D87"/>
    <w:rsid w:val="001A7903"/>
    <w:rsid w:val="001B00F1"/>
    <w:rsid w:val="001E5BF2"/>
    <w:rsid w:val="00206A12"/>
    <w:rsid w:val="002B39E2"/>
    <w:rsid w:val="002D622A"/>
    <w:rsid w:val="003248A2"/>
    <w:rsid w:val="003248F3"/>
    <w:rsid w:val="003809CA"/>
    <w:rsid w:val="00383768"/>
    <w:rsid w:val="00391531"/>
    <w:rsid w:val="003A1443"/>
    <w:rsid w:val="003F1ECD"/>
    <w:rsid w:val="00410C40"/>
    <w:rsid w:val="004205EE"/>
    <w:rsid w:val="00425612"/>
    <w:rsid w:val="004A241D"/>
    <w:rsid w:val="004C03CC"/>
    <w:rsid w:val="004C0FC3"/>
    <w:rsid w:val="004C641D"/>
    <w:rsid w:val="004D3240"/>
    <w:rsid w:val="004F07E0"/>
    <w:rsid w:val="005332B6"/>
    <w:rsid w:val="005516E9"/>
    <w:rsid w:val="005F0C5D"/>
    <w:rsid w:val="0069064E"/>
    <w:rsid w:val="006F64B1"/>
    <w:rsid w:val="007558CA"/>
    <w:rsid w:val="007C08A3"/>
    <w:rsid w:val="007F281D"/>
    <w:rsid w:val="00951D48"/>
    <w:rsid w:val="009749DA"/>
    <w:rsid w:val="00990D37"/>
    <w:rsid w:val="009B1E6A"/>
    <w:rsid w:val="009C6F01"/>
    <w:rsid w:val="00A14398"/>
    <w:rsid w:val="00AA0817"/>
    <w:rsid w:val="00AB44E2"/>
    <w:rsid w:val="00B35463"/>
    <w:rsid w:val="00BB2882"/>
    <w:rsid w:val="00BC0CA9"/>
    <w:rsid w:val="00BC39B2"/>
    <w:rsid w:val="00C11D0C"/>
    <w:rsid w:val="00C174D7"/>
    <w:rsid w:val="00C2218C"/>
    <w:rsid w:val="00C639BF"/>
    <w:rsid w:val="00C77702"/>
    <w:rsid w:val="00CC51F1"/>
    <w:rsid w:val="00CE6DD6"/>
    <w:rsid w:val="00D3625E"/>
    <w:rsid w:val="00D5629D"/>
    <w:rsid w:val="00D960C6"/>
    <w:rsid w:val="00DD47C5"/>
    <w:rsid w:val="00E17C76"/>
    <w:rsid w:val="00E36701"/>
    <w:rsid w:val="00E5446B"/>
    <w:rsid w:val="00EC5432"/>
    <w:rsid w:val="00ED151E"/>
    <w:rsid w:val="00ED66E3"/>
    <w:rsid w:val="00EE7092"/>
    <w:rsid w:val="00EF178A"/>
    <w:rsid w:val="00F03F26"/>
    <w:rsid w:val="00F23AB0"/>
    <w:rsid w:val="00F24E9B"/>
    <w:rsid w:val="00F40A19"/>
    <w:rsid w:val="00F73584"/>
    <w:rsid w:val="00FC6603"/>
    <w:rsid w:val="00FF59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header" Target="header12.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11.xml"/><Relationship Id="rId41" Type="http://schemas.openxmlformats.org/officeDocument/2006/relationships/hyperlink" Target="http://www.icann.org/en/resources/registries/picdr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7.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1.xml"/><Relationship Id="rId40" Type="http://schemas.openxmlformats.org/officeDocument/2006/relationships/footer" Target="footer14.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9.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gal@uniregistry.com" TargetMode="Externa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10.xml"/><Relationship Id="rId30" Type="http://schemas.openxmlformats.org/officeDocument/2006/relationships/header" Target="header10.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86D2EC-F0B7-4E9A-8EE3-A06F2079F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90</Pages>
  <Words>33254</Words>
  <Characters>189549</Characters>
  <Application>Microsoft Office Word</Application>
  <DocSecurity>8</DocSecurity>
  <Lines>1579</Lines>
  <Paragraphs>444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222359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2013-02-05T00:44:00Z</cp:lastPrinted>
  <dcterms:created xsi:type="dcterms:W3CDTF">2014-03-21T15:10:00Z</dcterms:created>
  <dcterms:modified xsi:type="dcterms:W3CDTF">2014-03-21T15:10:00Z</dcterms:modified>
</cp:coreProperties>
</file>