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124E0375"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4014B2">
        <w:rPr>
          <w:rFonts w:asciiTheme="majorHAnsi" w:hAnsiTheme="majorHAnsi"/>
          <w:b/>
          <w:sz w:val="22"/>
          <w:szCs w:val="22"/>
        </w:rPr>
        <w:t>kred</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proofErr w:type="spellStart"/>
      <w:r w:rsidR="004014B2">
        <w:rPr>
          <w:rFonts w:asciiTheme="majorHAnsi" w:hAnsiTheme="majorHAnsi"/>
          <w:sz w:val="22"/>
          <w:szCs w:val="22"/>
        </w:rPr>
        <w:t>Kred</w:t>
      </w:r>
      <w:r w:rsidR="00C10A06">
        <w:rPr>
          <w:rFonts w:asciiTheme="majorHAnsi" w:hAnsiTheme="majorHAnsi"/>
          <w:sz w:val="22"/>
          <w:szCs w:val="22"/>
        </w:rPr>
        <w:t>TLD</w:t>
      </w:r>
      <w:proofErr w:type="spellEnd"/>
      <w:r w:rsidR="00C10A06">
        <w:rPr>
          <w:rFonts w:asciiTheme="majorHAnsi" w:hAnsiTheme="majorHAnsi"/>
          <w:sz w:val="22"/>
          <w:szCs w:val="22"/>
        </w:rPr>
        <w:t xml:space="preserve"> Pty Ltd</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B0F5B36"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E92A2F">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267B57F4" w:rsidR="008B4DB1" w:rsidRPr="001F0417" w:rsidRDefault="004014B2">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kred</w:t>
      </w:r>
      <w:r w:rsidR="00C10A06">
        <w:rPr>
          <w:rFonts w:asciiTheme="majorHAnsi" w:hAnsiTheme="majorHAnsi"/>
          <w:b/>
          <w:caps/>
          <w:sz w:val="22"/>
          <w:szCs w:val="22"/>
        </w:rPr>
        <w:t>TLD Pty Ltd</w:t>
      </w:r>
    </w:p>
    <w:p w14:paraId="49B58009" w14:textId="0AE8EFD4" w:rsidR="00777F4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C10A06">
        <w:rPr>
          <w:rFonts w:asciiTheme="majorHAnsi" w:eastAsia="SimSun" w:hAnsiTheme="majorHAnsi" w:cs="Times New Roman"/>
          <w:sz w:val="22"/>
          <w:szCs w:val="22"/>
          <w:lang w:eastAsia="zh-CN"/>
        </w:rPr>
        <w:t>John Rich</w:t>
      </w:r>
    </w:p>
    <w:p w14:paraId="5520E702" w14:textId="7E33AC32" w:rsidR="008B4DB1" w:rsidRDefault="000524BD" w:rsidP="00191CC7">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4708A">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pwdIL3MBOmMM7SU16BVe1bHPCGk=" w:salt="mWBVlMenQMvs7N7mZoiTlg=="/>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74974"/>
    <w:rsid w:val="000A1C40"/>
    <w:rsid w:val="000C2F9B"/>
    <w:rsid w:val="000F678F"/>
    <w:rsid w:val="00157FAF"/>
    <w:rsid w:val="00191CC7"/>
    <w:rsid w:val="001B1776"/>
    <w:rsid w:val="001C66DB"/>
    <w:rsid w:val="001F0417"/>
    <w:rsid w:val="0024510C"/>
    <w:rsid w:val="002A3550"/>
    <w:rsid w:val="0035757E"/>
    <w:rsid w:val="003973C8"/>
    <w:rsid w:val="003B2258"/>
    <w:rsid w:val="004014B2"/>
    <w:rsid w:val="004222BC"/>
    <w:rsid w:val="004F7F1D"/>
    <w:rsid w:val="005D147C"/>
    <w:rsid w:val="005D3B71"/>
    <w:rsid w:val="00610E38"/>
    <w:rsid w:val="00610F71"/>
    <w:rsid w:val="006D2802"/>
    <w:rsid w:val="006F262C"/>
    <w:rsid w:val="00735667"/>
    <w:rsid w:val="00740A5A"/>
    <w:rsid w:val="00777F41"/>
    <w:rsid w:val="00797FAD"/>
    <w:rsid w:val="007A3B6E"/>
    <w:rsid w:val="007E0C81"/>
    <w:rsid w:val="007F5051"/>
    <w:rsid w:val="00846BA5"/>
    <w:rsid w:val="00860C37"/>
    <w:rsid w:val="008B4DB1"/>
    <w:rsid w:val="00900ED7"/>
    <w:rsid w:val="0091537F"/>
    <w:rsid w:val="00916AE7"/>
    <w:rsid w:val="00943D83"/>
    <w:rsid w:val="0097131A"/>
    <w:rsid w:val="00991967"/>
    <w:rsid w:val="00A82308"/>
    <w:rsid w:val="00A87F58"/>
    <w:rsid w:val="00AC1EBA"/>
    <w:rsid w:val="00AC47A1"/>
    <w:rsid w:val="00AD5DE7"/>
    <w:rsid w:val="00B07A42"/>
    <w:rsid w:val="00B23B6F"/>
    <w:rsid w:val="00C052ED"/>
    <w:rsid w:val="00C10A06"/>
    <w:rsid w:val="00C672C9"/>
    <w:rsid w:val="00CD5259"/>
    <w:rsid w:val="00D3260F"/>
    <w:rsid w:val="00DA420B"/>
    <w:rsid w:val="00DD23CD"/>
    <w:rsid w:val="00DD7AF3"/>
    <w:rsid w:val="00DE559D"/>
    <w:rsid w:val="00E76D0F"/>
    <w:rsid w:val="00E92A2F"/>
    <w:rsid w:val="00E94305"/>
    <w:rsid w:val="00EB3A77"/>
    <w:rsid w:val="00EF240A"/>
    <w:rsid w:val="00F43C97"/>
    <w:rsid w:val="00F4708A"/>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2013-12-19T18:15:00Z</dcterms:created>
  <dcterms:modified xsi:type="dcterms:W3CDTF">2013-12-19T18:15:00Z</dcterms:modified>
</cp:coreProperties>
</file>