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7BEFA6" w14:textId="77777777" w:rsidR="00115B11" w:rsidRDefault="005332B6">
      <w:pPr>
        <w:pStyle w:val="Title"/>
        <w:spacing w:after="0"/>
        <w:rPr>
          <w:rFonts w:asciiTheme="majorHAnsi" w:hAnsiTheme="majorHAnsi"/>
          <w:sz w:val="24"/>
          <w:szCs w:val="24"/>
        </w:rPr>
      </w:pPr>
      <w:bookmarkStart w:id="0" w:name="_DV_M0"/>
      <w:bookmarkStart w:id="1" w:name="_GoBack"/>
      <w:bookmarkEnd w:id="0"/>
      <w:bookmarkEnd w:id="1"/>
      <w:r>
        <w:rPr>
          <w:rFonts w:asciiTheme="majorHAnsi" w:hAnsiTheme="majorHAnsi"/>
          <w:sz w:val="24"/>
          <w:szCs w:val="24"/>
        </w:rPr>
        <w:t>REGISTRY AGREEMENT</w:t>
      </w:r>
    </w:p>
    <w:p w14:paraId="34A57B03" w14:textId="77777777" w:rsidR="00115B11" w:rsidRDefault="00115B11">
      <w:pPr>
        <w:pStyle w:val="Title"/>
        <w:spacing w:after="0"/>
        <w:rPr>
          <w:rFonts w:asciiTheme="majorHAnsi" w:hAnsiTheme="majorHAnsi"/>
          <w:sz w:val="24"/>
          <w:szCs w:val="24"/>
        </w:rPr>
      </w:pPr>
    </w:p>
    <w:p w14:paraId="4B6CF569" w14:textId="77777777" w:rsidR="00115B11" w:rsidRDefault="005332B6">
      <w:pPr>
        <w:pStyle w:val="BodyText"/>
        <w:rPr>
          <w:rFonts w:asciiTheme="majorHAnsi" w:hAnsiTheme="majorHAnsi"/>
          <w:sz w:val="24"/>
          <w:szCs w:val="24"/>
        </w:rPr>
      </w:pPr>
      <w:bookmarkStart w:id="2" w:name="_DV_M1"/>
      <w:bookmarkEnd w:id="2"/>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bookmarkStart w:id="3" w:name="_DV_C2"/>
      <w:r w:rsidR="00E1020A">
        <w:rPr>
          <w:rStyle w:val="DeltaViewInsertion"/>
          <w:rFonts w:asciiTheme="majorHAnsi" w:hAnsiTheme="majorHAnsi"/>
          <w:sz w:val="24"/>
          <w:szCs w:val="24"/>
        </w:rPr>
        <w:t>______</w:t>
      </w:r>
      <w:bookmarkStart w:id="4" w:name="_DV_M2"/>
      <w:bookmarkEnd w:id="3"/>
      <w:bookmarkEnd w:id="4"/>
      <w:r w:rsidR="00E1020A">
        <w:rPr>
          <w:rFonts w:asciiTheme="majorHAnsi" w:hAnsiTheme="majorHAnsi"/>
          <w:sz w:val="24"/>
          <w:szCs w:val="24"/>
        </w:rPr>
        <w:t>___________</w:t>
      </w:r>
      <w:r>
        <w:rPr>
          <w:rFonts w:asciiTheme="majorHAnsi" w:hAnsiTheme="majorHAnsi"/>
          <w:sz w:val="24"/>
          <w:szCs w:val="24"/>
        </w:rPr>
        <w:t xml:space="preserve"> (the “Effective Date”) between Internet Corporation for Assigned Names and Numbers, a California nonprofit public benefit corporation (“ICANN”), and</w:t>
      </w:r>
      <w:r w:rsidR="00E1020A">
        <w:rPr>
          <w:rFonts w:asciiTheme="majorHAnsi" w:hAnsiTheme="majorHAnsi"/>
          <w:sz w:val="24"/>
          <w:szCs w:val="24"/>
        </w:rPr>
        <w:t xml:space="preserve"> </w:t>
      </w:r>
      <w:bookmarkStart w:id="5" w:name="_DV_C3"/>
      <w:r w:rsidR="00B4386C">
        <w:rPr>
          <w:rStyle w:val="DeltaViewDeletion"/>
          <w:rFonts w:asciiTheme="majorHAnsi" w:hAnsiTheme="majorHAnsi"/>
          <w:sz w:val="24"/>
          <w:szCs w:val="24"/>
        </w:rPr>
        <w:t>__________, a _____________</w:t>
      </w:r>
      <w:bookmarkStart w:id="6" w:name="_DV_C4"/>
      <w:bookmarkEnd w:id="5"/>
      <w:r w:rsidR="00BD3EC6">
        <w:rPr>
          <w:rStyle w:val="DeltaViewInsertion"/>
          <w:rFonts w:asciiTheme="majorHAnsi" w:hAnsiTheme="majorHAnsi"/>
          <w:sz w:val="24"/>
          <w:szCs w:val="24"/>
        </w:rPr>
        <w:t>New Frostbite</w:t>
      </w:r>
      <w:r w:rsidR="00550AB1">
        <w:rPr>
          <w:rStyle w:val="DeltaViewInsertion"/>
          <w:rFonts w:asciiTheme="majorHAnsi" w:hAnsiTheme="majorHAnsi"/>
          <w:sz w:val="24"/>
          <w:szCs w:val="24"/>
        </w:rPr>
        <w:t>,</w:t>
      </w:r>
      <w:r w:rsidR="00E1020A">
        <w:rPr>
          <w:rStyle w:val="DeltaViewInsertion"/>
          <w:rFonts w:asciiTheme="majorHAnsi" w:hAnsiTheme="majorHAnsi"/>
          <w:sz w:val="24"/>
          <w:szCs w:val="24"/>
        </w:rPr>
        <w:t xml:space="preserve"> LLC, a Delaware limited liability company</w:t>
      </w:r>
      <w:bookmarkStart w:id="7" w:name="_DV_M3"/>
      <w:bookmarkEnd w:id="6"/>
      <w:bookmarkEnd w:id="7"/>
      <w:r w:rsidR="002D622A">
        <w:rPr>
          <w:rFonts w:asciiTheme="majorHAnsi" w:hAnsiTheme="majorHAnsi"/>
          <w:sz w:val="24"/>
          <w:szCs w:val="24"/>
        </w:rPr>
        <w:t xml:space="preserve"> </w:t>
      </w:r>
      <w:r>
        <w:rPr>
          <w:rFonts w:asciiTheme="majorHAnsi" w:hAnsiTheme="majorHAnsi"/>
          <w:sz w:val="24"/>
          <w:szCs w:val="24"/>
        </w:rPr>
        <w:t>(“Registry Operator”).</w:t>
      </w:r>
    </w:p>
    <w:p w14:paraId="2E0F9663" w14:textId="77777777" w:rsidR="00115B11" w:rsidRDefault="005332B6">
      <w:pPr>
        <w:pStyle w:val="ARTICLEAL1"/>
        <w:rPr>
          <w:rFonts w:asciiTheme="majorHAnsi" w:hAnsiTheme="majorHAnsi"/>
          <w:szCs w:val="24"/>
        </w:rPr>
      </w:pPr>
      <w:bookmarkStart w:id="8" w:name="_DV_M4"/>
      <w:bookmarkEnd w:id="8"/>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27091441" w14:textId="77777777" w:rsidR="00115B11" w:rsidRDefault="005332B6">
      <w:pPr>
        <w:pStyle w:val="ARTICLEAL2"/>
        <w:rPr>
          <w:rFonts w:asciiTheme="majorHAnsi" w:hAnsiTheme="majorHAnsi"/>
          <w:szCs w:val="24"/>
        </w:rPr>
      </w:pPr>
      <w:bookmarkStart w:id="9" w:name="_DV_M5"/>
      <w:bookmarkEnd w:id="9"/>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which this Agreement applies is</w:t>
      </w:r>
      <w:r w:rsidR="00E1020A">
        <w:rPr>
          <w:rFonts w:asciiTheme="majorHAnsi" w:hAnsiTheme="majorHAnsi"/>
          <w:szCs w:val="24"/>
        </w:rPr>
        <w:t xml:space="preserve"> </w:t>
      </w:r>
      <w:bookmarkStart w:id="10" w:name="_DV_C5"/>
      <w:r w:rsidR="00235394">
        <w:rPr>
          <w:rStyle w:val="DeltaViewDeletion"/>
          <w:rFonts w:asciiTheme="majorHAnsi" w:hAnsiTheme="majorHAnsi"/>
          <w:szCs w:val="24"/>
        </w:rPr>
        <w:t>____</w:t>
      </w:r>
      <w:bookmarkStart w:id="11" w:name="_DV_C6"/>
      <w:bookmarkEnd w:id="10"/>
      <w:r w:rsidR="00D156D6">
        <w:rPr>
          <w:rStyle w:val="DeltaViewInsertion"/>
          <w:rFonts w:asciiTheme="majorHAnsi" w:hAnsiTheme="majorHAnsi"/>
          <w:b/>
          <w:szCs w:val="24"/>
        </w:rPr>
        <w:t>.</w:t>
      </w:r>
      <w:r w:rsidR="00196A70">
        <w:rPr>
          <w:rStyle w:val="DeltaViewInsertion"/>
          <w:rFonts w:asciiTheme="majorHAnsi" w:hAnsiTheme="majorHAnsi"/>
          <w:b/>
          <w:szCs w:val="24"/>
        </w:rPr>
        <w:t>movie</w:t>
      </w:r>
      <w:bookmarkStart w:id="12" w:name="_DV_M6"/>
      <w:bookmarkEnd w:id="11"/>
      <w:bookmarkEnd w:id="12"/>
      <w:r w:rsidR="002D622A">
        <w:rPr>
          <w:rFonts w:asciiTheme="majorHAnsi" w:hAnsiTheme="majorHAnsi"/>
          <w:szCs w:val="24"/>
        </w:rPr>
        <w:t xml:space="preserve"> </w:t>
      </w:r>
      <w:r>
        <w:rPr>
          <w:rFonts w:asciiTheme="majorHAnsi" w:hAnsiTheme="majorHAnsi"/>
          <w:szCs w:val="24"/>
        </w:rPr>
        <w:t>(the “TLD”).  Upon the Effective Date and until the earlier of the expiration of the Term (as defined in Section 4.1) or the termination of this Agreement pursuant to Article 4, ICANN designates Registry Operator as the registry operator for the TLD, subject to the requirements and necessary approvals for delegation of the TLD and entry into the root-zone.</w:t>
      </w:r>
    </w:p>
    <w:p w14:paraId="225AD59C" w14:textId="77777777" w:rsidR="00115B11" w:rsidRDefault="005332B6">
      <w:pPr>
        <w:pStyle w:val="ARTICLEAL2"/>
        <w:rPr>
          <w:rFonts w:asciiTheme="majorHAnsi" w:hAnsiTheme="majorHAnsi"/>
          <w:szCs w:val="24"/>
        </w:rPr>
      </w:pPr>
      <w:bookmarkStart w:id="13" w:name="_DV_M7"/>
      <w:bookmarkEnd w:id="13"/>
      <w:r>
        <w:rPr>
          <w:rFonts w:asciiTheme="majorHAnsi" w:hAnsiTheme="majorHAnsi"/>
          <w:b/>
          <w:szCs w:val="24"/>
        </w:rPr>
        <w:t>Technical Feasibility of String</w:t>
      </w:r>
      <w:r>
        <w:rPr>
          <w:rFonts w:asciiTheme="majorHAnsi" w:hAnsiTheme="majorHAnsi"/>
          <w:szCs w:val="24"/>
        </w:rPr>
        <w:t>.  While ICANN has encouraged and will continue to encourage universal acceptance of all top-level domain strings across the Internet, certain top-level domain strings may encounter difficulty in acceptance by ISPs and webhosters and/or validation by web applications.  Registry Operator shall be responsible for ensuring to its satisfaction the technical feasibility of the TLD string prior to entering into this Agreement.</w:t>
      </w:r>
    </w:p>
    <w:p w14:paraId="11C18CE7" w14:textId="77777777" w:rsidR="00115B11" w:rsidRDefault="005332B6">
      <w:pPr>
        <w:pStyle w:val="ARTICLEAL2"/>
        <w:rPr>
          <w:rFonts w:asciiTheme="majorHAnsi" w:hAnsiTheme="majorHAnsi"/>
          <w:szCs w:val="24"/>
        </w:rPr>
      </w:pPr>
      <w:bookmarkStart w:id="14" w:name="_DV_M8"/>
      <w:bookmarkEnd w:id="14"/>
      <w:r>
        <w:rPr>
          <w:rFonts w:asciiTheme="majorHAnsi" w:hAnsiTheme="majorHAnsi"/>
          <w:b/>
          <w:szCs w:val="24"/>
        </w:rPr>
        <w:t>Representations and Warranties</w:t>
      </w:r>
      <w:r>
        <w:rPr>
          <w:rFonts w:asciiTheme="majorHAnsi" w:hAnsiTheme="majorHAnsi"/>
          <w:szCs w:val="24"/>
        </w:rPr>
        <w:t>.</w:t>
      </w:r>
    </w:p>
    <w:p w14:paraId="49473B7B" w14:textId="77777777" w:rsidR="00115B11" w:rsidRDefault="005332B6">
      <w:pPr>
        <w:pStyle w:val="ARTICLEAL3"/>
        <w:rPr>
          <w:rFonts w:asciiTheme="majorHAnsi" w:hAnsiTheme="majorHAnsi"/>
          <w:szCs w:val="24"/>
        </w:rPr>
      </w:pPr>
      <w:bookmarkStart w:id="15" w:name="_DV_M9"/>
      <w:bookmarkEnd w:id="15"/>
      <w:r>
        <w:rPr>
          <w:rFonts w:asciiTheme="majorHAnsi" w:hAnsiTheme="majorHAnsi"/>
          <w:szCs w:val="24"/>
        </w:rPr>
        <w:t>Registry Operator represents and warrants to ICANN as follows:</w:t>
      </w:r>
    </w:p>
    <w:p w14:paraId="4CC1B50D" w14:textId="77777777" w:rsidR="00115B11" w:rsidRDefault="005332B6">
      <w:pPr>
        <w:pStyle w:val="ARTICLEAL4"/>
        <w:rPr>
          <w:rFonts w:asciiTheme="majorHAnsi" w:hAnsiTheme="majorHAnsi"/>
          <w:szCs w:val="24"/>
        </w:rPr>
      </w:pPr>
      <w:bookmarkStart w:id="16" w:name="_DV_M10"/>
      <w:bookmarkEnd w:id="16"/>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3E4B859F" w14:textId="77777777" w:rsidR="00115B11" w:rsidRDefault="005332B6">
      <w:pPr>
        <w:pStyle w:val="ARTICLEAL4"/>
        <w:rPr>
          <w:rFonts w:asciiTheme="majorHAnsi" w:hAnsiTheme="majorHAnsi"/>
          <w:szCs w:val="24"/>
        </w:rPr>
      </w:pPr>
      <w:bookmarkStart w:id="17" w:name="_DV_M11"/>
      <w:bookmarkEnd w:id="17"/>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7251ECB1" w14:textId="77777777" w:rsidR="00115B11" w:rsidRDefault="005332B6">
      <w:pPr>
        <w:pStyle w:val="ARTICLEAL4"/>
        <w:rPr>
          <w:rFonts w:asciiTheme="majorHAnsi" w:hAnsiTheme="majorHAnsi"/>
          <w:szCs w:val="24"/>
        </w:rPr>
      </w:pPr>
      <w:bookmarkStart w:id="18" w:name="_DV_M12"/>
      <w:bookmarkEnd w:id="18"/>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“Continued Operations Instrument”), and such instrument is a binding </w:t>
      </w:r>
      <w:r>
        <w:rPr>
          <w:rFonts w:asciiTheme="majorHAnsi" w:hAnsiTheme="majorHAnsi"/>
          <w:szCs w:val="24"/>
        </w:rPr>
        <w:lastRenderedPageBreak/>
        <w:t>obligation of the parties thereto, enforceable against the parties thereto in accordance with its terms.</w:t>
      </w:r>
    </w:p>
    <w:p w14:paraId="4BF22A87" w14:textId="77777777" w:rsidR="00115B11" w:rsidRDefault="005332B6">
      <w:pPr>
        <w:pStyle w:val="ARTICLEAL3"/>
        <w:rPr>
          <w:rFonts w:asciiTheme="majorHAnsi" w:hAnsiTheme="majorHAnsi"/>
          <w:szCs w:val="24"/>
        </w:rPr>
      </w:pPr>
      <w:bookmarkStart w:id="19" w:name="_DV_M13"/>
      <w:bookmarkEnd w:id="19"/>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245649FF" w14:textId="77777777" w:rsidR="00115B11" w:rsidRDefault="005332B6">
      <w:pPr>
        <w:pStyle w:val="ARTICLEAL1"/>
        <w:tabs>
          <w:tab w:val="clear" w:pos="720"/>
        </w:tabs>
        <w:rPr>
          <w:rFonts w:asciiTheme="majorHAnsi" w:hAnsiTheme="majorHAnsi"/>
          <w:szCs w:val="24"/>
        </w:rPr>
      </w:pPr>
      <w:bookmarkStart w:id="20" w:name="_DV_M14"/>
      <w:bookmarkEnd w:id="20"/>
      <w:r>
        <w:rPr>
          <w:rFonts w:asciiTheme="majorHAnsi" w:hAnsiTheme="majorHAnsi"/>
          <w:szCs w:val="24"/>
        </w:rPr>
        <w:br/>
      </w:r>
      <w:r>
        <w:rPr>
          <w:rFonts w:asciiTheme="majorHAnsi" w:hAnsiTheme="majorHAnsi"/>
          <w:szCs w:val="24"/>
        </w:rPr>
        <w:br/>
        <w:t>COVENANTS OF REGISTRY OPERATOR</w:t>
      </w:r>
    </w:p>
    <w:p w14:paraId="1D618405" w14:textId="77777777" w:rsidR="00115B11" w:rsidRDefault="005332B6">
      <w:pPr>
        <w:pStyle w:val="BodyText"/>
        <w:keepNext/>
        <w:rPr>
          <w:rFonts w:asciiTheme="majorHAnsi" w:hAnsiTheme="majorHAnsi"/>
          <w:sz w:val="24"/>
          <w:szCs w:val="24"/>
        </w:rPr>
      </w:pPr>
      <w:bookmarkStart w:id="21" w:name="_DV_M15"/>
      <w:bookmarkEnd w:id="21"/>
      <w:r>
        <w:rPr>
          <w:rFonts w:asciiTheme="majorHAnsi" w:hAnsiTheme="majorHAnsi"/>
          <w:sz w:val="24"/>
          <w:szCs w:val="24"/>
        </w:rPr>
        <w:t>Registry Operator covenants and agrees with ICANN as follows:</w:t>
      </w:r>
    </w:p>
    <w:p w14:paraId="41127920" w14:textId="77777777" w:rsidR="00115B11" w:rsidRDefault="005332B6">
      <w:pPr>
        <w:pStyle w:val="ARTICLEAL2"/>
        <w:rPr>
          <w:rFonts w:asciiTheme="majorHAnsi" w:hAnsiTheme="majorHAnsi"/>
          <w:szCs w:val="24"/>
        </w:rPr>
      </w:pPr>
      <w:bookmarkStart w:id="22" w:name="_DV_M16"/>
      <w:bookmarkEnd w:id="22"/>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7CBD9B23" w14:textId="77777777" w:rsidR="00115B11" w:rsidRDefault="005332B6">
      <w:pPr>
        <w:pStyle w:val="ARTICLEAL2"/>
        <w:rPr>
          <w:rFonts w:asciiTheme="majorHAnsi" w:hAnsiTheme="majorHAnsi"/>
          <w:szCs w:val="24"/>
        </w:rPr>
      </w:pPr>
      <w:bookmarkStart w:id="23" w:name="_DV_M17"/>
      <w:bookmarkEnd w:id="23"/>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10F577BE" w14:textId="77777777" w:rsidR="00115B11" w:rsidRDefault="005332B6">
      <w:pPr>
        <w:pStyle w:val="ARTICLEAL2"/>
        <w:rPr>
          <w:rFonts w:asciiTheme="majorHAnsi" w:hAnsiTheme="majorHAnsi"/>
          <w:szCs w:val="24"/>
        </w:rPr>
      </w:pPr>
      <w:bookmarkStart w:id="24" w:name="_DV_M18"/>
      <w:bookmarkEnd w:id="24"/>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33FF6866" w14:textId="77777777" w:rsidR="00115B11" w:rsidRDefault="005332B6">
      <w:pPr>
        <w:pStyle w:val="ARTICLEAL2"/>
        <w:rPr>
          <w:rFonts w:asciiTheme="majorHAnsi" w:hAnsiTheme="majorHAnsi"/>
          <w:szCs w:val="24"/>
        </w:rPr>
      </w:pPr>
      <w:bookmarkStart w:id="25" w:name="_DV_M19"/>
      <w:bookmarkEnd w:id="25"/>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6854E99E" w14:textId="77777777" w:rsidR="00115B11" w:rsidRDefault="005332B6">
      <w:pPr>
        <w:pStyle w:val="ARTICLEAL2"/>
        <w:rPr>
          <w:rFonts w:asciiTheme="majorHAnsi" w:hAnsiTheme="majorHAnsi"/>
          <w:szCs w:val="24"/>
        </w:rPr>
      </w:pPr>
      <w:bookmarkStart w:id="26" w:name="_DV_M20"/>
      <w:bookmarkEnd w:id="26"/>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1C934710" w14:textId="77777777" w:rsidR="00115B11" w:rsidRDefault="005332B6">
      <w:pPr>
        <w:pStyle w:val="ARTICLEAL2"/>
        <w:rPr>
          <w:rFonts w:asciiTheme="majorHAnsi" w:hAnsiTheme="majorHAnsi"/>
          <w:szCs w:val="24"/>
        </w:rPr>
      </w:pPr>
      <w:bookmarkStart w:id="27" w:name="_DV_M21"/>
      <w:bookmarkEnd w:id="27"/>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591A0388" w14:textId="77777777" w:rsidR="00115B11" w:rsidRDefault="005332B6">
      <w:pPr>
        <w:pStyle w:val="ARTICLEAL2"/>
        <w:rPr>
          <w:rFonts w:asciiTheme="majorHAnsi" w:hAnsiTheme="majorHAnsi"/>
          <w:szCs w:val="24"/>
        </w:rPr>
      </w:pPr>
      <w:bookmarkStart w:id="28" w:name="_DV_M22"/>
      <w:bookmarkEnd w:id="28"/>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560666A0" w14:textId="77777777" w:rsidR="00115B11" w:rsidRDefault="005332B6">
      <w:pPr>
        <w:pStyle w:val="ARTICLEAL2"/>
        <w:rPr>
          <w:rFonts w:asciiTheme="majorHAnsi" w:hAnsiTheme="majorHAnsi"/>
          <w:szCs w:val="24"/>
        </w:rPr>
      </w:pPr>
      <w:bookmarkStart w:id="29" w:name="_DV_M23"/>
      <w:bookmarkEnd w:id="29"/>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4E9BE962" w14:textId="77777777" w:rsidR="00115B11" w:rsidRDefault="005332B6">
      <w:pPr>
        <w:pStyle w:val="ARTICLEAL2"/>
        <w:rPr>
          <w:rFonts w:asciiTheme="majorHAnsi" w:hAnsiTheme="majorHAnsi"/>
          <w:szCs w:val="24"/>
        </w:rPr>
      </w:pPr>
      <w:bookmarkStart w:id="30" w:name="_DV_M24"/>
      <w:bookmarkEnd w:id="30"/>
      <w:r>
        <w:rPr>
          <w:rFonts w:asciiTheme="majorHAnsi" w:hAnsiTheme="majorHAnsi"/>
          <w:b/>
          <w:szCs w:val="24"/>
        </w:rPr>
        <w:t>Registrars</w:t>
      </w:r>
      <w:r>
        <w:rPr>
          <w:rFonts w:asciiTheme="majorHAnsi" w:hAnsiTheme="majorHAnsi"/>
          <w:szCs w:val="24"/>
        </w:rPr>
        <w:t>.</w:t>
      </w:r>
    </w:p>
    <w:p w14:paraId="4E552599" w14:textId="77777777" w:rsidR="00115B11" w:rsidRDefault="005332B6">
      <w:pPr>
        <w:pStyle w:val="ARTICLEAL3"/>
        <w:rPr>
          <w:rFonts w:asciiTheme="majorHAnsi" w:hAnsiTheme="majorHAnsi"/>
          <w:szCs w:val="24"/>
        </w:rPr>
      </w:pPr>
      <w:bookmarkStart w:id="31" w:name="_DV_M25"/>
      <w:bookmarkEnd w:id="31"/>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w:t>
      </w:r>
      <w:r>
        <w:rPr>
          <w:rFonts w:asciiTheme="majorHAnsi" w:hAnsiTheme="majorHAnsi"/>
          <w:szCs w:val="24"/>
        </w:rPr>
        <w:lastRenderedPageBreak/>
        <w:t xml:space="preserve">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339045FC" w14:textId="77777777" w:rsidR="00115B11" w:rsidRDefault="005332B6">
      <w:pPr>
        <w:pStyle w:val="ARTICLEAL3"/>
        <w:rPr>
          <w:rFonts w:asciiTheme="majorHAnsi" w:hAnsiTheme="majorHAnsi"/>
          <w:szCs w:val="24"/>
        </w:rPr>
      </w:pPr>
      <w:bookmarkStart w:id="32" w:name="_DV_M26"/>
      <w:bookmarkEnd w:id="32"/>
      <w:r>
        <w:rPr>
          <w:rFonts w:asciiTheme="majorHAnsi" w:hAnsiTheme="majorHAnsi"/>
          <w:szCs w:val="24"/>
        </w:rPr>
        <w:t>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40D9A180" w14:textId="77777777" w:rsidR="00115B11" w:rsidRDefault="005332B6">
      <w:pPr>
        <w:pStyle w:val="ARTICLEAL3"/>
        <w:rPr>
          <w:rFonts w:asciiTheme="majorHAnsi" w:hAnsiTheme="majorHAnsi"/>
          <w:szCs w:val="24"/>
        </w:rPr>
      </w:pPr>
      <w:bookmarkStart w:id="33" w:name="_DV_M27"/>
      <w:bookmarkEnd w:id="33"/>
      <w:r>
        <w:rPr>
          <w:rFonts w:asciiTheme="majorHAnsi" w:hAnsiTheme="majorHAnsi"/>
          <w:szCs w:val="24"/>
        </w:rPr>
        <w:t>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781573E1" w14:textId="77777777" w:rsidR="00115B11" w:rsidRDefault="005332B6">
      <w:pPr>
        <w:pStyle w:val="ARTICLEAL2"/>
        <w:keepNext/>
        <w:rPr>
          <w:rFonts w:asciiTheme="majorHAnsi" w:hAnsiTheme="majorHAnsi"/>
          <w:szCs w:val="24"/>
        </w:rPr>
      </w:pPr>
      <w:bookmarkStart w:id="34" w:name="_DV_M28"/>
      <w:bookmarkEnd w:id="34"/>
      <w:r>
        <w:rPr>
          <w:rFonts w:asciiTheme="majorHAnsi" w:hAnsiTheme="majorHAnsi"/>
          <w:b/>
          <w:szCs w:val="24"/>
        </w:rPr>
        <w:t>Pricing for Registry Services</w:t>
      </w:r>
      <w:r>
        <w:rPr>
          <w:rFonts w:asciiTheme="majorHAnsi" w:hAnsiTheme="majorHAnsi"/>
          <w:szCs w:val="24"/>
        </w:rPr>
        <w:t>.</w:t>
      </w:r>
    </w:p>
    <w:p w14:paraId="6A0B6A68" w14:textId="77777777" w:rsidR="00115B11" w:rsidRDefault="005332B6">
      <w:pPr>
        <w:pStyle w:val="ARTICLEAL3"/>
        <w:rPr>
          <w:rFonts w:asciiTheme="majorHAnsi" w:hAnsiTheme="majorHAnsi"/>
          <w:szCs w:val="24"/>
        </w:rPr>
      </w:pPr>
      <w:bookmarkStart w:id="35" w:name="_DV_M29"/>
      <w:bookmarkEnd w:id="35"/>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52FE18BB" w14:textId="77777777" w:rsidR="00115B11" w:rsidRDefault="005332B6">
      <w:pPr>
        <w:pStyle w:val="ARTICLEAL3"/>
        <w:rPr>
          <w:rFonts w:asciiTheme="majorHAnsi" w:hAnsiTheme="majorHAnsi"/>
          <w:szCs w:val="24"/>
        </w:rPr>
      </w:pPr>
      <w:bookmarkStart w:id="36" w:name="_DV_M30"/>
      <w:bookmarkEnd w:id="36"/>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7907AEEC" w14:textId="77777777" w:rsidR="00115B11" w:rsidRDefault="005332B6">
      <w:pPr>
        <w:pStyle w:val="ARTICLEAL3"/>
        <w:rPr>
          <w:rFonts w:asciiTheme="majorHAnsi" w:hAnsiTheme="majorHAnsi"/>
          <w:szCs w:val="24"/>
        </w:rPr>
      </w:pPr>
      <w:bookmarkStart w:id="37" w:name="_DV_M31"/>
      <w:bookmarkEnd w:id="37"/>
      <w:r>
        <w:rPr>
          <w:rFonts w:asciiTheme="majorHAnsi" w:hAnsiTheme="majorHAnsi"/>
          <w:szCs w:val="24"/>
        </w:rPr>
        <w:t>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36CE90A4" w14:textId="77777777" w:rsidR="00115B11" w:rsidRDefault="005332B6">
      <w:pPr>
        <w:pStyle w:val="ARTICLEAL3"/>
        <w:rPr>
          <w:rFonts w:asciiTheme="majorHAnsi" w:hAnsiTheme="majorHAnsi"/>
          <w:szCs w:val="24"/>
        </w:rPr>
      </w:pPr>
      <w:bookmarkStart w:id="38" w:name="_DV_M32"/>
      <w:bookmarkEnd w:id="38"/>
      <w:r>
        <w:rPr>
          <w:rFonts w:asciiTheme="majorHAnsi" w:hAnsiTheme="majorHAnsi"/>
          <w:szCs w:val="24"/>
        </w:rPr>
        <w:t>Registry Operator shall provide public query-based DNS lookup service for the TLD (that is, operate the Registry TLD zone servers) at its sole expense.</w:t>
      </w:r>
    </w:p>
    <w:p w14:paraId="2D8FB5A0" w14:textId="77777777" w:rsidR="00115B11" w:rsidRDefault="005332B6">
      <w:pPr>
        <w:pStyle w:val="ARTICLEAL2"/>
        <w:rPr>
          <w:rFonts w:asciiTheme="majorHAnsi" w:hAnsiTheme="majorHAnsi"/>
          <w:szCs w:val="24"/>
        </w:rPr>
      </w:pPr>
      <w:bookmarkStart w:id="39" w:name="_DV_M33"/>
      <w:bookmarkEnd w:id="39"/>
      <w:r>
        <w:rPr>
          <w:rFonts w:asciiTheme="majorHAnsi" w:hAnsiTheme="majorHAnsi"/>
          <w:b/>
          <w:szCs w:val="24"/>
        </w:rPr>
        <w:t>Contractual and Operational Compliance Audits</w:t>
      </w:r>
      <w:r>
        <w:rPr>
          <w:rFonts w:asciiTheme="majorHAnsi" w:hAnsiTheme="majorHAnsi"/>
          <w:szCs w:val="24"/>
        </w:rPr>
        <w:t>.</w:t>
      </w:r>
    </w:p>
    <w:p w14:paraId="7D3790FD" w14:textId="77777777" w:rsidR="00115B11" w:rsidRDefault="005332B6">
      <w:pPr>
        <w:pStyle w:val="ARTICLEAL3"/>
        <w:rPr>
          <w:rFonts w:asciiTheme="majorHAnsi" w:hAnsiTheme="majorHAnsi"/>
          <w:szCs w:val="24"/>
        </w:rPr>
      </w:pPr>
      <w:bookmarkStart w:id="40" w:name="_DV_M34"/>
      <w:bookmarkEnd w:id="40"/>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57C24041" w14:textId="77777777" w:rsidR="00115B11" w:rsidRDefault="005332B6">
      <w:pPr>
        <w:pStyle w:val="ARTICLEAL3"/>
        <w:rPr>
          <w:rFonts w:asciiTheme="majorHAnsi" w:hAnsiTheme="majorHAnsi"/>
          <w:szCs w:val="24"/>
        </w:rPr>
      </w:pPr>
      <w:bookmarkStart w:id="41" w:name="_DV_M35"/>
      <w:bookmarkEnd w:id="41"/>
      <w:r>
        <w:rPr>
          <w:rFonts w:asciiTheme="majorHAnsi" w:hAnsiTheme="majorHAnsi"/>
          <w:szCs w:val="24"/>
        </w:rPr>
        <w:t xml:space="preserve">Any audit conducted pursuant to Section 2.11(a) will be at ICANN’s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5227F1AD" w14:textId="77777777" w:rsidR="00115B11" w:rsidRDefault="005332B6">
      <w:pPr>
        <w:pStyle w:val="ARTICLEAL3"/>
        <w:rPr>
          <w:rFonts w:asciiTheme="majorHAnsi" w:hAnsiTheme="majorHAnsi"/>
          <w:szCs w:val="24"/>
        </w:rPr>
      </w:pPr>
      <w:bookmarkStart w:id="42" w:name="_DV_M36"/>
      <w:bookmarkEnd w:id="42"/>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616F618C" w14:textId="77777777" w:rsidR="00115B11" w:rsidRDefault="005332B6">
      <w:pPr>
        <w:pStyle w:val="ARTICLEAL3"/>
        <w:rPr>
          <w:rFonts w:asciiTheme="majorHAnsi" w:hAnsiTheme="majorHAnsi"/>
          <w:szCs w:val="24"/>
        </w:rPr>
      </w:pPr>
      <w:bookmarkStart w:id="43" w:name="_DV_M37"/>
      <w:bookmarkEnd w:id="43"/>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08FE20B0" w14:textId="77777777" w:rsidR="00115B11" w:rsidRDefault="005332B6">
      <w:pPr>
        <w:pStyle w:val="ARTICLEAL2"/>
        <w:rPr>
          <w:rFonts w:asciiTheme="majorHAnsi" w:hAnsiTheme="majorHAnsi"/>
          <w:szCs w:val="24"/>
        </w:rPr>
      </w:pPr>
      <w:bookmarkStart w:id="44" w:name="_DV_M38"/>
      <w:bookmarkEnd w:id="44"/>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1838B7D6" w14:textId="77777777" w:rsidR="00115B11" w:rsidRDefault="005332B6">
      <w:pPr>
        <w:pStyle w:val="ARTICLEAL2"/>
        <w:rPr>
          <w:rFonts w:asciiTheme="majorHAnsi" w:hAnsiTheme="majorHAnsi"/>
          <w:szCs w:val="24"/>
        </w:rPr>
      </w:pPr>
      <w:bookmarkStart w:id="45" w:name="_DV_M39"/>
      <w:bookmarkEnd w:id="45"/>
      <w:r>
        <w:rPr>
          <w:rFonts w:asciiTheme="majorHAnsi" w:hAnsiTheme="majorHAnsi"/>
          <w:b/>
          <w:szCs w:val="24"/>
        </w:rPr>
        <w:t>Emergency Transition</w:t>
      </w:r>
      <w:r>
        <w:rPr>
          <w:rFonts w:asciiTheme="majorHAnsi" w:hAnsiTheme="majorHAnsi"/>
          <w:szCs w:val="24"/>
        </w:rPr>
        <w:t>.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event of such failure, ICANN shall retain and may enforce its rights under the Continued Operations Instrument.</w:t>
      </w:r>
    </w:p>
    <w:p w14:paraId="52F1538C" w14:textId="77777777" w:rsidR="00115B11" w:rsidRDefault="005332B6">
      <w:pPr>
        <w:pStyle w:val="ARTICLEAL2"/>
        <w:rPr>
          <w:rFonts w:asciiTheme="majorHAnsi" w:hAnsiTheme="majorHAnsi"/>
          <w:szCs w:val="24"/>
        </w:rPr>
      </w:pPr>
      <w:bookmarkStart w:id="46" w:name="_DV_M40"/>
      <w:bookmarkEnd w:id="46"/>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0F1F14A7" w14:textId="77777777" w:rsidR="00115B11" w:rsidRDefault="005332B6">
      <w:pPr>
        <w:pStyle w:val="ARTICLEAL2"/>
        <w:rPr>
          <w:rFonts w:asciiTheme="majorHAnsi" w:hAnsiTheme="majorHAnsi"/>
          <w:szCs w:val="24"/>
        </w:rPr>
      </w:pPr>
      <w:bookmarkStart w:id="47" w:name="_DV_M41"/>
      <w:bookmarkEnd w:id="47"/>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366808A2" w14:textId="77777777" w:rsidR="00115B11" w:rsidRDefault="005332B6">
      <w:pPr>
        <w:pStyle w:val="ARTICLEAL2"/>
        <w:rPr>
          <w:rFonts w:asciiTheme="majorHAnsi" w:hAnsiTheme="majorHAnsi"/>
          <w:szCs w:val="24"/>
        </w:rPr>
      </w:pPr>
      <w:bookmarkStart w:id="48" w:name="_DV_M42"/>
      <w:bookmarkEnd w:id="48"/>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50201102" w14:textId="77777777" w:rsidR="00115B11" w:rsidRDefault="005332B6">
      <w:pPr>
        <w:pStyle w:val="ARTICLEAL2"/>
        <w:rPr>
          <w:rFonts w:asciiTheme="majorHAnsi" w:hAnsiTheme="majorHAnsi"/>
          <w:szCs w:val="24"/>
        </w:rPr>
      </w:pPr>
      <w:bookmarkStart w:id="49" w:name="_DV_M43"/>
      <w:bookmarkEnd w:id="49"/>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7939519D" w14:textId="77777777" w:rsidR="001009B7" w:rsidRDefault="005332B6">
      <w:pPr>
        <w:pStyle w:val="ARTICLEAL2"/>
        <w:rPr>
          <w:rFonts w:asciiTheme="majorHAnsi" w:hAnsiTheme="majorHAnsi"/>
          <w:szCs w:val="24"/>
        </w:rPr>
      </w:pPr>
      <w:bookmarkStart w:id="50" w:name="_DV_M44"/>
      <w:bookmarkEnd w:id="50"/>
      <w:r>
        <w:rPr>
          <w:rFonts w:asciiTheme="majorHAnsi" w:hAnsiTheme="majorHAnsi"/>
          <w:b/>
          <w:szCs w:val="24"/>
        </w:rPr>
        <w:t>Personal Data</w:t>
      </w:r>
      <w:r>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26FCF6B6" w14:textId="77777777" w:rsidR="00115B11" w:rsidRDefault="001009B7">
      <w:pPr>
        <w:pStyle w:val="ARTICLEAL2"/>
        <w:numPr>
          <w:ilvl w:val="1"/>
          <w:numId w:val="0"/>
        </w:numPr>
        <w:tabs>
          <w:tab w:val="num" w:pos="1440"/>
        </w:tabs>
        <w:ind w:firstLine="720"/>
        <w:rPr>
          <w:rFonts w:asciiTheme="majorHAnsi" w:hAnsiTheme="majorHAnsi"/>
          <w:szCs w:val="24"/>
        </w:rPr>
      </w:pPr>
      <w:bookmarkStart w:id="51" w:name="_DV_C7"/>
      <w:r>
        <w:rPr>
          <w:rStyle w:val="DeltaViewDeletion"/>
          <w:b/>
          <w:szCs w:val="24"/>
        </w:rPr>
        <w:t>2.19</w:t>
      </w:r>
      <w:r>
        <w:rPr>
          <w:rStyle w:val="DeltaViewDeletion"/>
          <w:b/>
          <w:szCs w:val="24"/>
        </w:rPr>
        <w:tab/>
      </w:r>
      <w:r w:rsidR="00235394">
        <w:rPr>
          <w:rStyle w:val="DeltaViewDeletion"/>
          <w:rFonts w:asciiTheme="majorHAnsi" w:hAnsiTheme="majorHAnsi"/>
          <w:b/>
          <w:szCs w:val="24"/>
        </w:rPr>
        <w:t>[</w:t>
      </w:r>
      <w:r w:rsidR="00235394">
        <w:rPr>
          <w:rStyle w:val="DeltaViewDeletion"/>
          <w:rFonts w:asciiTheme="majorHAnsi" w:hAnsiTheme="majorHAnsi"/>
          <w:b/>
          <w:i/>
          <w:szCs w:val="24"/>
        </w:rPr>
        <w:t>Note:  For Community-Based TLDs Only</w:t>
      </w:r>
      <w:r w:rsidR="00235394">
        <w:rPr>
          <w:rStyle w:val="DeltaViewDeletion"/>
          <w:rFonts w:asciiTheme="majorHAnsi" w:hAnsiTheme="majorHAnsi"/>
          <w:b/>
          <w:szCs w:val="24"/>
        </w:rPr>
        <w:t>] Obligations of Registry Operator to TLD Community</w:t>
      </w:r>
      <w:r w:rsidR="00235394">
        <w:rPr>
          <w:rStyle w:val="DeltaViewDeletion"/>
          <w:rFonts w:asciiTheme="majorHAnsi" w:hAnsiTheme="majorHAnsi"/>
          <w:szCs w:val="24"/>
        </w:rPr>
        <w:t>.  Registry Operator shall establish registration policies in conformity with the application submitted with respect to the TLD for:  (i) naming conventions within the TLD, (ii) requirements for registration by members of the TLD community, and (iii) use of registered domain names in conformity with the stated purpose of the community-based TLD.  Registry Operator shall operate the TLD in a manner that allows the TLD community to discuss and</w:t>
      </w:r>
      <w:bookmarkStart w:id="52" w:name="_DV_X109"/>
      <w:bookmarkStart w:id="53" w:name="_DV_C8"/>
      <w:bookmarkEnd w:id="51"/>
      <w:r w:rsidR="00235394">
        <w:rPr>
          <w:rStyle w:val="DeltaViewMoveSource"/>
          <w:rFonts w:asciiTheme="majorHAnsi" w:hAnsiTheme="majorHAnsi"/>
          <w:szCs w:val="24"/>
        </w:rPr>
        <w:t xml:space="preserve"> participate in the development </w:t>
      </w:r>
      <w:bookmarkStart w:id="54" w:name="_DV_C9"/>
      <w:bookmarkEnd w:id="52"/>
      <w:bookmarkEnd w:id="53"/>
      <w:r w:rsidR="00235394">
        <w:rPr>
          <w:rStyle w:val="DeltaViewDeletion"/>
          <w:rFonts w:asciiTheme="majorHAnsi" w:hAnsiTheme="majorHAnsi"/>
          <w:szCs w:val="24"/>
        </w:rPr>
        <w:t>and modification of policies and practices for the TLD.  Registry Operator shall establish procedures for the enforcement of registration policies for the TLD, and resolution of disputes concerning compliance with TLD registration policies, and shall enforce such registration policies.  Registry Operator agrees to implement and be bound by the Registry Restrictions Dispute Resolution Procedure as set forth at [insert applicable URL] with respect to disputes arising pursuant to this Section 2.19.  Registry Operator shall implement and comply with the community registration policies set forth on Specification 12 attached hereto.]</w:t>
      </w:r>
      <w:bookmarkEnd w:id="54"/>
    </w:p>
    <w:p w14:paraId="51917590" w14:textId="77777777" w:rsidR="00115B11" w:rsidRDefault="005332B6">
      <w:pPr>
        <w:pStyle w:val="ARTICLEAL1"/>
        <w:rPr>
          <w:rFonts w:asciiTheme="majorHAnsi" w:hAnsiTheme="majorHAnsi"/>
          <w:szCs w:val="24"/>
        </w:rPr>
      </w:pPr>
      <w:bookmarkStart w:id="55" w:name="_DV_M45"/>
      <w:bookmarkEnd w:id="55"/>
      <w:r>
        <w:rPr>
          <w:rFonts w:asciiTheme="majorHAnsi" w:hAnsiTheme="majorHAnsi"/>
          <w:szCs w:val="24"/>
        </w:rPr>
        <w:br/>
      </w:r>
      <w:r>
        <w:rPr>
          <w:rFonts w:asciiTheme="majorHAnsi" w:hAnsiTheme="majorHAnsi"/>
          <w:szCs w:val="24"/>
        </w:rPr>
        <w:br/>
        <w:t>COVENANTS OF ICANN</w:t>
      </w:r>
    </w:p>
    <w:p w14:paraId="54580029" w14:textId="77777777" w:rsidR="00115B11" w:rsidRDefault="005332B6">
      <w:pPr>
        <w:pStyle w:val="BodyText"/>
        <w:rPr>
          <w:rFonts w:asciiTheme="majorHAnsi" w:hAnsiTheme="majorHAnsi"/>
          <w:sz w:val="24"/>
          <w:szCs w:val="24"/>
        </w:rPr>
      </w:pPr>
      <w:bookmarkStart w:id="56" w:name="_DV_M46"/>
      <w:bookmarkEnd w:id="56"/>
      <w:r>
        <w:rPr>
          <w:rFonts w:asciiTheme="majorHAnsi" w:hAnsiTheme="majorHAnsi"/>
          <w:sz w:val="24"/>
          <w:szCs w:val="24"/>
        </w:rPr>
        <w:t>ICANN covenants and agrees with Registry Operator as follows:</w:t>
      </w:r>
    </w:p>
    <w:p w14:paraId="4F0AFF7B" w14:textId="77777777" w:rsidR="00115B11" w:rsidRDefault="005332B6">
      <w:pPr>
        <w:pStyle w:val="ARTICLEAL2"/>
        <w:rPr>
          <w:rFonts w:asciiTheme="majorHAnsi" w:hAnsiTheme="majorHAnsi"/>
          <w:szCs w:val="24"/>
        </w:rPr>
      </w:pPr>
      <w:bookmarkStart w:id="57" w:name="_DV_M47"/>
      <w:bookmarkEnd w:id="57"/>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73F802AC" w14:textId="77777777" w:rsidR="00115B11" w:rsidRDefault="005332B6">
      <w:pPr>
        <w:pStyle w:val="ARTICLEAL2"/>
        <w:rPr>
          <w:rFonts w:asciiTheme="majorHAnsi" w:hAnsiTheme="majorHAnsi"/>
          <w:szCs w:val="24"/>
        </w:rPr>
      </w:pPr>
      <w:bookmarkStart w:id="58" w:name="_DV_M48"/>
      <w:bookmarkEnd w:id="58"/>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0C8B7D65" w14:textId="77777777" w:rsidR="00115B11" w:rsidRDefault="005332B6">
      <w:pPr>
        <w:pStyle w:val="ARTICLEAL2"/>
        <w:rPr>
          <w:rFonts w:asciiTheme="majorHAnsi" w:hAnsiTheme="majorHAnsi"/>
          <w:szCs w:val="24"/>
        </w:rPr>
      </w:pPr>
      <w:bookmarkStart w:id="59" w:name="_DV_M49"/>
      <w:bookmarkEnd w:id="59"/>
      <w:r>
        <w:rPr>
          <w:rFonts w:asciiTheme="majorHAnsi" w:hAnsiTheme="majorHAnsi"/>
          <w:b/>
          <w:szCs w:val="24"/>
        </w:rPr>
        <w:t>TLD Nameservers</w:t>
      </w:r>
      <w:r>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5E563760" w14:textId="77777777" w:rsidR="00115B11" w:rsidRDefault="005332B6">
      <w:pPr>
        <w:pStyle w:val="ARTICLEAL2"/>
        <w:rPr>
          <w:rFonts w:asciiTheme="majorHAnsi" w:hAnsiTheme="majorHAnsi"/>
          <w:szCs w:val="24"/>
        </w:rPr>
      </w:pPr>
      <w:bookmarkStart w:id="60" w:name="_DV_M50"/>
      <w:bookmarkEnd w:id="60"/>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2C9733BF" w14:textId="77777777" w:rsidR="00115B11" w:rsidRDefault="005332B6">
      <w:pPr>
        <w:pStyle w:val="ARTICLEAL2"/>
        <w:rPr>
          <w:rFonts w:asciiTheme="majorHAnsi" w:hAnsiTheme="majorHAnsi"/>
          <w:szCs w:val="24"/>
        </w:rPr>
      </w:pPr>
      <w:bookmarkStart w:id="61" w:name="_DV_M51"/>
      <w:bookmarkEnd w:id="61"/>
      <w:r>
        <w:rPr>
          <w:rFonts w:asciiTheme="majorHAnsi" w:hAnsiTheme="majorHAnsi"/>
          <w:b/>
          <w:szCs w:val="24"/>
        </w:rPr>
        <w:t>Authoritative Root Database</w:t>
      </w:r>
      <w:r>
        <w:rPr>
          <w:rFonts w:asciiTheme="majorHAnsi" w:hAnsiTheme="majorHAnsi"/>
          <w:szCs w:val="24"/>
        </w:rPr>
        <w:t>.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3FA8E002" w14:textId="77777777" w:rsidR="00115B11" w:rsidRDefault="005332B6">
      <w:pPr>
        <w:pStyle w:val="ARTICLEAL1"/>
        <w:rPr>
          <w:rFonts w:asciiTheme="majorHAnsi" w:hAnsiTheme="majorHAnsi"/>
          <w:szCs w:val="24"/>
        </w:rPr>
      </w:pPr>
      <w:bookmarkStart w:id="62" w:name="_DV_M52"/>
      <w:bookmarkEnd w:id="62"/>
      <w:r>
        <w:rPr>
          <w:rFonts w:asciiTheme="majorHAnsi" w:hAnsiTheme="majorHAnsi"/>
          <w:szCs w:val="24"/>
        </w:rPr>
        <w:br/>
      </w:r>
      <w:r>
        <w:rPr>
          <w:rFonts w:asciiTheme="majorHAnsi" w:hAnsiTheme="majorHAnsi"/>
          <w:szCs w:val="24"/>
        </w:rPr>
        <w:br/>
        <w:t>TERM AND TERMINATION</w:t>
      </w:r>
    </w:p>
    <w:p w14:paraId="4CA67A5A" w14:textId="77777777" w:rsidR="00115B11" w:rsidRDefault="005332B6">
      <w:pPr>
        <w:pStyle w:val="ARTICLEAL2"/>
        <w:rPr>
          <w:rFonts w:asciiTheme="majorHAnsi" w:hAnsiTheme="majorHAnsi"/>
          <w:szCs w:val="24"/>
        </w:rPr>
      </w:pPr>
      <w:bookmarkStart w:id="63" w:name="_DV_M53"/>
      <w:bookmarkEnd w:id="63"/>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29B0AF6E" w14:textId="77777777" w:rsidR="00115B11" w:rsidRDefault="005332B6">
      <w:pPr>
        <w:pStyle w:val="ARTICLEAL2"/>
        <w:keepNext/>
        <w:rPr>
          <w:rFonts w:asciiTheme="majorHAnsi" w:hAnsiTheme="majorHAnsi"/>
          <w:szCs w:val="24"/>
        </w:rPr>
      </w:pPr>
      <w:bookmarkStart w:id="64" w:name="_DV_M54"/>
      <w:bookmarkEnd w:id="64"/>
      <w:r>
        <w:rPr>
          <w:rFonts w:asciiTheme="majorHAnsi" w:hAnsiTheme="majorHAnsi"/>
          <w:b/>
          <w:szCs w:val="24"/>
        </w:rPr>
        <w:t>Renewal</w:t>
      </w:r>
      <w:r>
        <w:rPr>
          <w:rFonts w:asciiTheme="majorHAnsi" w:hAnsiTheme="majorHAnsi"/>
          <w:szCs w:val="24"/>
        </w:rPr>
        <w:t>.</w:t>
      </w:r>
    </w:p>
    <w:p w14:paraId="7A46D58A" w14:textId="77777777" w:rsidR="00115B11" w:rsidRDefault="005332B6">
      <w:pPr>
        <w:pStyle w:val="ARTICLEAL3"/>
        <w:rPr>
          <w:rFonts w:asciiTheme="majorHAnsi" w:hAnsiTheme="majorHAnsi"/>
          <w:szCs w:val="24"/>
        </w:rPr>
      </w:pPr>
      <w:bookmarkStart w:id="65" w:name="_DV_M55"/>
      <w:bookmarkEnd w:id="65"/>
      <w:r>
        <w:rPr>
          <w:rFonts w:asciiTheme="majorHAnsi" w:hAnsiTheme="majorHAnsi"/>
          <w:szCs w:val="24"/>
        </w:rPr>
        <w:t>This Agreement will be renewed for successive periods of ten (10) years upon the expiration of the initial Term set forth in Section 4.1 and each successive Term, unless:</w:t>
      </w:r>
    </w:p>
    <w:p w14:paraId="0A7B1363" w14:textId="77777777" w:rsidR="00115B11" w:rsidRDefault="005332B6">
      <w:pPr>
        <w:pStyle w:val="ARTICLEAL4"/>
        <w:rPr>
          <w:rFonts w:asciiTheme="majorHAnsi" w:hAnsiTheme="majorHAnsi"/>
          <w:szCs w:val="24"/>
        </w:rPr>
      </w:pPr>
      <w:bookmarkStart w:id="66" w:name="_DV_M56"/>
      <w:bookmarkEnd w:id="66"/>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2EA36102" w14:textId="77777777" w:rsidR="00115B11" w:rsidRDefault="005332B6">
      <w:pPr>
        <w:pStyle w:val="ARTICLEAL4"/>
        <w:rPr>
          <w:rFonts w:asciiTheme="majorHAnsi" w:hAnsiTheme="majorHAnsi"/>
          <w:szCs w:val="24"/>
        </w:rPr>
      </w:pPr>
      <w:bookmarkStart w:id="67" w:name="_DV_M57"/>
      <w:bookmarkEnd w:id="67"/>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4CCD4B5D" w14:textId="77777777" w:rsidR="00115B11" w:rsidRDefault="005332B6">
      <w:pPr>
        <w:pStyle w:val="ARTICLEAL3"/>
        <w:rPr>
          <w:rFonts w:asciiTheme="majorHAnsi" w:hAnsiTheme="majorHAnsi"/>
          <w:szCs w:val="24"/>
        </w:rPr>
      </w:pPr>
      <w:bookmarkStart w:id="68" w:name="_DV_M58"/>
      <w:bookmarkEnd w:id="68"/>
      <w:r>
        <w:rPr>
          <w:rFonts w:asciiTheme="majorHAnsi" w:hAnsiTheme="majorHAnsi"/>
          <w:szCs w:val="24"/>
        </w:rPr>
        <w:t>Upon the occurrence of the events set forth in Section 4.2(a) (i) or (ii), the Agreement shall terminate at the expiration of the then-current Term.</w:t>
      </w:r>
    </w:p>
    <w:p w14:paraId="7AD10D1E" w14:textId="77777777" w:rsidR="00115B11" w:rsidRDefault="005332B6">
      <w:pPr>
        <w:pStyle w:val="ARTICLEAL2"/>
        <w:keepNext/>
        <w:rPr>
          <w:rFonts w:asciiTheme="majorHAnsi" w:hAnsiTheme="majorHAnsi"/>
          <w:szCs w:val="24"/>
        </w:rPr>
      </w:pPr>
      <w:bookmarkStart w:id="69" w:name="_DV_M59"/>
      <w:bookmarkEnd w:id="69"/>
      <w:r>
        <w:rPr>
          <w:rFonts w:asciiTheme="majorHAnsi" w:hAnsiTheme="majorHAnsi"/>
          <w:b/>
          <w:szCs w:val="24"/>
        </w:rPr>
        <w:t>Termination by ICANN</w:t>
      </w:r>
      <w:r>
        <w:rPr>
          <w:rFonts w:asciiTheme="majorHAnsi" w:hAnsiTheme="majorHAnsi"/>
          <w:szCs w:val="24"/>
        </w:rPr>
        <w:t>.</w:t>
      </w:r>
    </w:p>
    <w:p w14:paraId="40F12C0A" w14:textId="77777777" w:rsidR="00115B11" w:rsidRDefault="005332B6">
      <w:pPr>
        <w:pStyle w:val="ARTICLEAL3"/>
        <w:rPr>
          <w:rFonts w:asciiTheme="majorHAnsi" w:hAnsiTheme="majorHAnsi"/>
          <w:szCs w:val="24"/>
        </w:rPr>
      </w:pPr>
      <w:bookmarkStart w:id="70" w:name="_DV_M60"/>
      <w:bookmarkEnd w:id="70"/>
      <w:r>
        <w:rPr>
          <w:rFonts w:asciiTheme="majorHAnsi" w:hAnsiTheme="majorHAnsi"/>
          <w:szCs w:val="24"/>
        </w:rPr>
        <w:t xml:space="preserve">ICANN may, upon notice to Registry Operator, terminate this Agreement if:  (i) Registry Operator fails to cure (A) any fundamental and material breach of Registry Operator’s representations and warranties set forth in Article 1 or covenants 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7F334416" w14:textId="77777777" w:rsidR="00115B11" w:rsidRDefault="005332B6">
      <w:pPr>
        <w:pStyle w:val="ARTICLEAL3"/>
        <w:rPr>
          <w:rFonts w:asciiTheme="majorHAnsi" w:hAnsiTheme="majorHAnsi"/>
          <w:szCs w:val="24"/>
        </w:rPr>
      </w:pPr>
      <w:bookmarkStart w:id="71" w:name="_DV_M61"/>
      <w:bookmarkEnd w:id="71"/>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6CC7F2A1" w14:textId="77777777" w:rsidR="00115B11" w:rsidRDefault="005332B6">
      <w:pPr>
        <w:pStyle w:val="ARTICLEAL3"/>
        <w:rPr>
          <w:rFonts w:asciiTheme="majorHAnsi" w:hAnsiTheme="majorHAnsi"/>
          <w:szCs w:val="24"/>
        </w:rPr>
      </w:pPr>
      <w:bookmarkStart w:id="72" w:name="_DV_M62"/>
      <w:bookmarkEnd w:id="72"/>
      <w:r>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4DB40765" w14:textId="77777777" w:rsidR="00115B11" w:rsidRDefault="005332B6">
      <w:pPr>
        <w:pStyle w:val="ARTICLEAL3"/>
        <w:rPr>
          <w:rFonts w:asciiTheme="majorHAnsi" w:hAnsiTheme="majorHAnsi"/>
          <w:szCs w:val="24"/>
        </w:rPr>
      </w:pPr>
      <w:bookmarkStart w:id="73" w:name="_DV_M63"/>
      <w:bookmarkEnd w:id="73"/>
      <w:r>
        <w:rPr>
          <w:rFonts w:asciiTheme="majorHAnsi" w:hAnsiTheme="majorHAnsi"/>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0E8C7FBE" w14:textId="77777777" w:rsidR="00115B11" w:rsidRDefault="005332B6">
      <w:pPr>
        <w:pStyle w:val="ARTICLEAL3"/>
        <w:rPr>
          <w:rFonts w:asciiTheme="majorHAnsi" w:hAnsiTheme="majorHAnsi"/>
          <w:szCs w:val="24"/>
        </w:rPr>
      </w:pPr>
      <w:bookmarkStart w:id="74" w:name="_DV_M64"/>
      <w:bookmarkEnd w:id="74"/>
      <w:r>
        <w:rPr>
          <w:rFonts w:asciiTheme="majorHAnsi" w:hAnsiTheme="majorHAnsi"/>
          <w:szCs w:val="24"/>
        </w:rPr>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3F0D4B87" w14:textId="77777777" w:rsidR="00115B11" w:rsidRDefault="005332B6">
      <w:pPr>
        <w:pStyle w:val="ARTICLEAL3"/>
        <w:rPr>
          <w:rFonts w:asciiTheme="majorHAnsi" w:hAnsiTheme="majorHAnsi"/>
          <w:szCs w:val="24"/>
        </w:rPr>
      </w:pPr>
      <w:bookmarkStart w:id="75" w:name="_DV_M65"/>
      <w:bookmarkEnd w:id="75"/>
      <w:r>
        <w:rPr>
          <w:rFonts w:asciiTheme="majorHAnsi" w:hAnsiTheme="majorHAnsi"/>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7C175A06" w14:textId="77777777" w:rsidR="001009B7" w:rsidRDefault="005332B6">
      <w:pPr>
        <w:pStyle w:val="ARTICLEAL3"/>
        <w:rPr>
          <w:rFonts w:asciiTheme="majorHAnsi" w:hAnsiTheme="majorHAnsi"/>
          <w:szCs w:val="24"/>
        </w:rPr>
      </w:pPr>
      <w:bookmarkStart w:id="76" w:name="_DV_M66"/>
      <w:bookmarkEnd w:id="76"/>
      <w:r>
        <w:rPr>
          <w:rFonts w:asciiTheme="majorHAnsi" w:hAnsiTheme="majorHAnsi"/>
          <w:szCs w:val="24"/>
        </w:rPr>
        <w:t>ICANN may, upon thirty (30) calendar days’ notice to Registry Operator, terminate this Agreement as specified in Section 7.5.</w:t>
      </w:r>
    </w:p>
    <w:p w14:paraId="26E58C2C" w14:textId="77777777" w:rsidR="00115B11" w:rsidRDefault="001009B7">
      <w:pPr>
        <w:pStyle w:val="ARTICLEAL3"/>
        <w:numPr>
          <w:ilvl w:val="2"/>
          <w:numId w:val="0"/>
        </w:numPr>
        <w:tabs>
          <w:tab w:val="num" w:pos="2160"/>
        </w:tabs>
        <w:ind w:firstLine="1440"/>
        <w:rPr>
          <w:rFonts w:asciiTheme="majorHAnsi" w:hAnsiTheme="majorHAnsi"/>
          <w:szCs w:val="24"/>
        </w:rPr>
      </w:pPr>
      <w:bookmarkStart w:id="77" w:name="_DV_C10"/>
      <w:r>
        <w:rPr>
          <w:rStyle w:val="DeltaViewDeletion"/>
          <w:szCs w:val="24"/>
        </w:rPr>
        <w:t>(h)</w:t>
      </w:r>
      <w:r>
        <w:rPr>
          <w:rStyle w:val="DeltaViewDeletion"/>
          <w:szCs w:val="24"/>
        </w:rPr>
        <w:tab/>
      </w:r>
      <w:r w:rsidR="00235394">
        <w:rPr>
          <w:rStyle w:val="DeltaViewDeletion"/>
          <w:rFonts w:asciiTheme="majorHAnsi" w:hAnsiTheme="majorHAnsi"/>
          <w:szCs w:val="24"/>
        </w:rPr>
        <w:t>[</w:t>
      </w:r>
      <w:r w:rsidR="00235394">
        <w:rPr>
          <w:rStyle w:val="DeltaViewDeletion"/>
          <w:rFonts w:asciiTheme="majorHAnsi" w:hAnsiTheme="majorHAnsi"/>
          <w:i/>
          <w:szCs w:val="24"/>
        </w:rPr>
        <w:t>Applicable to intergovernmental organizations or governmental entities only.</w:t>
      </w:r>
      <w:r w:rsidR="00235394">
        <w:rPr>
          <w:rStyle w:val="DeltaViewDeletion"/>
          <w:rFonts w:asciiTheme="majorHAnsi" w:hAnsiTheme="majorHAnsi"/>
          <w:szCs w:val="24"/>
        </w:rPr>
        <w:t>]  ICANN may terminate this Agreement pursuant to Section 7.16.</w:t>
      </w:r>
      <w:bookmarkEnd w:id="77"/>
    </w:p>
    <w:p w14:paraId="4F3F2E5A" w14:textId="77777777" w:rsidR="00115B11" w:rsidRDefault="005332B6">
      <w:pPr>
        <w:pStyle w:val="ARTICLEAL2"/>
        <w:rPr>
          <w:rFonts w:asciiTheme="majorHAnsi" w:hAnsiTheme="majorHAnsi"/>
          <w:szCs w:val="24"/>
        </w:rPr>
      </w:pPr>
      <w:bookmarkStart w:id="78" w:name="_DV_M67"/>
      <w:bookmarkEnd w:id="78"/>
      <w:r>
        <w:rPr>
          <w:rFonts w:asciiTheme="majorHAnsi" w:hAnsiTheme="majorHAnsi"/>
          <w:b/>
          <w:szCs w:val="24"/>
        </w:rPr>
        <w:t>Termination by Registry Operator</w:t>
      </w:r>
      <w:r>
        <w:rPr>
          <w:rFonts w:asciiTheme="majorHAnsi" w:hAnsiTheme="majorHAnsi"/>
          <w:szCs w:val="24"/>
        </w:rPr>
        <w:t>.</w:t>
      </w:r>
    </w:p>
    <w:p w14:paraId="45E21FA4" w14:textId="77777777" w:rsidR="00115B11" w:rsidRDefault="005332B6">
      <w:pPr>
        <w:pStyle w:val="ARTICLEAL3"/>
        <w:rPr>
          <w:rFonts w:asciiTheme="majorHAnsi" w:hAnsiTheme="majorHAnsi"/>
          <w:szCs w:val="24"/>
        </w:rPr>
      </w:pPr>
      <w:bookmarkStart w:id="79" w:name="_DV_M68"/>
      <w:bookmarkEnd w:id="79"/>
      <w:r>
        <w:rPr>
          <w:rFonts w:asciiTheme="majorHAnsi" w:hAnsiTheme="majorHAnsi"/>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0EE4B477" w14:textId="77777777" w:rsidR="00115B11" w:rsidRDefault="005332B6">
      <w:pPr>
        <w:pStyle w:val="ARTICLEAL3"/>
        <w:rPr>
          <w:rFonts w:asciiTheme="majorHAnsi" w:hAnsiTheme="majorHAnsi"/>
          <w:szCs w:val="24"/>
        </w:rPr>
      </w:pPr>
      <w:bookmarkStart w:id="80" w:name="_DV_M69"/>
      <w:bookmarkEnd w:id="80"/>
      <w:r>
        <w:rPr>
          <w:rFonts w:asciiTheme="majorHAnsi" w:hAnsiTheme="majorHAnsi"/>
          <w:szCs w:val="24"/>
        </w:rPr>
        <w:t xml:space="preserve">Registry Operator may terminate this Agreement for any reason upon one hundred eighty (180) calendar day advance notice to ICANN.  </w:t>
      </w:r>
    </w:p>
    <w:p w14:paraId="76EC038E" w14:textId="77777777" w:rsidR="001009B7" w:rsidRDefault="005332B6">
      <w:pPr>
        <w:pStyle w:val="ARTICLEAL2"/>
        <w:rPr>
          <w:rFonts w:asciiTheme="majorHAnsi" w:hAnsiTheme="majorHAnsi"/>
          <w:szCs w:val="24"/>
        </w:rPr>
      </w:pPr>
      <w:bookmarkStart w:id="81" w:name="_DV_M70"/>
      <w:bookmarkEnd w:id="81"/>
      <w:r>
        <w:rPr>
          <w:rFonts w:asciiTheme="majorHAnsi" w:hAnsiTheme="majorHAnsi"/>
          <w:b/>
          <w:szCs w:val="24"/>
        </w:rPr>
        <w:t>Transition of Registry upon Termination of Agreement</w:t>
      </w:r>
      <w:r>
        <w:rPr>
          <w:rFonts w:asciiTheme="majorHAnsi" w:hAnsiTheme="majorHAnsi"/>
          <w:szCs w:val="24"/>
        </w:rPr>
        <w:t>.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575165FB" w14:textId="77777777" w:rsidR="001009B7" w:rsidRDefault="00235394">
      <w:pPr>
        <w:pStyle w:val="BodyText"/>
        <w:rPr>
          <w:rFonts w:asciiTheme="majorHAnsi" w:hAnsiTheme="majorHAnsi"/>
          <w:strike/>
          <w:sz w:val="24"/>
          <w:szCs w:val="24"/>
        </w:rPr>
      </w:pPr>
      <w:bookmarkStart w:id="82" w:name="_DV_C11"/>
      <w:r>
        <w:rPr>
          <w:rStyle w:val="DeltaViewDeletion"/>
          <w:rFonts w:asciiTheme="majorHAnsi" w:hAnsiTheme="majorHAnsi"/>
          <w:sz w:val="24"/>
          <w:szCs w:val="24"/>
        </w:rPr>
        <w:t>[</w:t>
      </w:r>
      <w:r>
        <w:rPr>
          <w:rStyle w:val="DeltaViewDeletion"/>
          <w:rFonts w:asciiTheme="majorHAnsi" w:hAnsiTheme="majorHAnsi"/>
          <w:i/>
          <w:sz w:val="24"/>
          <w:szCs w:val="24"/>
        </w:rPr>
        <w:t xml:space="preserve">Alternative </w:t>
      </w:r>
      <w:r>
        <w:rPr>
          <w:rStyle w:val="DeltaViewDeletion"/>
          <w:rFonts w:asciiTheme="majorHAnsi" w:hAnsiTheme="majorHAnsi"/>
          <w:b/>
          <w:i/>
          <w:sz w:val="24"/>
          <w:szCs w:val="24"/>
        </w:rPr>
        <w:t>Section 4.5 Transition of Registry upon Termination of Agreement</w:t>
      </w:r>
      <w:r>
        <w:rPr>
          <w:rStyle w:val="DeltaViewDeletion"/>
          <w:rFonts w:asciiTheme="majorHAnsi" w:hAnsiTheme="majorHAnsi"/>
          <w:i/>
          <w:sz w:val="24"/>
          <w:szCs w:val="24"/>
        </w:rPr>
        <w:t xml:space="preserve"> text for intergovernmental organizations or governmental entities or other special circumstances</w:t>
      </w:r>
      <w:r>
        <w:rPr>
          <w:rStyle w:val="DeltaViewDeletion"/>
          <w:rFonts w:asciiTheme="majorHAnsi" w:hAnsiTheme="majorHAnsi"/>
          <w:sz w:val="24"/>
          <w:szCs w:val="24"/>
        </w:rPr>
        <w:t>:</w:t>
      </w:r>
      <w:bookmarkEnd w:id="82"/>
    </w:p>
    <w:p w14:paraId="68C230B6" w14:textId="77777777" w:rsidR="00115B11" w:rsidRDefault="00235394">
      <w:pPr>
        <w:pStyle w:val="BodyText"/>
        <w:rPr>
          <w:rFonts w:asciiTheme="majorHAnsi" w:hAnsiTheme="majorHAnsi"/>
          <w:sz w:val="24"/>
          <w:szCs w:val="24"/>
        </w:rPr>
      </w:pPr>
      <w:bookmarkStart w:id="83" w:name="_DV_C12"/>
      <w:r>
        <w:rPr>
          <w:rStyle w:val="DeltaViewDeletion"/>
          <w:rFonts w:asciiTheme="majorHAnsi" w:hAnsiTheme="majorHAnsi"/>
          <w:sz w:val="24"/>
          <w:szCs w:val="24"/>
        </w:rPr>
        <w:t>“</w:t>
      </w:r>
      <w:r>
        <w:rPr>
          <w:rStyle w:val="DeltaViewDeletion"/>
          <w:rFonts w:asciiTheme="majorHAnsi" w:hAnsiTheme="majorHAnsi"/>
          <w:b/>
          <w:sz w:val="24"/>
          <w:szCs w:val="24"/>
        </w:rPr>
        <w:t>Transition of Registry upon Termination of Agreement</w:t>
      </w:r>
      <w:r>
        <w:rPr>
          <w:rStyle w:val="DeltaViewDeletion"/>
          <w:rFonts w:asciiTheme="majorHAnsi" w:hAnsiTheme="majorHAnsi"/>
          <w:sz w:val="24"/>
          <w:szCs w:val="24"/>
        </w:rPr>
        <w:t xml:space="preserve">.  Upon expiration of the Term pursuant to Section 4.1 or Section 4.2 or any termination of this Agreement pursuant to Section 4.3 or Section 4.4, in connection with ICANN’s designation of a successor registry operator for the TLD, Registry Operator and ICANN agree to consult each other and work cooperatively to facilitate and implement the transition of the TLD in accordance with this Section 4.5.  After consultation with Registry Operator, ICANN shall determine whether or not to transition operation of the TLD to a successor registry operator in its sole discretion and in conformance with the Registry Transition Process.  In the event ICANN determines to transition operation of the TLD to a successor registry operator, upon Registry Operator’s consent (which shall not be unreasonably withheld, conditioned or delayed), Registry Operator shall provide ICANN or such successor registry operator for the TLD with any data regarding operations of the TLD necessary to maintain operations and registry functions that may be reasonably requested by ICANN or such successor registry operator in addition to data escrowed in accordance with Section 2.3 hereof.  In the event that Registry Operator does not consent to provide such data, any registry data related to the TLD shall be returned to Registry Operator, unless otherwise agreed upon by the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regardless of the reason for termination or expiration of this Agreement.”] </w:t>
      </w:r>
      <w:bookmarkEnd w:id="83"/>
    </w:p>
    <w:p w14:paraId="7CD3B0D9" w14:textId="77777777" w:rsidR="00115B11" w:rsidRDefault="005332B6">
      <w:pPr>
        <w:pStyle w:val="ARTICLEAL2"/>
        <w:rPr>
          <w:rFonts w:asciiTheme="majorHAnsi" w:hAnsiTheme="majorHAnsi"/>
          <w:szCs w:val="24"/>
        </w:rPr>
      </w:pPr>
      <w:bookmarkStart w:id="84" w:name="_DV_M71"/>
      <w:bookmarkEnd w:id="84"/>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603462E6" w14:textId="77777777" w:rsidR="00115B11" w:rsidRDefault="005332B6">
      <w:pPr>
        <w:pStyle w:val="ARTICLEAL1"/>
        <w:rPr>
          <w:rFonts w:asciiTheme="majorHAnsi" w:hAnsiTheme="majorHAnsi"/>
          <w:szCs w:val="24"/>
        </w:rPr>
      </w:pPr>
      <w:bookmarkStart w:id="85" w:name="_DV_M72"/>
      <w:bookmarkEnd w:id="85"/>
      <w:r>
        <w:rPr>
          <w:rFonts w:asciiTheme="majorHAnsi" w:hAnsiTheme="majorHAnsi"/>
          <w:szCs w:val="24"/>
        </w:rPr>
        <w:br/>
      </w:r>
      <w:r>
        <w:rPr>
          <w:rFonts w:asciiTheme="majorHAnsi" w:hAnsiTheme="majorHAnsi"/>
          <w:szCs w:val="24"/>
        </w:rPr>
        <w:br/>
        <w:t>DISPUTE RESOLUTION</w:t>
      </w:r>
    </w:p>
    <w:p w14:paraId="54C30B50" w14:textId="77777777" w:rsidR="00115B11" w:rsidRDefault="005332B6">
      <w:pPr>
        <w:pStyle w:val="ARTICLEAL2"/>
        <w:rPr>
          <w:rFonts w:asciiTheme="majorHAnsi" w:hAnsiTheme="majorHAnsi"/>
          <w:szCs w:val="24"/>
        </w:rPr>
      </w:pPr>
      <w:bookmarkStart w:id="86" w:name="_DV_M73"/>
      <w:bookmarkEnd w:id="86"/>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5995DC45" w14:textId="77777777" w:rsidR="00115B11" w:rsidRDefault="005332B6">
      <w:pPr>
        <w:pStyle w:val="ARTICLEAL3"/>
        <w:rPr>
          <w:rFonts w:asciiTheme="majorHAnsi" w:hAnsiTheme="majorHAnsi"/>
          <w:szCs w:val="24"/>
        </w:rPr>
      </w:pPr>
      <w:bookmarkStart w:id="87" w:name="_DV_M74"/>
      <w:bookmarkEnd w:id="87"/>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65302598" w14:textId="77777777" w:rsidR="00115B11" w:rsidRDefault="005332B6">
      <w:pPr>
        <w:pStyle w:val="ARTICLEAL3"/>
        <w:rPr>
          <w:rFonts w:asciiTheme="majorHAnsi" w:hAnsiTheme="majorHAnsi"/>
          <w:szCs w:val="24"/>
        </w:rPr>
      </w:pPr>
      <w:bookmarkStart w:id="88" w:name="_DV_M75"/>
      <w:bookmarkEnd w:id="88"/>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031F32F5" w14:textId="77777777" w:rsidR="00115B11" w:rsidRDefault="005332B6">
      <w:pPr>
        <w:pStyle w:val="ARTICLEAL3"/>
        <w:rPr>
          <w:rFonts w:asciiTheme="majorHAnsi" w:hAnsiTheme="majorHAnsi"/>
          <w:szCs w:val="24"/>
        </w:rPr>
      </w:pPr>
      <w:bookmarkStart w:id="89" w:name="_DV_M76"/>
      <w:bookmarkEnd w:id="89"/>
      <w:r>
        <w:rPr>
          <w:rFonts w:asciiTheme="majorHAnsi" w:hAnsiTheme="majorHAnsi"/>
          <w:szCs w:val="24"/>
        </w:rPr>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5EF28258" w14:textId="77777777" w:rsidR="00115B11" w:rsidRDefault="005332B6">
      <w:pPr>
        <w:pStyle w:val="ARTICLEAL3"/>
        <w:rPr>
          <w:rFonts w:asciiTheme="majorHAnsi" w:hAnsiTheme="majorHAnsi"/>
          <w:szCs w:val="24"/>
        </w:rPr>
      </w:pPr>
      <w:bookmarkStart w:id="90" w:name="_DV_M77"/>
      <w:bookmarkEnd w:id="90"/>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187F63A8" w14:textId="77777777" w:rsidR="001009B7" w:rsidRDefault="005332B6">
      <w:pPr>
        <w:pStyle w:val="ARTICLEAL2"/>
        <w:rPr>
          <w:rFonts w:asciiTheme="majorHAnsi" w:hAnsiTheme="majorHAnsi"/>
          <w:szCs w:val="24"/>
        </w:rPr>
      </w:pPr>
      <w:bookmarkStart w:id="91" w:name="_DV_M78"/>
      <w:bookmarkEnd w:id="91"/>
      <w:r>
        <w:rPr>
          <w:rFonts w:asciiTheme="majorHAnsi" w:hAnsiTheme="majorHAnsi"/>
          <w:b/>
          <w:szCs w:val="24"/>
        </w:rPr>
        <w:t>Arbitration</w:t>
      </w:r>
      <w:r>
        <w:rPr>
          <w:rFonts w:asciiTheme="majorHAnsi" w:hAnsiTheme="majorHAnsi"/>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6A1EEDE9" w14:textId="77777777" w:rsidR="001009B7" w:rsidRDefault="00235394">
      <w:pPr>
        <w:pStyle w:val="BodyText"/>
        <w:rPr>
          <w:rFonts w:asciiTheme="majorHAnsi" w:hAnsiTheme="majorHAnsi"/>
          <w:strike/>
          <w:sz w:val="24"/>
          <w:szCs w:val="24"/>
        </w:rPr>
      </w:pPr>
      <w:bookmarkStart w:id="92" w:name="_DV_C13"/>
      <w:r>
        <w:rPr>
          <w:rStyle w:val="DeltaViewDeletion"/>
          <w:rFonts w:asciiTheme="majorHAnsi" w:hAnsiTheme="majorHAnsi"/>
          <w:sz w:val="24"/>
          <w:szCs w:val="24"/>
        </w:rPr>
        <w:t xml:space="preserve">[Alternative </w:t>
      </w:r>
      <w:r>
        <w:rPr>
          <w:rStyle w:val="DeltaViewDeletion"/>
          <w:rFonts w:asciiTheme="majorHAnsi" w:hAnsiTheme="majorHAnsi"/>
          <w:b/>
          <w:sz w:val="24"/>
          <w:szCs w:val="24"/>
        </w:rPr>
        <w:t>Section 5.2 Arbitration</w:t>
      </w:r>
      <w:r>
        <w:rPr>
          <w:rStyle w:val="DeltaViewDeletion"/>
          <w:rFonts w:asciiTheme="majorHAnsi" w:hAnsiTheme="majorHAnsi"/>
          <w:sz w:val="24"/>
          <w:szCs w:val="24"/>
        </w:rPr>
        <w:t xml:space="preserve"> text for intergovernmental organizations or governmental entities or other special circumstances:</w:t>
      </w:r>
      <w:bookmarkEnd w:id="92"/>
    </w:p>
    <w:p w14:paraId="3F99E13B" w14:textId="77777777" w:rsidR="00115B11" w:rsidRDefault="00235394">
      <w:pPr>
        <w:pStyle w:val="BodyText"/>
        <w:rPr>
          <w:rFonts w:asciiTheme="majorHAnsi" w:hAnsiTheme="majorHAnsi"/>
          <w:sz w:val="24"/>
          <w:szCs w:val="24"/>
        </w:rPr>
      </w:pPr>
      <w:bookmarkStart w:id="93" w:name="_DV_C14"/>
      <w:r>
        <w:rPr>
          <w:rStyle w:val="DeltaViewDeletion"/>
          <w:rFonts w:asciiTheme="majorHAnsi" w:hAnsiTheme="majorHAnsi"/>
          <w:sz w:val="24"/>
          <w:szCs w:val="24"/>
        </w:rPr>
        <w:t>“</w:t>
      </w:r>
      <w:r>
        <w:rPr>
          <w:rStyle w:val="DeltaViewDeletion"/>
          <w:rFonts w:asciiTheme="majorHAnsi" w:hAnsiTheme="majorHAnsi"/>
          <w:b/>
          <w:sz w:val="24"/>
          <w:szCs w:val="24"/>
        </w:rPr>
        <w:t>Arbitration</w:t>
      </w:r>
      <w:r>
        <w:rPr>
          <w:rStyle w:val="DeltaViewDeletion"/>
          <w:rFonts w:asciiTheme="majorHAnsi" w:hAnsiTheme="majorHAnsi"/>
          <w:sz w:val="24"/>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Geneva, Switzerland, unless another location is mutually agreed upon by Registry Operator and ICANN.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Geneva, Switzerland, unless another location is mutually agreed upon by Registry Operator and ICANN; however, the parties will also have the right to enforce a judgment of such a court in any court of competent jurisdiction.”]</w:t>
      </w:r>
      <w:bookmarkEnd w:id="93"/>
    </w:p>
    <w:p w14:paraId="0D626941" w14:textId="77777777" w:rsidR="00115B11" w:rsidRDefault="005332B6">
      <w:pPr>
        <w:pStyle w:val="ARTICLEAL2"/>
        <w:rPr>
          <w:rFonts w:asciiTheme="majorHAnsi" w:hAnsiTheme="majorHAnsi"/>
          <w:szCs w:val="24"/>
        </w:rPr>
      </w:pPr>
      <w:bookmarkStart w:id="94" w:name="_DV_M79"/>
      <w:bookmarkEnd w:id="94"/>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136CADC5" w14:textId="77777777" w:rsidR="00115B11" w:rsidRDefault="005332B6">
      <w:pPr>
        <w:pStyle w:val="ARTICLEAL2"/>
        <w:rPr>
          <w:rFonts w:asciiTheme="majorHAnsi" w:hAnsiTheme="majorHAnsi"/>
          <w:szCs w:val="24"/>
        </w:rPr>
      </w:pPr>
      <w:bookmarkStart w:id="95" w:name="_DV_M80"/>
      <w:bookmarkEnd w:id="95"/>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4B531929" w14:textId="77777777" w:rsidR="00115B11" w:rsidRDefault="005332B6">
      <w:pPr>
        <w:pStyle w:val="ARTICLEAL1"/>
        <w:rPr>
          <w:rFonts w:asciiTheme="majorHAnsi" w:hAnsiTheme="majorHAnsi"/>
          <w:szCs w:val="24"/>
        </w:rPr>
      </w:pPr>
      <w:bookmarkStart w:id="96" w:name="_DV_M81"/>
      <w:bookmarkEnd w:id="96"/>
      <w:r>
        <w:rPr>
          <w:rFonts w:asciiTheme="majorHAnsi" w:hAnsiTheme="majorHAnsi"/>
          <w:szCs w:val="24"/>
        </w:rPr>
        <w:br/>
      </w:r>
      <w:r>
        <w:rPr>
          <w:rFonts w:asciiTheme="majorHAnsi" w:hAnsiTheme="majorHAnsi"/>
          <w:szCs w:val="24"/>
        </w:rPr>
        <w:br/>
        <w:t>FEES</w:t>
      </w:r>
    </w:p>
    <w:p w14:paraId="4DF91562" w14:textId="77777777" w:rsidR="00115B11" w:rsidRDefault="005332B6">
      <w:pPr>
        <w:pStyle w:val="ARTICLEAL2"/>
        <w:rPr>
          <w:rFonts w:asciiTheme="majorHAnsi" w:hAnsiTheme="majorHAnsi"/>
          <w:szCs w:val="24"/>
        </w:rPr>
      </w:pPr>
      <w:bookmarkStart w:id="97" w:name="_DV_M82"/>
      <w:bookmarkEnd w:id="97"/>
      <w:r>
        <w:rPr>
          <w:rFonts w:asciiTheme="majorHAnsi" w:hAnsiTheme="majorHAnsi"/>
          <w:b/>
          <w:szCs w:val="24"/>
        </w:rPr>
        <w:t xml:space="preserve">Registry-Level Fees. </w:t>
      </w:r>
      <w:r>
        <w:rPr>
          <w:rFonts w:asciiTheme="majorHAnsi" w:hAnsiTheme="majorHAnsi"/>
          <w:szCs w:val="24"/>
        </w:rPr>
        <w:t xml:space="preserve"> </w:t>
      </w:r>
    </w:p>
    <w:p w14:paraId="67B6221F" w14:textId="77777777" w:rsidR="00115B11" w:rsidRDefault="005332B6">
      <w:pPr>
        <w:pStyle w:val="ARTICLEAL3"/>
        <w:rPr>
          <w:rFonts w:asciiTheme="majorHAnsi" w:hAnsiTheme="majorHAnsi"/>
          <w:szCs w:val="24"/>
        </w:rPr>
      </w:pPr>
      <w:bookmarkStart w:id="98" w:name="_DV_M83"/>
      <w:bookmarkEnd w:id="98"/>
      <w:r>
        <w:rPr>
          <w:rFonts w:asciiTheme="majorHAnsi" w:hAnsiTheme="majorHAnsi"/>
          <w:szCs w:val="24"/>
        </w:rPr>
        <w:t>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5147F114" w14:textId="77777777" w:rsidR="00115B11" w:rsidRDefault="005332B6">
      <w:pPr>
        <w:pStyle w:val="ARTICLEAL3"/>
        <w:rPr>
          <w:rFonts w:asciiTheme="majorHAnsi" w:hAnsiTheme="majorHAnsi"/>
          <w:szCs w:val="24"/>
        </w:rPr>
      </w:pPr>
      <w:bookmarkStart w:id="99" w:name="_DV_M84"/>
      <w:bookmarkEnd w:id="99"/>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4FF862BB" w14:textId="77777777" w:rsidR="00115B11" w:rsidRDefault="005332B6">
      <w:pPr>
        <w:pStyle w:val="ARTICLEAL2"/>
        <w:rPr>
          <w:rFonts w:asciiTheme="majorHAnsi" w:hAnsiTheme="majorHAnsi"/>
          <w:szCs w:val="24"/>
        </w:rPr>
      </w:pPr>
      <w:bookmarkStart w:id="100" w:name="_DV_M85"/>
      <w:bookmarkEnd w:id="100"/>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06F0914E" w14:textId="77777777" w:rsidR="00115B11" w:rsidRDefault="005332B6">
      <w:pPr>
        <w:pStyle w:val="ARTICLEAL2"/>
        <w:rPr>
          <w:rFonts w:asciiTheme="majorHAnsi" w:hAnsiTheme="majorHAnsi"/>
          <w:szCs w:val="24"/>
        </w:rPr>
      </w:pPr>
      <w:bookmarkStart w:id="101" w:name="_DV_M86"/>
      <w:bookmarkEnd w:id="101"/>
      <w:r>
        <w:rPr>
          <w:rFonts w:asciiTheme="majorHAnsi" w:hAnsiTheme="majorHAnsi"/>
          <w:b/>
          <w:szCs w:val="24"/>
        </w:rPr>
        <w:t>Variable Registry-Level Fee</w:t>
      </w:r>
      <w:r>
        <w:rPr>
          <w:rFonts w:asciiTheme="majorHAnsi" w:hAnsiTheme="majorHAnsi"/>
          <w:szCs w:val="24"/>
        </w:rPr>
        <w:t>.</w:t>
      </w:r>
    </w:p>
    <w:p w14:paraId="560309FE" w14:textId="77777777" w:rsidR="00115B11" w:rsidRDefault="005332B6">
      <w:pPr>
        <w:pStyle w:val="ARTICLEAL3"/>
        <w:rPr>
          <w:rFonts w:asciiTheme="majorHAnsi" w:hAnsiTheme="majorHAnsi"/>
          <w:szCs w:val="24"/>
        </w:rPr>
      </w:pPr>
      <w:bookmarkStart w:id="102" w:name="_DV_M87"/>
      <w:bookmarkEnd w:id="102"/>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4DA33901" w14:textId="77777777" w:rsidR="00115B11" w:rsidRDefault="005332B6">
      <w:pPr>
        <w:pStyle w:val="ARTICLEAL3"/>
        <w:rPr>
          <w:rFonts w:asciiTheme="majorHAnsi" w:hAnsiTheme="majorHAnsi"/>
          <w:szCs w:val="24"/>
        </w:rPr>
      </w:pPr>
      <w:bookmarkStart w:id="103" w:name="_DV_M88"/>
      <w:bookmarkEnd w:id="103"/>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domain name registration (including renewals associated with transfers from one ICANN accredited registrar to another) per year.</w:t>
      </w:r>
    </w:p>
    <w:p w14:paraId="09CEAC24" w14:textId="77777777" w:rsidR="00115B11" w:rsidRDefault="005332B6">
      <w:pPr>
        <w:pStyle w:val="ARTICLEAL2"/>
        <w:rPr>
          <w:rFonts w:asciiTheme="majorHAnsi" w:hAnsiTheme="majorHAnsi"/>
          <w:szCs w:val="24"/>
        </w:rPr>
      </w:pPr>
      <w:bookmarkStart w:id="104" w:name="_DV_M89"/>
      <w:bookmarkEnd w:id="104"/>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 xml:space="preserve">Registry Operator shall pay to ICANN (i) a one-time fee equal to US$5,000 for access to and use of the Trademark Clearinghouse as described in Specification 7 (the “RPM Access Fee”) and (ii) </w:t>
      </w:r>
      <w:bookmarkStart w:id="105" w:name="_DV_C15"/>
      <w:r>
        <w:rPr>
          <w:rStyle w:val="DeltaViewDeletion"/>
          <w:rFonts w:asciiTheme="majorHAnsi" w:hAnsiTheme="majorHAnsi"/>
          <w:szCs w:val="24"/>
        </w:rPr>
        <w:t>US$0.25</w:t>
      </w:r>
      <w:r w:rsidR="00235394">
        <w:rPr>
          <w:rStyle w:val="DeltaViewDeletion"/>
          <w:szCs w:val="24"/>
          <w:vertAlign w:val="superscript"/>
        </w:rPr>
        <w:footnoteReference w:customMarkFollows="1" w:id="1"/>
        <w:t>1</w:t>
      </w:r>
      <w:bookmarkStart w:id="107" w:name="_DV_C17"/>
      <w:bookmarkEnd w:id="105"/>
      <w:r w:rsidR="00235394">
        <w:rPr>
          <w:rStyle w:val="DeltaViewInsertion"/>
          <w:rFonts w:asciiTheme="majorHAnsi" w:hAnsiTheme="majorHAnsi"/>
          <w:szCs w:val="24"/>
        </w:rPr>
        <w:t>an amount specified by ICANN not to exceed US$0.25</w:t>
      </w:r>
      <w:bookmarkStart w:id="108" w:name="_DV_M90"/>
      <w:bookmarkEnd w:id="107"/>
      <w:bookmarkEnd w:id="108"/>
      <w:r w:rsidR="00235394">
        <w:rPr>
          <w:rFonts w:asciiTheme="majorHAnsi" w:hAnsiTheme="majorHAnsi"/>
          <w:szCs w:val="24"/>
        </w:rPr>
        <w:t xml:space="preserve">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58AE8D36" w14:textId="77777777" w:rsidR="00115B11" w:rsidRDefault="005332B6">
      <w:pPr>
        <w:pStyle w:val="ARTICLEAL2"/>
        <w:rPr>
          <w:rFonts w:asciiTheme="majorHAnsi" w:hAnsiTheme="majorHAnsi"/>
          <w:szCs w:val="24"/>
        </w:rPr>
      </w:pPr>
      <w:bookmarkStart w:id="109" w:name="_DV_M91"/>
      <w:bookmarkEnd w:id="109"/>
      <w:r>
        <w:rPr>
          <w:rFonts w:asciiTheme="majorHAnsi" w:hAnsiTheme="majorHAnsi"/>
          <w:b/>
          <w:szCs w:val="24"/>
        </w:rPr>
        <w:t xml:space="preserve">Adjustments to Fees.  </w:t>
      </w:r>
      <w:r>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3B6C29EF" w14:textId="77777777" w:rsidR="00115B11" w:rsidRDefault="005332B6">
      <w:pPr>
        <w:pStyle w:val="ARTICLEAL2"/>
        <w:rPr>
          <w:rFonts w:asciiTheme="majorHAnsi" w:hAnsiTheme="majorHAnsi"/>
          <w:szCs w:val="24"/>
        </w:rPr>
      </w:pPr>
      <w:bookmarkStart w:id="110" w:name="_DV_M92"/>
      <w:bookmarkEnd w:id="110"/>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3F917D15" w14:textId="77777777" w:rsidR="00115B11" w:rsidRDefault="005332B6">
      <w:pPr>
        <w:pStyle w:val="ARTICLEAL1"/>
        <w:rPr>
          <w:rFonts w:asciiTheme="majorHAnsi" w:hAnsiTheme="majorHAnsi"/>
          <w:szCs w:val="24"/>
        </w:rPr>
      </w:pPr>
      <w:bookmarkStart w:id="111" w:name="_DV_M93"/>
      <w:bookmarkEnd w:id="111"/>
      <w:r>
        <w:rPr>
          <w:rFonts w:asciiTheme="majorHAnsi" w:hAnsiTheme="majorHAnsi"/>
          <w:szCs w:val="24"/>
        </w:rPr>
        <w:br/>
      </w:r>
      <w:r>
        <w:rPr>
          <w:rFonts w:asciiTheme="majorHAnsi" w:hAnsiTheme="majorHAnsi"/>
          <w:szCs w:val="24"/>
        </w:rPr>
        <w:br/>
        <w:t>MISCELLANEOUS</w:t>
      </w:r>
    </w:p>
    <w:p w14:paraId="4B785E81" w14:textId="77777777" w:rsidR="00115B11" w:rsidRDefault="005332B6">
      <w:pPr>
        <w:pStyle w:val="ARTICLEAL2"/>
        <w:rPr>
          <w:rFonts w:asciiTheme="majorHAnsi" w:hAnsiTheme="majorHAnsi"/>
          <w:b/>
          <w:szCs w:val="24"/>
        </w:rPr>
      </w:pPr>
      <w:bookmarkStart w:id="112" w:name="_DV_M94"/>
      <w:bookmarkEnd w:id="112"/>
      <w:r>
        <w:rPr>
          <w:rFonts w:asciiTheme="majorHAnsi" w:hAnsiTheme="majorHAnsi"/>
          <w:b/>
          <w:szCs w:val="24"/>
        </w:rPr>
        <w:t xml:space="preserve">Indemnification of ICANN. </w:t>
      </w:r>
    </w:p>
    <w:p w14:paraId="63CE4677" w14:textId="77777777" w:rsidR="001009B7" w:rsidRDefault="005332B6">
      <w:pPr>
        <w:pStyle w:val="ARTICLEAL3"/>
        <w:rPr>
          <w:rFonts w:asciiTheme="majorHAnsi" w:hAnsiTheme="majorHAnsi"/>
          <w:szCs w:val="24"/>
        </w:rPr>
      </w:pPr>
      <w:bookmarkStart w:id="113" w:name="_DV_M95"/>
      <w:bookmarkEnd w:id="113"/>
      <w:r>
        <w:rPr>
          <w:rFonts w:asciiTheme="majorHAnsi" w:hAnsiTheme="majorHAnsi"/>
          <w:szCs w:val="24"/>
        </w:rPr>
        <w:t>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7B7227A2" w14:textId="77777777" w:rsidR="001009B7" w:rsidRDefault="00235394">
      <w:pPr>
        <w:pStyle w:val="BodyText"/>
        <w:rPr>
          <w:rFonts w:asciiTheme="majorHAnsi" w:hAnsiTheme="majorHAnsi"/>
          <w:strike/>
          <w:sz w:val="24"/>
          <w:szCs w:val="24"/>
        </w:rPr>
      </w:pPr>
      <w:bookmarkStart w:id="114" w:name="_DV_C18"/>
      <w:r>
        <w:rPr>
          <w:rStyle w:val="DeltaViewDeletion"/>
          <w:rFonts w:asciiTheme="majorHAnsi" w:hAnsiTheme="majorHAnsi"/>
          <w:sz w:val="24"/>
          <w:szCs w:val="24"/>
        </w:rPr>
        <w:t xml:space="preserve">[Alternative </w:t>
      </w:r>
      <w:r>
        <w:rPr>
          <w:rStyle w:val="DeltaViewDeletion"/>
          <w:rFonts w:asciiTheme="majorHAnsi" w:hAnsiTheme="majorHAnsi"/>
          <w:b/>
          <w:sz w:val="24"/>
          <w:szCs w:val="24"/>
        </w:rPr>
        <w:t>Section 7.1(a)</w:t>
      </w:r>
      <w:r>
        <w:rPr>
          <w:rStyle w:val="DeltaViewDeletion"/>
          <w:rFonts w:asciiTheme="majorHAnsi" w:hAnsiTheme="majorHAnsi"/>
          <w:sz w:val="24"/>
          <w:szCs w:val="24"/>
        </w:rPr>
        <w:t xml:space="preserve"> text for intergovernmental organizations or governmental entities:</w:t>
      </w:r>
      <w:bookmarkEnd w:id="114"/>
    </w:p>
    <w:p w14:paraId="65675AF9" w14:textId="77777777" w:rsidR="00115B11" w:rsidRDefault="00235394">
      <w:pPr>
        <w:pStyle w:val="BodyText"/>
        <w:rPr>
          <w:rFonts w:asciiTheme="majorHAnsi" w:hAnsiTheme="majorHAnsi"/>
          <w:sz w:val="24"/>
          <w:szCs w:val="24"/>
        </w:rPr>
      </w:pPr>
      <w:bookmarkStart w:id="115" w:name="_DV_C19"/>
      <w:r>
        <w:rPr>
          <w:rStyle w:val="DeltaViewDeletion"/>
          <w:rFonts w:asciiTheme="majorHAnsi" w:hAnsiTheme="majorHAnsi"/>
          <w:sz w:val="24"/>
          <w:szCs w:val="24"/>
        </w:rPr>
        <w:t>“Registry Operator shall use its best efforts to cooperate with ICANN in order to ensure that ICANN does not incur any costs associated with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provide such cooperation to the extent the claim, damage, liability, cost or expense arose due to a breach by ICANN of any of its obligations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bookmarkEnd w:id="115"/>
    </w:p>
    <w:p w14:paraId="4919FCAA" w14:textId="77777777" w:rsidR="00115B11" w:rsidRDefault="005332B6">
      <w:pPr>
        <w:pStyle w:val="ARTICLEAL3"/>
        <w:rPr>
          <w:rFonts w:asciiTheme="majorHAnsi" w:hAnsiTheme="majorHAnsi"/>
          <w:szCs w:val="24"/>
        </w:rPr>
      </w:pPr>
      <w:bookmarkStart w:id="116" w:name="_DV_M96"/>
      <w:bookmarkEnd w:id="116"/>
      <w:r>
        <w:rPr>
          <w:rFonts w:asciiTheme="majorHAnsi" w:hAnsiTheme="majorHAnsi"/>
          <w:szCs w:val="24"/>
        </w:rPr>
        <w:t>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w:t>
      </w:r>
      <w:bookmarkStart w:id="117" w:name="_DV_C20"/>
      <w:r>
        <w:rPr>
          <w:rStyle w:val="DeltaViewDeletion"/>
          <w:rFonts w:asciiTheme="majorHAnsi" w:hAnsiTheme="majorHAnsi"/>
          <w:szCs w:val="24"/>
        </w:rPr>
        <w:t xml:space="preserve">  [</w:t>
      </w:r>
      <w:r w:rsidR="00235394">
        <w:rPr>
          <w:rStyle w:val="DeltaViewDeletion"/>
          <w:rFonts w:asciiTheme="majorHAnsi" w:hAnsiTheme="majorHAnsi"/>
          <w:b/>
          <w:i/>
          <w:szCs w:val="24"/>
        </w:rPr>
        <w:t>Note:  This Section 7.1(b) is inapplicable to intergovernmental organizations or governmental entities.</w:t>
      </w:r>
      <w:r w:rsidR="00235394">
        <w:rPr>
          <w:rStyle w:val="DeltaViewDeletion"/>
          <w:rFonts w:asciiTheme="majorHAnsi" w:hAnsiTheme="majorHAnsi"/>
          <w:szCs w:val="24"/>
        </w:rPr>
        <w:t>]</w:t>
      </w:r>
      <w:bookmarkStart w:id="118" w:name="_DV_M97"/>
      <w:bookmarkEnd w:id="117"/>
      <w:bookmarkEnd w:id="118"/>
      <w:r w:rsidR="00235394">
        <w:rPr>
          <w:rFonts w:asciiTheme="majorHAnsi" w:hAnsiTheme="majorHAnsi"/>
          <w:szCs w:val="24"/>
        </w:rPr>
        <w:t xml:space="preserve"> </w:t>
      </w:r>
    </w:p>
    <w:p w14:paraId="04FEE96B" w14:textId="77777777" w:rsidR="00115B11" w:rsidRDefault="005332B6">
      <w:pPr>
        <w:pStyle w:val="ARTICLEAL2"/>
        <w:rPr>
          <w:rFonts w:asciiTheme="majorHAnsi" w:hAnsiTheme="majorHAnsi"/>
          <w:szCs w:val="24"/>
        </w:rPr>
      </w:pPr>
      <w:bookmarkStart w:id="119" w:name="_DV_M98"/>
      <w:bookmarkEnd w:id="119"/>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bookmarkStart w:id="120" w:name="_DV_C21"/>
      <w:r>
        <w:rPr>
          <w:rStyle w:val="DeltaViewDeletion"/>
          <w:rFonts w:asciiTheme="majorHAnsi" w:hAnsiTheme="majorHAnsi"/>
          <w:szCs w:val="24"/>
        </w:rPr>
        <w:t>[</w:t>
      </w:r>
      <w:r w:rsidR="00235394">
        <w:rPr>
          <w:rStyle w:val="DeltaViewDeletion"/>
          <w:rFonts w:asciiTheme="majorHAnsi" w:hAnsiTheme="majorHAnsi"/>
          <w:b/>
          <w:i/>
          <w:szCs w:val="24"/>
        </w:rPr>
        <w:t>Note:  This Section 7.2 is inapplicable to intergovernmental organizations or governmental entities</w:t>
      </w:r>
      <w:r w:rsidR="00235394">
        <w:rPr>
          <w:rStyle w:val="DeltaViewDeletion"/>
          <w:rFonts w:asciiTheme="majorHAnsi" w:hAnsiTheme="majorHAnsi"/>
          <w:szCs w:val="24"/>
        </w:rPr>
        <w:t xml:space="preserve">.] </w:t>
      </w:r>
      <w:bookmarkEnd w:id="120"/>
    </w:p>
    <w:p w14:paraId="424D5150" w14:textId="77777777" w:rsidR="00115B11" w:rsidRDefault="005332B6">
      <w:pPr>
        <w:pStyle w:val="ARTICLEAL2"/>
        <w:rPr>
          <w:rFonts w:asciiTheme="majorHAnsi" w:hAnsiTheme="majorHAnsi"/>
          <w:szCs w:val="24"/>
        </w:rPr>
      </w:pPr>
      <w:bookmarkStart w:id="121" w:name="_DV_M99"/>
      <w:bookmarkEnd w:id="121"/>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2B3540AE" w14:textId="77777777" w:rsidR="00115B11" w:rsidRDefault="005332B6">
      <w:pPr>
        <w:pStyle w:val="ARTICLEAL3"/>
        <w:rPr>
          <w:rFonts w:asciiTheme="majorHAnsi" w:hAnsiTheme="majorHAnsi"/>
          <w:szCs w:val="24"/>
        </w:rPr>
      </w:pPr>
      <w:bookmarkStart w:id="122" w:name="_DV_M100"/>
      <w:bookmarkEnd w:id="122"/>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34FF2C27" w14:textId="77777777" w:rsidR="00115B11" w:rsidRDefault="005332B6">
      <w:pPr>
        <w:pStyle w:val="ARTICLEAL3"/>
        <w:rPr>
          <w:rFonts w:asciiTheme="majorHAnsi" w:hAnsiTheme="majorHAnsi"/>
          <w:szCs w:val="24"/>
        </w:rPr>
      </w:pPr>
      <w:bookmarkStart w:id="123" w:name="_DV_M101"/>
      <w:bookmarkEnd w:id="123"/>
      <w:r>
        <w:rPr>
          <w:rFonts w:asciiTheme="majorHAnsi" w:hAnsiTheme="majorHAnsi"/>
          <w:szCs w:val="24"/>
        </w:rPr>
        <w:t>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Internet standards body, such as the relevant Standards-Track or Best Current Practice RFCs, and relying on Registry Operator’s delegated information or provisioning of services.</w:t>
      </w:r>
    </w:p>
    <w:p w14:paraId="3C4D9EF2" w14:textId="77777777" w:rsidR="00115B11" w:rsidRDefault="005332B6">
      <w:pPr>
        <w:pStyle w:val="ARTICLEAL2"/>
        <w:rPr>
          <w:rFonts w:asciiTheme="majorHAnsi" w:hAnsiTheme="majorHAnsi"/>
          <w:szCs w:val="24"/>
        </w:rPr>
      </w:pPr>
      <w:bookmarkStart w:id="124" w:name="_DV_M102"/>
      <w:bookmarkEnd w:id="124"/>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08D78E66" w14:textId="77777777" w:rsidR="00115B11" w:rsidRDefault="005332B6">
      <w:pPr>
        <w:pStyle w:val="ARTICLEAL2"/>
        <w:rPr>
          <w:rFonts w:asciiTheme="majorHAnsi" w:hAnsiTheme="majorHAnsi"/>
          <w:szCs w:val="24"/>
        </w:rPr>
      </w:pPr>
      <w:bookmarkStart w:id="125" w:name="_DV_M103"/>
      <w:bookmarkEnd w:id="125"/>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507E826C" w14:textId="77777777" w:rsidR="00115B11" w:rsidRDefault="005332B6">
      <w:pPr>
        <w:pStyle w:val="ARTICLEAL3"/>
        <w:rPr>
          <w:rFonts w:asciiTheme="majorHAnsi" w:hAnsiTheme="majorHAnsi"/>
          <w:szCs w:val="24"/>
        </w:rPr>
      </w:pPr>
      <w:bookmarkStart w:id="126" w:name="_DV_M104"/>
      <w:bookmarkEnd w:id="126"/>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205E38E3" w14:textId="77777777" w:rsidR="00115B11" w:rsidRDefault="005332B6">
      <w:pPr>
        <w:pStyle w:val="ARTICLEAL3"/>
        <w:rPr>
          <w:rFonts w:asciiTheme="majorHAnsi" w:hAnsiTheme="majorHAnsi"/>
          <w:szCs w:val="24"/>
        </w:rPr>
      </w:pPr>
      <w:bookmarkStart w:id="127" w:name="_DV_M105"/>
      <w:bookmarkEnd w:id="127"/>
      <w:r>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59B91329" w14:textId="77777777" w:rsidR="00115B11" w:rsidRDefault="005332B6">
      <w:pPr>
        <w:pStyle w:val="ARTICLEAL3"/>
        <w:rPr>
          <w:rFonts w:asciiTheme="majorHAnsi" w:hAnsiTheme="majorHAnsi"/>
          <w:szCs w:val="24"/>
        </w:rPr>
      </w:pPr>
      <w:bookmarkStart w:id="128" w:name="_DV_M106"/>
      <w:bookmarkEnd w:id="128"/>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2C20FCAA" w14:textId="77777777" w:rsidR="00115B11" w:rsidRDefault="005332B6">
      <w:pPr>
        <w:pStyle w:val="ARTICLEAL3"/>
        <w:rPr>
          <w:rFonts w:asciiTheme="majorHAnsi" w:hAnsiTheme="majorHAnsi"/>
          <w:szCs w:val="24"/>
        </w:rPr>
      </w:pPr>
      <w:bookmarkStart w:id="129" w:name="_DV_M107"/>
      <w:bookmarkEnd w:id="129"/>
      <w:r>
        <w:rPr>
          <w:rFonts w:asciiTheme="majorHAnsi" w:hAnsiTheme="majorHAnsi"/>
          <w:szCs w:val="24"/>
        </w:rPr>
        <w:t xml:space="preserve">If ICANN fails to expressly provide or withhold its consent to any assignment, direct or indirect change of control of Registry Operator or any Material Subcontracting Arrangement within thirty (30) calendar days of ICANN’s receipt of notice of such transaction (or, if ICANN has requested additional information from Registry Operator as set forth above, thirty (30) calendar days of the receipt of all requested written information regarding such transaction) from Registry Operator, ICANN shall be deemed to have consented to such transaction.  </w:t>
      </w:r>
    </w:p>
    <w:p w14:paraId="0889C766" w14:textId="77777777" w:rsidR="00115B11" w:rsidRDefault="005332B6">
      <w:pPr>
        <w:pStyle w:val="ARTICLEAL3"/>
        <w:rPr>
          <w:rFonts w:asciiTheme="majorHAnsi" w:hAnsiTheme="majorHAnsi"/>
          <w:szCs w:val="24"/>
        </w:rPr>
      </w:pPr>
      <w:bookmarkStart w:id="130" w:name="_DV_M108"/>
      <w:bookmarkEnd w:id="130"/>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28B34C07" w14:textId="77777777" w:rsidR="00115B11" w:rsidRDefault="005332B6">
      <w:pPr>
        <w:pStyle w:val="ARTICLEAL3"/>
        <w:rPr>
          <w:rFonts w:asciiTheme="majorHAnsi" w:hAnsiTheme="majorHAnsi"/>
          <w:szCs w:val="24"/>
        </w:rPr>
      </w:pPr>
      <w:bookmarkStart w:id="131" w:name="_DV_M109"/>
      <w:bookmarkEnd w:id="131"/>
      <w:r>
        <w:rPr>
          <w:rFonts w:asciiTheme="majorHAnsi" w:hAnsiTheme="majorHAnsi"/>
          <w:szCs w:val="24"/>
        </w:rPr>
        <w:t>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01787653" w14:textId="77777777" w:rsidR="00115B11" w:rsidRDefault="005332B6">
      <w:pPr>
        <w:pStyle w:val="ARTICLEAL2"/>
        <w:keepNext/>
        <w:rPr>
          <w:rFonts w:asciiTheme="majorHAnsi" w:hAnsiTheme="majorHAnsi"/>
          <w:szCs w:val="24"/>
        </w:rPr>
      </w:pPr>
      <w:bookmarkStart w:id="132" w:name="_DV_M110"/>
      <w:bookmarkEnd w:id="132"/>
      <w:r>
        <w:rPr>
          <w:rFonts w:asciiTheme="majorHAnsi" w:hAnsiTheme="majorHAnsi"/>
          <w:b/>
          <w:szCs w:val="24"/>
        </w:rPr>
        <w:t>Amendments and Waivers</w:t>
      </w:r>
      <w:r>
        <w:rPr>
          <w:rFonts w:asciiTheme="majorHAnsi" w:hAnsiTheme="majorHAnsi"/>
          <w:szCs w:val="24"/>
        </w:rPr>
        <w:t>.</w:t>
      </w:r>
    </w:p>
    <w:p w14:paraId="055FF019" w14:textId="77777777" w:rsidR="00115B11" w:rsidRDefault="005332B6">
      <w:pPr>
        <w:pStyle w:val="ARTICLEAL3"/>
        <w:rPr>
          <w:rFonts w:asciiTheme="majorHAnsi" w:hAnsiTheme="majorHAnsi"/>
          <w:szCs w:val="24"/>
        </w:rPr>
      </w:pPr>
      <w:bookmarkStart w:id="133" w:name="_DV_M111"/>
      <w:bookmarkEnd w:id="133"/>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4C8AAD6C" w14:textId="77777777" w:rsidR="00115B11" w:rsidRDefault="005332B6">
      <w:pPr>
        <w:pStyle w:val="ARTICLEAL3"/>
        <w:rPr>
          <w:rFonts w:asciiTheme="majorHAnsi" w:hAnsiTheme="majorHAnsi"/>
          <w:szCs w:val="24"/>
        </w:rPr>
      </w:pPr>
      <w:bookmarkStart w:id="134" w:name="_DV_M112"/>
      <w:bookmarkEnd w:id="134"/>
      <w:r>
        <w:rPr>
          <w:rFonts w:asciiTheme="majorHAnsi" w:hAnsiTheme="majorHAnsi"/>
          <w:szCs w:val="24"/>
        </w:rPr>
        <w:t>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comments submitted on a Special Amendment during the Posting Period (including comments submitted by the Applicable Registry Operators).</w:t>
      </w:r>
    </w:p>
    <w:p w14:paraId="7F2BF25D" w14:textId="77777777" w:rsidR="00115B11" w:rsidRDefault="005332B6">
      <w:pPr>
        <w:pStyle w:val="ARTICLEAL3"/>
        <w:rPr>
          <w:rFonts w:asciiTheme="majorHAnsi" w:hAnsiTheme="majorHAnsi"/>
          <w:szCs w:val="24"/>
        </w:rPr>
      </w:pPr>
      <w:bookmarkStart w:id="135" w:name="_DV_M113"/>
      <w:bookmarkEnd w:id="135"/>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53FDCA7A" w14:textId="77777777" w:rsidR="00115B11" w:rsidRDefault="005332B6">
      <w:pPr>
        <w:pStyle w:val="ARTICLEAL3"/>
        <w:rPr>
          <w:rFonts w:asciiTheme="majorHAnsi" w:hAnsiTheme="majorHAnsi"/>
          <w:szCs w:val="24"/>
        </w:rPr>
      </w:pPr>
      <w:bookmarkStart w:id="136" w:name="_DV_M114"/>
      <w:bookmarkEnd w:id="136"/>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4A4D8B5A" w14:textId="77777777" w:rsidR="00115B11" w:rsidRDefault="005332B6">
      <w:pPr>
        <w:pStyle w:val="ARTICLEAL3"/>
        <w:rPr>
          <w:rFonts w:asciiTheme="majorHAnsi" w:hAnsiTheme="majorHAnsi"/>
          <w:szCs w:val="24"/>
        </w:rPr>
      </w:pPr>
      <w:bookmarkStart w:id="137" w:name="_DV_M115"/>
      <w:bookmarkEnd w:id="137"/>
      <w:r>
        <w:rPr>
          <w:rFonts w:asciiTheme="majorHAnsi" w:hAnsiTheme="majorHAnsi"/>
          <w:szCs w:val="24"/>
        </w:rPr>
        <w:t>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1BE7DE27" w14:textId="77777777" w:rsidR="00115B11" w:rsidRDefault="005332B6">
      <w:pPr>
        <w:pStyle w:val="ARTICLEAL4"/>
        <w:rPr>
          <w:rFonts w:asciiTheme="majorHAnsi" w:hAnsiTheme="majorHAnsi"/>
          <w:szCs w:val="24"/>
        </w:rPr>
      </w:pPr>
      <w:bookmarkStart w:id="138" w:name="_DV_M116"/>
      <w:bookmarkEnd w:id="138"/>
      <w:r>
        <w:rPr>
          <w:rFonts w:asciiTheme="majorHAnsi" w:hAnsiTheme="majorHAnsi"/>
          <w:szCs w:val="24"/>
        </w:rPr>
        <w:t>the subject matter of the Rejected Amendment must be within the scope of ICANN’s mission and consistent with a balanced application of its core values (as described in ICANN’s Bylaws);</w:t>
      </w:r>
    </w:p>
    <w:p w14:paraId="29424B92" w14:textId="77777777" w:rsidR="00115B11" w:rsidRDefault="005332B6">
      <w:pPr>
        <w:pStyle w:val="ARTICLEAL4"/>
        <w:rPr>
          <w:rFonts w:asciiTheme="majorHAnsi" w:hAnsiTheme="majorHAnsi"/>
          <w:szCs w:val="24"/>
        </w:rPr>
      </w:pPr>
      <w:bookmarkStart w:id="139" w:name="_DV_M117"/>
      <w:bookmarkEnd w:id="139"/>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6F59EBDD" w14:textId="77777777" w:rsidR="00115B11" w:rsidRDefault="005332B6">
      <w:pPr>
        <w:pStyle w:val="ARTICLEAL4"/>
        <w:rPr>
          <w:rFonts w:asciiTheme="majorHAnsi" w:hAnsiTheme="majorHAnsi"/>
          <w:szCs w:val="24"/>
        </w:rPr>
      </w:pPr>
      <w:bookmarkStart w:id="140" w:name="_DV_M118"/>
      <w:bookmarkEnd w:id="140"/>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67BA7698" w14:textId="77777777" w:rsidR="00115B11" w:rsidRDefault="005332B6">
      <w:pPr>
        <w:pStyle w:val="ARTICLEAL4"/>
        <w:rPr>
          <w:rFonts w:asciiTheme="majorHAnsi" w:hAnsiTheme="majorHAnsi"/>
          <w:szCs w:val="24"/>
        </w:rPr>
      </w:pPr>
      <w:bookmarkStart w:id="141" w:name="_DV_M119"/>
      <w:bookmarkEnd w:id="141"/>
      <w:r>
        <w:rPr>
          <w:rFonts w:asciiTheme="majorHAnsi" w:hAnsiTheme="majorHAnsi"/>
          <w:szCs w:val="24"/>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7764820D" w14:textId="77777777" w:rsidR="00115B11" w:rsidRDefault="005332B6">
      <w:pPr>
        <w:pStyle w:val="ARTICLEAL4"/>
        <w:rPr>
          <w:rFonts w:asciiTheme="majorHAnsi" w:hAnsiTheme="majorHAnsi"/>
          <w:szCs w:val="24"/>
        </w:rPr>
      </w:pPr>
      <w:bookmarkStart w:id="142" w:name="_DV_M120"/>
      <w:bookmarkEnd w:id="142"/>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eligibility, including ICANN’s Conflict of Interest Policy (a “Board Amendment”).  </w:t>
      </w:r>
    </w:p>
    <w:p w14:paraId="65DE2EF2" w14:textId="77777777" w:rsidR="00115B11" w:rsidRDefault="005332B6">
      <w:pPr>
        <w:pStyle w:val="ARTICLEAL4"/>
        <w:numPr>
          <w:ilvl w:val="0"/>
          <w:numId w:val="0"/>
        </w:numPr>
        <w:rPr>
          <w:rFonts w:asciiTheme="majorHAnsi" w:hAnsiTheme="majorHAnsi"/>
          <w:szCs w:val="24"/>
        </w:rPr>
      </w:pPr>
      <w:bookmarkStart w:id="143" w:name="_DV_M121"/>
      <w:bookmarkEnd w:id="143"/>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17BBEE6E" w14:textId="77777777" w:rsidR="00115B11" w:rsidRDefault="005332B6">
      <w:pPr>
        <w:pStyle w:val="ARTICLEAL3"/>
        <w:rPr>
          <w:rFonts w:asciiTheme="majorHAnsi" w:hAnsiTheme="majorHAnsi"/>
          <w:szCs w:val="24"/>
        </w:rPr>
      </w:pPr>
      <w:bookmarkStart w:id="144" w:name="_DV_M122"/>
      <w:bookmarkEnd w:id="144"/>
      <w:r>
        <w:rPr>
          <w:rFonts w:asciiTheme="majorHAnsi" w:hAnsiTheme="majorHAnsi"/>
          <w:szCs w:val="24"/>
        </w:rPr>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1FB6B6BF" w14:textId="77777777" w:rsidR="00115B11" w:rsidRDefault="005332B6">
      <w:pPr>
        <w:pStyle w:val="ARTICLEAL4"/>
        <w:rPr>
          <w:rFonts w:asciiTheme="majorHAnsi" w:hAnsiTheme="majorHAnsi"/>
          <w:szCs w:val="24"/>
        </w:rPr>
      </w:pPr>
      <w:bookmarkStart w:id="145" w:name="_DV_M123"/>
      <w:bookmarkEnd w:id="145"/>
      <w:r>
        <w:rPr>
          <w:rFonts w:asciiTheme="majorHAnsi" w:hAnsiTheme="majorHAnsi"/>
          <w:szCs w:val="24"/>
        </w:rPr>
        <w:t xml:space="preserve">sets forth the precise text proposed by the Working Group to amend this Agreement in lieu of the Board Amendment; </w:t>
      </w:r>
    </w:p>
    <w:p w14:paraId="3F8D8D7C" w14:textId="77777777" w:rsidR="00115B11" w:rsidRDefault="005332B6">
      <w:pPr>
        <w:pStyle w:val="ARTICLEAL4"/>
        <w:rPr>
          <w:rFonts w:asciiTheme="majorHAnsi" w:hAnsiTheme="majorHAnsi"/>
          <w:szCs w:val="24"/>
        </w:rPr>
      </w:pPr>
      <w:bookmarkStart w:id="146" w:name="_DV_M124"/>
      <w:bookmarkEnd w:id="146"/>
      <w:r>
        <w:rPr>
          <w:rFonts w:asciiTheme="majorHAnsi" w:hAnsiTheme="majorHAnsi"/>
          <w:szCs w:val="24"/>
        </w:rPr>
        <w:t>addresses the Substantial and Compelling Reason in the Public Interest identified by the ICANN Board of Directors as the justification for the Board Amendment; and</w:t>
      </w:r>
    </w:p>
    <w:p w14:paraId="3479AE8E" w14:textId="77777777" w:rsidR="00115B11" w:rsidRDefault="005332B6">
      <w:pPr>
        <w:pStyle w:val="ARTICLEAL4"/>
        <w:rPr>
          <w:rFonts w:asciiTheme="majorHAnsi" w:hAnsiTheme="majorHAnsi"/>
          <w:szCs w:val="24"/>
        </w:rPr>
      </w:pPr>
      <w:bookmarkStart w:id="147" w:name="_DV_M125"/>
      <w:bookmarkEnd w:id="147"/>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3B2A55A1" w14:textId="77777777" w:rsidR="00115B11" w:rsidRDefault="005332B6">
      <w:pPr>
        <w:pStyle w:val="ARTICLEAL4"/>
        <w:numPr>
          <w:ilvl w:val="0"/>
          <w:numId w:val="0"/>
        </w:numPr>
        <w:rPr>
          <w:rFonts w:asciiTheme="majorHAnsi" w:hAnsiTheme="majorHAnsi"/>
          <w:szCs w:val="24"/>
        </w:rPr>
      </w:pPr>
      <w:bookmarkStart w:id="148" w:name="_DV_M126"/>
      <w:bookmarkEnd w:id="148"/>
      <w:r>
        <w:rPr>
          <w:rFonts w:asciiTheme="majorHAnsi" w:hAnsiTheme="majorHAnsi"/>
          <w:szCs w:val="24"/>
        </w:rPr>
        <w:t>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effective date shall deemed the Amendment Effective Date hereunder).  If the ICANN Board of Directors rejects an Alternative Amendment, the board shall publish a written rationale setting forth its analysis of the criteria set forth in Sections 7.6(f)(i) through 7.6(f)(iii).  The ability of the ICANN Board of Directors to reject an Alternative Amendment hereunder does not relieve the Board of the obligation to ensure that any Board Amendment meets the criteria set forth in Section 7.6(e)(i) through 7.6(e)(v).</w:t>
      </w:r>
    </w:p>
    <w:p w14:paraId="6223C55F" w14:textId="77777777" w:rsidR="00115B11" w:rsidRDefault="005332B6">
      <w:pPr>
        <w:pStyle w:val="ARTICLEAL3"/>
        <w:rPr>
          <w:rFonts w:asciiTheme="majorHAnsi" w:hAnsiTheme="majorHAnsi"/>
          <w:szCs w:val="24"/>
        </w:rPr>
      </w:pPr>
      <w:bookmarkStart w:id="149" w:name="_DV_M127"/>
      <w:bookmarkEnd w:id="149"/>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1157BD15" w14:textId="77777777" w:rsidR="00115B11" w:rsidRDefault="005332B6">
      <w:pPr>
        <w:pStyle w:val="ARTICLEAL3"/>
        <w:rPr>
          <w:rFonts w:asciiTheme="majorHAnsi" w:hAnsiTheme="majorHAnsi"/>
          <w:szCs w:val="24"/>
        </w:rPr>
      </w:pPr>
      <w:bookmarkStart w:id="150" w:name="_DV_M128"/>
      <w:bookmarkEnd w:id="150"/>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6DFD93DC" w14:textId="77777777" w:rsidR="00115B11" w:rsidRDefault="005332B6">
      <w:pPr>
        <w:pStyle w:val="ARTICLEAL3"/>
        <w:rPr>
          <w:rFonts w:asciiTheme="majorHAnsi" w:hAnsiTheme="majorHAnsi"/>
          <w:szCs w:val="24"/>
        </w:rPr>
      </w:pPr>
      <w:bookmarkStart w:id="151" w:name="_DV_M129"/>
      <w:bookmarkEnd w:id="151"/>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341E58D5" w14:textId="77777777" w:rsidR="00115B11" w:rsidRDefault="005332B6">
      <w:pPr>
        <w:pStyle w:val="ARTICLEAL3"/>
        <w:rPr>
          <w:rFonts w:asciiTheme="majorHAnsi" w:hAnsiTheme="majorHAnsi"/>
          <w:szCs w:val="24"/>
        </w:rPr>
      </w:pPr>
      <w:bookmarkStart w:id="152" w:name="_DV_M130"/>
      <w:bookmarkEnd w:id="152"/>
      <w:r>
        <w:rPr>
          <w:rFonts w:asciiTheme="majorHAnsi" w:hAnsiTheme="majorHAnsi"/>
          <w:szCs w:val="24"/>
        </w:rPr>
        <w:t>For purposes of this Section 7.6, the following terms shall have the following meanings:</w:t>
      </w:r>
    </w:p>
    <w:p w14:paraId="0B42AB3D" w14:textId="77777777" w:rsidR="00115B11" w:rsidRDefault="005332B6">
      <w:pPr>
        <w:pStyle w:val="ARTICLEAL4"/>
        <w:rPr>
          <w:rFonts w:asciiTheme="majorHAnsi" w:hAnsiTheme="majorHAnsi"/>
          <w:szCs w:val="24"/>
        </w:rPr>
      </w:pPr>
      <w:bookmarkStart w:id="153" w:name="_DV_M131"/>
      <w:bookmarkEnd w:id="153"/>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17AFFE0E" w14:textId="77777777" w:rsidR="00115B11" w:rsidRDefault="005332B6">
      <w:pPr>
        <w:pStyle w:val="ARTICLEAL4"/>
        <w:rPr>
          <w:rFonts w:asciiTheme="majorHAnsi" w:hAnsiTheme="majorHAnsi"/>
          <w:szCs w:val="24"/>
        </w:rPr>
      </w:pPr>
      <w:bookmarkStart w:id="154" w:name="_DV_M132"/>
      <w:bookmarkEnd w:id="154"/>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55B23015" w14:textId="77777777" w:rsidR="00115B11" w:rsidRDefault="005332B6">
      <w:pPr>
        <w:pStyle w:val="ARTICLEAL4"/>
        <w:rPr>
          <w:rFonts w:asciiTheme="majorHAnsi" w:hAnsiTheme="majorHAnsi"/>
          <w:szCs w:val="24"/>
        </w:rPr>
      </w:pPr>
      <w:bookmarkStart w:id="155" w:name="_DV_M133"/>
      <w:bookmarkEnd w:id="155"/>
      <w:r>
        <w:rPr>
          <w:rFonts w:asciiTheme="majorHAnsi" w:hAnsiTheme="majorHAnsi"/>
          <w:szCs w:val="24"/>
        </w:rPr>
        <w:t>“Restricted Amendment” means the following:  (A) an amendment of Specification 1, (B) except to the extent addressed in Section 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2FEB7D08" w14:textId="77777777" w:rsidR="00115B11" w:rsidRDefault="005332B6">
      <w:pPr>
        <w:pStyle w:val="ARTICLEAL4"/>
        <w:rPr>
          <w:rFonts w:asciiTheme="majorHAnsi" w:hAnsiTheme="majorHAnsi"/>
          <w:szCs w:val="24"/>
        </w:rPr>
      </w:pPr>
      <w:bookmarkStart w:id="156" w:name="_DV_M134"/>
      <w:bookmarkEnd w:id="156"/>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782868DB" w14:textId="77777777" w:rsidR="00115B11" w:rsidRDefault="005332B6">
      <w:pPr>
        <w:pStyle w:val="ARTICLEAL4"/>
        <w:rPr>
          <w:rFonts w:asciiTheme="majorHAnsi" w:hAnsiTheme="majorHAnsi"/>
          <w:szCs w:val="24"/>
        </w:rPr>
      </w:pPr>
      <w:bookmarkStart w:id="157" w:name="_DV_M135"/>
      <w:bookmarkEnd w:id="157"/>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414B884E" w14:textId="77777777" w:rsidR="00115B11" w:rsidRDefault="005332B6">
      <w:pPr>
        <w:pStyle w:val="ARTICLEAL3"/>
        <w:rPr>
          <w:rFonts w:asciiTheme="majorHAnsi" w:hAnsiTheme="majorHAnsi"/>
          <w:szCs w:val="24"/>
        </w:rPr>
      </w:pPr>
      <w:bookmarkStart w:id="158" w:name="_DV_M136"/>
      <w:bookmarkEnd w:id="158"/>
      <w:r>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09B8DDCC" w14:textId="77777777" w:rsidR="00115B11" w:rsidRDefault="005332B6">
      <w:pPr>
        <w:pStyle w:val="ARTICLEAL2"/>
        <w:rPr>
          <w:rFonts w:asciiTheme="majorHAnsi" w:hAnsiTheme="majorHAnsi"/>
          <w:szCs w:val="24"/>
        </w:rPr>
      </w:pPr>
      <w:bookmarkStart w:id="159" w:name="_DV_M137"/>
      <w:bookmarkEnd w:id="159"/>
      <w:r>
        <w:rPr>
          <w:rFonts w:asciiTheme="majorHAnsi" w:hAnsiTheme="majorHAnsi"/>
          <w:b/>
          <w:szCs w:val="24"/>
        </w:rPr>
        <w:t>Negotiation Process</w:t>
      </w:r>
      <w:r>
        <w:rPr>
          <w:rFonts w:asciiTheme="majorHAnsi" w:hAnsiTheme="majorHAnsi"/>
          <w:szCs w:val="24"/>
        </w:rPr>
        <w:t>.</w:t>
      </w:r>
    </w:p>
    <w:p w14:paraId="14219D33" w14:textId="77777777" w:rsidR="00115B11" w:rsidRDefault="005332B6">
      <w:pPr>
        <w:pStyle w:val="ARTICLEAL3"/>
        <w:rPr>
          <w:rFonts w:asciiTheme="majorHAnsi" w:hAnsiTheme="majorHAnsi"/>
          <w:szCs w:val="24"/>
        </w:rPr>
      </w:pPr>
      <w:bookmarkStart w:id="160" w:name="_DV_M138"/>
      <w:bookmarkEnd w:id="160"/>
      <w:r>
        <w:rPr>
          <w:rFonts w:asciiTheme="majorHAnsi" w:hAnsiTheme="majorHAnsi"/>
          <w:szCs w:val="24"/>
        </w:rPr>
        <w:t>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2014, or (iii) propose revisions or submit a Negotiation Notice more than once during any twelve (12) month period beginning on July 1, 2014.</w:t>
      </w:r>
    </w:p>
    <w:p w14:paraId="689868F1" w14:textId="77777777" w:rsidR="00115B11" w:rsidRDefault="005332B6">
      <w:pPr>
        <w:pStyle w:val="ARTICLEAL3"/>
        <w:rPr>
          <w:rFonts w:asciiTheme="majorHAnsi" w:hAnsiTheme="majorHAnsi"/>
          <w:szCs w:val="24"/>
        </w:rPr>
      </w:pPr>
      <w:bookmarkStart w:id="161" w:name="_DV_M139"/>
      <w:bookmarkEnd w:id="161"/>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39FEE754" w14:textId="77777777" w:rsidR="00115B11" w:rsidRDefault="005332B6">
      <w:pPr>
        <w:pStyle w:val="ARTICLEAL3"/>
        <w:rPr>
          <w:rFonts w:asciiTheme="majorHAnsi" w:hAnsiTheme="majorHAnsi"/>
          <w:szCs w:val="24"/>
        </w:rPr>
      </w:pPr>
      <w:bookmarkStart w:id="162" w:name="_DV_M140"/>
      <w:bookmarkEnd w:id="162"/>
      <w:r>
        <w:rPr>
          <w:rFonts w:asciiTheme="majorHAnsi" w:hAnsiTheme="majorHAnsi"/>
          <w:szCs w:val="24"/>
        </w:rPr>
        <w:t xml:space="preserve">If, following the conclusion of the Discussion Period, an agreement is reached on the Proposed Revisions, ICANN shall post the mutually agreed Proposed 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02FD4C13" w14:textId="77777777" w:rsidR="00115B11" w:rsidRDefault="005332B6">
      <w:pPr>
        <w:pStyle w:val="ARTICLEAL3"/>
        <w:rPr>
          <w:rFonts w:asciiTheme="majorHAnsi" w:hAnsiTheme="majorHAnsi"/>
          <w:szCs w:val="24"/>
        </w:rPr>
      </w:pPr>
      <w:bookmarkStart w:id="163" w:name="_DV_M141"/>
      <w:bookmarkEnd w:id="163"/>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4A5C1E1D" w14:textId="77777777" w:rsidR="00115B11" w:rsidRDefault="005332B6">
      <w:pPr>
        <w:pStyle w:val="ARTICLEAL4"/>
        <w:rPr>
          <w:rFonts w:asciiTheme="majorHAnsi" w:hAnsiTheme="majorHAnsi"/>
          <w:szCs w:val="24"/>
        </w:rPr>
      </w:pPr>
      <w:bookmarkStart w:id="164" w:name="_DV_M142"/>
      <w:bookmarkEnd w:id="164"/>
      <w:r>
        <w:rPr>
          <w:rFonts w:asciiTheme="majorHAnsi" w:hAnsiTheme="majorHAnsi"/>
          <w:szCs w:val="24"/>
        </w:rPr>
        <w:t>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an Applicable Registry Operator.  If such confirmation is not provided by the appointed mediator, then a replacement mediator shall be appointed pursuant to this Section 7.7(d)(i).</w:t>
      </w:r>
    </w:p>
    <w:p w14:paraId="4AFC14A1" w14:textId="77777777" w:rsidR="00115B11" w:rsidRDefault="005332B6">
      <w:pPr>
        <w:pStyle w:val="ARTICLEAL4"/>
        <w:rPr>
          <w:rFonts w:asciiTheme="majorHAnsi" w:hAnsiTheme="majorHAnsi"/>
          <w:szCs w:val="24"/>
        </w:rPr>
      </w:pPr>
      <w:bookmarkStart w:id="165" w:name="_DV_M143"/>
      <w:bookmarkEnd w:id="165"/>
      <w:r>
        <w:rPr>
          <w:rFonts w:asciiTheme="majorHAnsi" w:hAnsiTheme="majorHAnsi"/>
          <w:szCs w:val="24"/>
        </w:rPr>
        <w:t xml:space="preserve">The mediator shall conduct the mediation in accordance with the rules  and procedures for facilitative mediation that he or she determines following consultation with the parties.  The parties shall discuss the dispute in good faith and attempt, with the mediator’s assistance, to reach an amicable resolution of the dispute.  </w:t>
      </w:r>
    </w:p>
    <w:p w14:paraId="43B04A04" w14:textId="77777777" w:rsidR="00115B11" w:rsidRDefault="005332B6">
      <w:pPr>
        <w:pStyle w:val="ARTICLEAL4"/>
        <w:rPr>
          <w:rFonts w:asciiTheme="majorHAnsi" w:hAnsiTheme="majorHAnsi"/>
          <w:szCs w:val="24"/>
        </w:rPr>
      </w:pPr>
      <w:bookmarkStart w:id="166" w:name="_DV_M144"/>
      <w:bookmarkEnd w:id="166"/>
      <w:r>
        <w:rPr>
          <w:rFonts w:asciiTheme="majorHAnsi" w:hAnsiTheme="majorHAnsi"/>
          <w:szCs w:val="24"/>
        </w:rPr>
        <w:t xml:space="preserve">Each party shall bear its own costs in the mediation.  The parties shall share equally the fees and expenses of the mediator.  </w:t>
      </w:r>
    </w:p>
    <w:p w14:paraId="5D145A03" w14:textId="77777777" w:rsidR="00115B11" w:rsidRDefault="005332B6">
      <w:pPr>
        <w:pStyle w:val="ARTICLEAL4"/>
        <w:rPr>
          <w:rFonts w:asciiTheme="majorHAnsi" w:hAnsiTheme="majorHAnsi"/>
          <w:szCs w:val="24"/>
        </w:rPr>
      </w:pPr>
      <w:bookmarkStart w:id="167" w:name="_DV_M145"/>
      <w:bookmarkEnd w:id="167"/>
      <w:r>
        <w:rPr>
          <w:rFonts w:asciiTheme="majorHAnsi" w:hAnsiTheme="majorHAnsi"/>
          <w:szCs w:val="24"/>
        </w:rPr>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70CE07C5" w14:textId="77777777" w:rsidR="00115B11" w:rsidRDefault="005332B6">
      <w:pPr>
        <w:pStyle w:val="ARTICLEAL4"/>
        <w:rPr>
          <w:rFonts w:asciiTheme="majorHAnsi" w:hAnsiTheme="majorHAnsi"/>
          <w:szCs w:val="24"/>
        </w:rPr>
      </w:pPr>
      <w:bookmarkStart w:id="168" w:name="_DV_M146"/>
      <w:bookmarkEnd w:id="168"/>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2B0CF2E0" w14:textId="77777777" w:rsidR="00115B11" w:rsidRDefault="005332B6">
      <w:pPr>
        <w:pStyle w:val="ARTICLEAL3"/>
        <w:rPr>
          <w:rFonts w:asciiTheme="majorHAnsi" w:hAnsiTheme="majorHAnsi"/>
          <w:szCs w:val="24"/>
        </w:rPr>
      </w:pPr>
      <w:bookmarkStart w:id="169" w:name="_DV_M147"/>
      <w:bookmarkEnd w:id="169"/>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2ACE3AD7" w14:textId="77777777" w:rsidR="00115B11" w:rsidRDefault="005332B6">
      <w:pPr>
        <w:pStyle w:val="ARTICLEAL4"/>
        <w:rPr>
          <w:rFonts w:asciiTheme="majorHAnsi" w:hAnsiTheme="majorHAnsi"/>
          <w:szCs w:val="24"/>
        </w:rPr>
      </w:pPr>
      <w:bookmarkStart w:id="170" w:name="_DV_M148"/>
      <w:bookmarkEnd w:id="170"/>
      <w:r>
        <w:rPr>
          <w:rFonts w:asciiTheme="majorHAnsi" w:hAnsiTheme="majorHAnsi"/>
          <w:szCs w:val="24"/>
        </w:rPr>
        <w:t>If an Arbitration Notice is sent, the mediator’s definition of issues, along with the Proposed Revisions (be those from ICANN, the Working Group or both) shall be posted for public comment on ICANN’s website for a period of no less than thirty (30) calendar days.  ICANN and the 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 ICANN may consolidate all challenges brought by registry operators (including Registry Operator) into a single proceeding.  Except as set forth in this Section 7.7, the arbitration shall be conducted pursuant to Section 5.2.</w:t>
      </w:r>
    </w:p>
    <w:p w14:paraId="44B41E2D" w14:textId="77777777" w:rsidR="00115B11" w:rsidRDefault="005332B6">
      <w:pPr>
        <w:pStyle w:val="ARTICLEAL4"/>
        <w:rPr>
          <w:rFonts w:asciiTheme="majorHAnsi" w:hAnsiTheme="majorHAnsi"/>
          <w:szCs w:val="24"/>
        </w:rPr>
      </w:pPr>
      <w:bookmarkStart w:id="171" w:name="_DV_M149"/>
      <w:bookmarkEnd w:id="171"/>
      <w:r>
        <w:rPr>
          <w:rFonts w:asciiTheme="majorHAnsi" w:hAnsiTheme="majorHAnsi"/>
          <w:szCs w:val="24"/>
        </w:rPr>
        <w:t>No dispute regarding the Proposed Revisions may be submitted for arbitration to the extent the subject matter of the Proposed 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4CF6768B" w14:textId="77777777" w:rsidR="00115B11" w:rsidRDefault="005332B6">
      <w:pPr>
        <w:pStyle w:val="ARTICLEAL4"/>
        <w:rPr>
          <w:rFonts w:asciiTheme="majorHAnsi" w:hAnsiTheme="majorHAnsi"/>
          <w:szCs w:val="24"/>
        </w:rPr>
      </w:pPr>
      <w:bookmarkStart w:id="172" w:name="_DV_M150"/>
      <w:bookmarkEnd w:id="172"/>
      <w:r>
        <w:rPr>
          <w:rFonts w:asciiTheme="majorHAnsi" w:hAnsiTheme="majorHAnsi"/>
          <w:szCs w:val="24"/>
        </w:rPr>
        <w:t>The mediator will brief the arbitrator panel regarding ICANN and the Working Group’s respective proposals relating to the Proposed Revisions.</w:t>
      </w:r>
    </w:p>
    <w:p w14:paraId="262E964D" w14:textId="77777777" w:rsidR="00115B11" w:rsidRDefault="005332B6">
      <w:pPr>
        <w:pStyle w:val="ARTICLEAL4"/>
        <w:rPr>
          <w:rFonts w:asciiTheme="majorHAnsi" w:hAnsiTheme="majorHAnsi"/>
          <w:szCs w:val="24"/>
        </w:rPr>
      </w:pPr>
      <w:bookmarkStart w:id="173" w:name="_DV_M151"/>
      <w:bookmarkEnd w:id="173"/>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6448DFB6" w14:textId="77777777" w:rsidR="00115B11" w:rsidRDefault="005332B6">
      <w:pPr>
        <w:pStyle w:val="ARTICLEAL4"/>
        <w:rPr>
          <w:rFonts w:asciiTheme="majorHAnsi" w:hAnsiTheme="majorHAnsi"/>
          <w:szCs w:val="24"/>
        </w:rPr>
      </w:pPr>
      <w:bookmarkStart w:id="174" w:name="_DV_M152"/>
      <w:bookmarkEnd w:id="174"/>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5ABB3DDB" w14:textId="77777777" w:rsidR="00115B11" w:rsidRDefault="005332B6">
      <w:pPr>
        <w:pStyle w:val="ARTICLEAL3"/>
        <w:rPr>
          <w:rFonts w:asciiTheme="majorHAnsi" w:hAnsiTheme="majorHAnsi"/>
          <w:szCs w:val="24"/>
        </w:rPr>
      </w:pPr>
      <w:bookmarkStart w:id="175" w:name="_DV_M153"/>
      <w:bookmarkEnd w:id="175"/>
      <w:r>
        <w:rPr>
          <w:rFonts w:asciiTheme="majorHAnsi" w:hAnsiTheme="majorHAnsi"/>
          <w:szCs w:val="24"/>
        </w:rPr>
        <w:t>With respect to an Approved Amendment relating to an amendment proposed by ICANN, Registry may apply in writing to ICANN for an exemption from such amendment pursuant to the provisions of Section 7.6.</w:t>
      </w:r>
    </w:p>
    <w:p w14:paraId="5C40D43F" w14:textId="77777777" w:rsidR="00115B11" w:rsidRDefault="005332B6">
      <w:pPr>
        <w:pStyle w:val="ARTICLEAL3"/>
        <w:rPr>
          <w:rFonts w:asciiTheme="majorHAnsi" w:hAnsiTheme="majorHAnsi"/>
          <w:szCs w:val="24"/>
        </w:rPr>
      </w:pPr>
      <w:bookmarkStart w:id="176" w:name="_DV_M154"/>
      <w:bookmarkEnd w:id="176"/>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3E1B5EFC" w14:textId="77777777" w:rsidR="00115B11" w:rsidRDefault="005332B6">
      <w:pPr>
        <w:pStyle w:val="ARTICLEAL2"/>
        <w:rPr>
          <w:rFonts w:asciiTheme="majorHAnsi" w:hAnsiTheme="majorHAnsi"/>
          <w:szCs w:val="24"/>
        </w:rPr>
      </w:pPr>
      <w:bookmarkStart w:id="177" w:name="_DV_M155"/>
      <w:bookmarkEnd w:id="177"/>
      <w:r>
        <w:rPr>
          <w:rFonts w:asciiTheme="majorHAnsi" w:hAnsiTheme="majorHAnsi"/>
          <w:b/>
          <w:szCs w:val="24"/>
        </w:rPr>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3B17CB2E" w14:textId="77777777" w:rsidR="00115B11" w:rsidRDefault="005332B6">
      <w:pPr>
        <w:pStyle w:val="ARTICLEAL2"/>
        <w:rPr>
          <w:rFonts w:asciiTheme="majorHAnsi" w:hAnsiTheme="majorHAnsi"/>
          <w:szCs w:val="24"/>
        </w:rPr>
      </w:pPr>
      <w:bookmarkStart w:id="178" w:name="_DV_M156"/>
      <w:bookmarkEnd w:id="178"/>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1ADA7130" w14:textId="77777777" w:rsidR="00115B11" w:rsidRDefault="005332B6">
      <w:pPr>
        <w:pStyle w:val="BodyTextIndent"/>
        <w:spacing w:after="0"/>
        <w:rPr>
          <w:rFonts w:asciiTheme="majorHAnsi" w:hAnsiTheme="majorHAnsi"/>
          <w:sz w:val="24"/>
          <w:szCs w:val="24"/>
        </w:rPr>
      </w:pPr>
      <w:bookmarkStart w:id="179" w:name="_DV_M157"/>
      <w:bookmarkEnd w:id="179"/>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4935113C" w14:textId="77777777" w:rsidR="00D05820" w:rsidRDefault="005332B6">
      <w:pPr>
        <w:pStyle w:val="BodyTextIndent"/>
        <w:spacing w:after="0"/>
        <w:rPr>
          <w:rFonts w:asciiTheme="majorHAnsi" w:hAnsiTheme="majorHAnsi"/>
          <w:sz w:val="24"/>
          <w:szCs w:val="24"/>
        </w:rPr>
      </w:pPr>
      <w:bookmarkStart w:id="180" w:name="_DV_M158"/>
      <w:bookmarkEnd w:id="180"/>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t xml:space="preserve">With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t>If to Registry Operator, addressed to:</w:t>
      </w:r>
      <w:r>
        <w:rPr>
          <w:rFonts w:asciiTheme="majorHAnsi" w:hAnsiTheme="majorHAnsi"/>
          <w:sz w:val="24"/>
          <w:szCs w:val="24"/>
          <w:highlight w:val="yellow"/>
        </w:rPr>
        <w:br/>
      </w:r>
      <w:bookmarkStart w:id="181" w:name="_DV_C22"/>
      <w:r w:rsidR="00235394">
        <w:rPr>
          <w:rStyle w:val="DeltaViewDeletion"/>
          <w:rFonts w:asciiTheme="majorHAnsi" w:hAnsiTheme="majorHAnsi"/>
          <w:sz w:val="24"/>
          <w:szCs w:val="24"/>
        </w:rP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r>
      <w:bookmarkStart w:id="182" w:name="_DV_C23"/>
      <w:bookmarkEnd w:id="181"/>
      <w:r w:rsidR="00BD3EC6">
        <w:rPr>
          <w:rStyle w:val="DeltaViewInsertion"/>
          <w:rFonts w:asciiTheme="majorHAnsi" w:hAnsiTheme="majorHAnsi"/>
          <w:sz w:val="24"/>
          <w:szCs w:val="24"/>
        </w:rPr>
        <w:t>New Frostbite</w:t>
      </w:r>
      <w:r w:rsidR="00CE1F2F">
        <w:rPr>
          <w:rStyle w:val="DeltaViewInsertion"/>
          <w:rFonts w:asciiTheme="majorHAnsi" w:hAnsiTheme="majorHAnsi"/>
          <w:sz w:val="24"/>
          <w:szCs w:val="24"/>
        </w:rPr>
        <w:t>,</w:t>
      </w:r>
      <w:r w:rsidR="00737E2D">
        <w:rPr>
          <w:rStyle w:val="DeltaViewInsertion"/>
          <w:rFonts w:asciiTheme="majorHAnsi" w:hAnsiTheme="majorHAnsi"/>
          <w:sz w:val="24"/>
          <w:szCs w:val="24"/>
        </w:rPr>
        <w:t xml:space="preserve"> </w:t>
      </w:r>
      <w:r w:rsidR="00E1020A">
        <w:rPr>
          <w:rStyle w:val="DeltaViewInsertion"/>
          <w:rFonts w:asciiTheme="majorHAnsi" w:hAnsiTheme="majorHAnsi"/>
          <w:sz w:val="24"/>
          <w:szCs w:val="24"/>
        </w:rPr>
        <w:t>LLC</w:t>
      </w:r>
      <w:bookmarkEnd w:id="182"/>
    </w:p>
    <w:p w14:paraId="13E2F9A0" w14:textId="77777777" w:rsidR="001009B7" w:rsidRDefault="00D05820">
      <w:pPr>
        <w:ind w:left="1440"/>
        <w:rPr>
          <w:rFonts w:asciiTheme="majorHAnsi" w:hAnsiTheme="majorHAnsi"/>
          <w:sz w:val="24"/>
          <w:szCs w:val="24"/>
        </w:rPr>
      </w:pPr>
      <w:bookmarkStart w:id="183" w:name="_DV_C24"/>
      <w:r>
        <w:rPr>
          <w:rStyle w:val="DeltaViewDeletion"/>
          <w:rFonts w:asciiTheme="majorHAnsi" w:hAnsiTheme="majorHAnsi"/>
          <w:sz w:val="24"/>
          <w:szCs w:val="24"/>
        </w:rPr>
        <w:t>Telephone:</w:t>
      </w:r>
      <w:r>
        <w:rPr>
          <w:rStyle w:val="DeltaViewDeletion"/>
          <w:rFonts w:asciiTheme="majorHAnsi" w:hAnsiTheme="majorHAnsi"/>
          <w:sz w:val="24"/>
          <w:szCs w:val="24"/>
          <w:u w:val="double"/>
        </w:rPr>
        <w:t xml:space="preserve"> </w:t>
      </w:r>
      <w:bookmarkEnd w:id="183"/>
    </w:p>
    <w:p w14:paraId="058F25E7" w14:textId="77777777" w:rsidR="00E1020A" w:rsidRDefault="00235394">
      <w:pPr>
        <w:pStyle w:val="BodyTextIndent"/>
        <w:rPr>
          <w:rFonts w:asciiTheme="majorHAnsi" w:hAnsiTheme="majorHAnsi"/>
          <w:sz w:val="24"/>
          <w:szCs w:val="24"/>
        </w:rPr>
      </w:pPr>
      <w:bookmarkStart w:id="184" w:name="_DV_C25"/>
      <w:r>
        <w:rPr>
          <w:rStyle w:val="DeltaViewDeletion"/>
          <w:rFonts w:asciiTheme="majorHAnsi" w:hAnsiTheme="majorHAnsi"/>
          <w:sz w:val="24"/>
          <w:szCs w:val="24"/>
        </w:rPr>
        <w:t>With a Required Copy to:</w:t>
      </w:r>
      <w:r>
        <w:rPr>
          <w:rStyle w:val="DeltaViewDeletion"/>
          <w:rFonts w:asciiTheme="majorHAnsi" w:hAnsiTheme="majorHAnsi"/>
          <w:sz w:val="24"/>
          <w:szCs w:val="24"/>
        </w:rPr>
        <w:br/>
        <w:t>Email: (As specified from time to time.)</w:t>
      </w:r>
      <w:bookmarkEnd w:id="184"/>
    </w:p>
    <w:p w14:paraId="5FADB9ED" w14:textId="77777777" w:rsidR="00E1020A" w:rsidRDefault="00E1020A">
      <w:pPr>
        <w:pStyle w:val="BodyTextIndent"/>
        <w:spacing w:after="0"/>
        <w:rPr>
          <w:rFonts w:asciiTheme="majorHAnsi" w:hAnsiTheme="majorHAnsi"/>
          <w:sz w:val="24"/>
          <w:szCs w:val="24"/>
        </w:rPr>
      </w:pPr>
      <w:bookmarkStart w:id="185" w:name="_DV_C26"/>
      <w:r>
        <w:rPr>
          <w:rStyle w:val="DeltaViewInsertion"/>
          <w:rFonts w:asciiTheme="majorHAnsi" w:hAnsiTheme="majorHAnsi"/>
          <w:sz w:val="24"/>
          <w:szCs w:val="24"/>
        </w:rPr>
        <w:t>c/o Donuts Inc.</w:t>
      </w:r>
      <w:r>
        <w:rPr>
          <w:rStyle w:val="DeltaViewInsertion"/>
          <w:rFonts w:asciiTheme="majorHAnsi" w:hAnsiTheme="majorHAnsi"/>
          <w:sz w:val="24"/>
          <w:szCs w:val="24"/>
        </w:rPr>
        <w:br/>
        <w:t>10500 NE 8th Street, Suite 350</w:t>
      </w:r>
      <w:r>
        <w:rPr>
          <w:rStyle w:val="DeltaViewInsertion"/>
          <w:rFonts w:asciiTheme="majorHAnsi" w:hAnsiTheme="majorHAnsi"/>
          <w:sz w:val="24"/>
          <w:szCs w:val="24"/>
        </w:rPr>
        <w:br/>
        <w:t>Bellevue, Washington 98004</w:t>
      </w:r>
      <w:bookmarkEnd w:id="185"/>
    </w:p>
    <w:p w14:paraId="26C29CFB" w14:textId="77777777" w:rsidR="00E1020A" w:rsidRDefault="00E1020A">
      <w:pPr>
        <w:pStyle w:val="BodyTextIndent"/>
        <w:spacing w:after="0"/>
        <w:rPr>
          <w:rFonts w:asciiTheme="majorHAnsi" w:hAnsiTheme="majorHAnsi"/>
          <w:sz w:val="24"/>
          <w:szCs w:val="24"/>
        </w:rPr>
      </w:pPr>
      <w:bookmarkStart w:id="186" w:name="_DV_C27"/>
      <w:r>
        <w:rPr>
          <w:rStyle w:val="DeltaViewInsertion"/>
          <w:rFonts w:asciiTheme="majorHAnsi" w:hAnsiTheme="majorHAnsi"/>
          <w:sz w:val="24"/>
          <w:szCs w:val="24"/>
        </w:rPr>
        <w:t>USA</w:t>
      </w:r>
      <w:r>
        <w:rPr>
          <w:rStyle w:val="DeltaViewInsertion"/>
          <w:rFonts w:asciiTheme="majorHAnsi" w:hAnsiTheme="majorHAnsi"/>
          <w:sz w:val="24"/>
          <w:szCs w:val="24"/>
        </w:rPr>
        <w:br/>
        <w:t>Telephone:  +1-424-254-8537</w:t>
      </w:r>
      <w:r>
        <w:rPr>
          <w:rStyle w:val="DeltaViewInsertion"/>
          <w:rFonts w:asciiTheme="majorHAnsi" w:hAnsiTheme="majorHAnsi"/>
          <w:sz w:val="24"/>
          <w:szCs w:val="24"/>
        </w:rPr>
        <w:br/>
        <w:t>Facsimile:  +1-425-671-0020</w:t>
      </w:r>
      <w:r>
        <w:rPr>
          <w:rStyle w:val="DeltaViewInsertion"/>
          <w:rFonts w:asciiTheme="majorHAnsi" w:hAnsiTheme="majorHAnsi"/>
          <w:sz w:val="24"/>
          <w:szCs w:val="24"/>
        </w:rPr>
        <w:br/>
        <w:t xml:space="preserve">Attention:  Jonathon Nevett, </w:t>
      </w:r>
      <w:r w:rsidR="00E94629">
        <w:rPr>
          <w:rStyle w:val="DeltaViewInsertion"/>
          <w:rFonts w:asciiTheme="majorHAnsi" w:hAnsiTheme="majorHAnsi"/>
          <w:sz w:val="24"/>
          <w:szCs w:val="24"/>
        </w:rPr>
        <w:t>Donuts Inc. Co-Founder and EVP</w:t>
      </w:r>
      <w:bookmarkEnd w:id="186"/>
    </w:p>
    <w:p w14:paraId="130D0188" w14:textId="77777777" w:rsidR="00115B11" w:rsidRDefault="00E1020A">
      <w:pPr>
        <w:pStyle w:val="BodyTextIndent"/>
        <w:rPr>
          <w:rFonts w:asciiTheme="majorHAnsi" w:hAnsiTheme="majorHAnsi"/>
          <w:sz w:val="24"/>
          <w:szCs w:val="24"/>
        </w:rPr>
      </w:pPr>
      <w:bookmarkStart w:id="187" w:name="_DV_C28"/>
      <w:r>
        <w:rPr>
          <w:rStyle w:val="DeltaViewInsertion"/>
          <w:rFonts w:asciiTheme="majorHAnsi" w:hAnsiTheme="majorHAnsi"/>
          <w:sz w:val="24"/>
          <w:szCs w:val="24"/>
        </w:rPr>
        <w:t>Email: jon@donuts.co</w:t>
      </w:r>
      <w:bookmarkEnd w:id="187"/>
    </w:p>
    <w:p w14:paraId="750088A8" w14:textId="77777777" w:rsidR="00115B11" w:rsidRDefault="005332B6">
      <w:pPr>
        <w:pStyle w:val="ARTICLEAL2"/>
        <w:rPr>
          <w:rFonts w:asciiTheme="majorHAnsi" w:hAnsiTheme="majorHAnsi"/>
          <w:szCs w:val="24"/>
        </w:rPr>
      </w:pPr>
      <w:bookmarkStart w:id="188" w:name="_DV_M159"/>
      <w:bookmarkEnd w:id="188"/>
      <w:r>
        <w:rPr>
          <w:rFonts w:asciiTheme="majorHAnsi" w:hAnsiTheme="majorHAnsi"/>
          <w:b/>
          <w:szCs w:val="24"/>
        </w:rPr>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30879576" w14:textId="77777777" w:rsidR="00115B11" w:rsidRDefault="005332B6">
      <w:pPr>
        <w:pStyle w:val="ARTICLEAL2"/>
        <w:rPr>
          <w:rFonts w:asciiTheme="majorHAnsi" w:hAnsiTheme="majorHAnsi"/>
          <w:szCs w:val="24"/>
        </w:rPr>
      </w:pPr>
      <w:bookmarkStart w:id="189" w:name="_DV_M160"/>
      <w:bookmarkEnd w:id="189"/>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5C7D903B" w14:textId="77777777" w:rsidR="00115B11" w:rsidRDefault="005332B6">
      <w:pPr>
        <w:pStyle w:val="ARTICLEAL2"/>
        <w:rPr>
          <w:rFonts w:asciiTheme="majorHAnsi" w:hAnsiTheme="majorHAnsi"/>
          <w:szCs w:val="24"/>
        </w:rPr>
      </w:pPr>
      <w:bookmarkStart w:id="190" w:name="_DV_M161"/>
      <w:bookmarkEnd w:id="190"/>
      <w:r>
        <w:rPr>
          <w:rFonts w:asciiTheme="majorHAnsi" w:hAnsiTheme="majorHAnsi"/>
          <w:b/>
          <w:szCs w:val="24"/>
        </w:rPr>
        <w:t>Ownership Rights</w:t>
      </w:r>
      <w:r>
        <w:rPr>
          <w:rFonts w:asciiTheme="majorHAnsi" w:hAnsiTheme="majorHAnsi"/>
          <w:szCs w:val="24"/>
        </w:rPr>
        <w:t xml:space="preserve">.  Nothing contained in this Agreement shall be construed as (a) establishing or granting to Registry Operator any property ownership rights or </w:t>
      </w:r>
      <w:r w:rsidR="00F62F24">
        <w:rPr>
          <w:rFonts w:asciiTheme="majorHAnsi" w:hAnsiTheme="majorHAnsi"/>
          <w:szCs w:val="24"/>
        </w:rPr>
        <w:t>interests of Registry Operator</w:t>
      </w:r>
      <w:r>
        <w:rPr>
          <w:rFonts w:asciiTheme="majorHAnsi" w:hAnsiTheme="majorHAnsi"/>
          <w:szCs w:val="24"/>
        </w:rPr>
        <w:t xml:space="preserve"> </w:t>
      </w:r>
      <w:bookmarkStart w:id="191" w:name="_DV_M162"/>
      <w:bookmarkEnd w:id="191"/>
      <w:r w:rsidR="00F62F24">
        <w:rPr>
          <w:rFonts w:asciiTheme="majorHAnsi" w:hAnsiTheme="majorHAnsi"/>
          <w:szCs w:val="24"/>
        </w:rPr>
        <w:t xml:space="preserve"> </w:t>
      </w:r>
      <w:r>
        <w:rPr>
          <w:rFonts w:asciiTheme="majorHAnsi" w:hAnsiTheme="majorHAnsi"/>
          <w:szCs w:val="24"/>
        </w:rPr>
        <w:t>in the TLD or the letters, words, symbols or other characters making up the TLD string, or (b) affecting any existing intellectual property or ownership rights of Registry Operator.</w:t>
      </w:r>
    </w:p>
    <w:p w14:paraId="58130265" w14:textId="77777777" w:rsidR="00115B11" w:rsidRDefault="005332B6">
      <w:pPr>
        <w:pStyle w:val="ARTICLEAL2"/>
        <w:rPr>
          <w:rFonts w:asciiTheme="majorHAnsi" w:hAnsiTheme="majorHAnsi"/>
          <w:szCs w:val="24"/>
        </w:rPr>
      </w:pPr>
      <w:bookmarkStart w:id="192" w:name="_DV_M164"/>
      <w:bookmarkEnd w:id="192"/>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effect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6C4FCA29" w14:textId="77777777" w:rsidR="00115B11" w:rsidRDefault="005332B6">
      <w:pPr>
        <w:pStyle w:val="ARTICLEAL2"/>
        <w:rPr>
          <w:rFonts w:asciiTheme="majorHAnsi" w:hAnsiTheme="majorHAnsi"/>
          <w:szCs w:val="24"/>
        </w:rPr>
      </w:pPr>
      <w:bookmarkStart w:id="193" w:name="_DV_M165"/>
      <w:bookmarkEnd w:id="193"/>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4C0B6F32" w14:textId="77777777" w:rsidR="00115B11" w:rsidRDefault="005332B6">
      <w:pPr>
        <w:pStyle w:val="ARTICLEAL2"/>
        <w:rPr>
          <w:rFonts w:asciiTheme="majorHAnsi" w:hAnsiTheme="majorHAnsi"/>
          <w:szCs w:val="24"/>
        </w:rPr>
      </w:pPr>
      <w:bookmarkStart w:id="194" w:name="_DV_M166"/>
      <w:bookmarkEnd w:id="194"/>
      <w:r>
        <w:rPr>
          <w:rFonts w:asciiTheme="majorHAnsi" w:hAnsiTheme="majorHAnsi"/>
          <w:b/>
          <w:szCs w:val="24"/>
        </w:rPr>
        <w:t>Confidentiality</w:t>
      </w:r>
    </w:p>
    <w:p w14:paraId="6DB5A502" w14:textId="77777777" w:rsidR="00115B11" w:rsidRDefault="005332B6">
      <w:pPr>
        <w:pStyle w:val="ARTICLEAL3"/>
        <w:rPr>
          <w:rFonts w:asciiTheme="majorHAnsi" w:hAnsiTheme="majorHAnsi"/>
          <w:szCs w:val="24"/>
        </w:rPr>
      </w:pPr>
      <w:bookmarkStart w:id="195" w:name="_DV_M167"/>
      <w:bookmarkEnd w:id="195"/>
      <w:r>
        <w:rPr>
          <w:rFonts w:asciiTheme="majorHAnsi" w:hAnsiTheme="majorHAnsi"/>
          <w:szCs w:val="24"/>
        </w:rPr>
        <w:t>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trade secret,” “confidential commercial information” or “confidential financial information” (collectively, “Confidential Information”), except to the extent such disclosure is permitted by the terms of this Agreement.</w:t>
      </w:r>
    </w:p>
    <w:p w14:paraId="6C882161" w14:textId="77777777" w:rsidR="00115B11" w:rsidRDefault="005332B6">
      <w:pPr>
        <w:pStyle w:val="ARTICLEAL3"/>
        <w:rPr>
          <w:rFonts w:asciiTheme="majorHAnsi" w:hAnsiTheme="majorHAnsi"/>
          <w:szCs w:val="24"/>
        </w:rPr>
      </w:pPr>
      <w:bookmarkStart w:id="196" w:name="_DV_M168"/>
      <w:bookmarkEnd w:id="196"/>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3D75768E" w14:textId="77777777" w:rsidR="001009B7" w:rsidRDefault="005332B6">
      <w:pPr>
        <w:pStyle w:val="ARTICLEAL3"/>
        <w:rPr>
          <w:rFonts w:asciiTheme="majorHAnsi" w:hAnsiTheme="majorHAnsi"/>
          <w:szCs w:val="24"/>
        </w:rPr>
      </w:pPr>
      <w:bookmarkStart w:id="197" w:name="_DV_M169"/>
      <w:bookmarkEnd w:id="197"/>
      <w:r>
        <w:rPr>
          <w:rFonts w:asciiTheme="majorHAnsi" w:hAnsiTheme="majorHAnsi"/>
          <w:szCs w:val="24"/>
        </w:rPr>
        <w:t>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5E520A37" w14:textId="77777777" w:rsidR="001009B7" w:rsidRDefault="00235394">
      <w:pPr>
        <w:pStyle w:val="BlockText"/>
        <w:keepNext/>
        <w:rPr>
          <w:rFonts w:asciiTheme="majorHAnsi" w:hAnsiTheme="majorHAnsi"/>
          <w:b/>
          <w:strike/>
          <w:sz w:val="24"/>
          <w:szCs w:val="24"/>
        </w:rPr>
      </w:pPr>
      <w:bookmarkStart w:id="198" w:name="_DV_C29"/>
      <w:r>
        <w:rPr>
          <w:rStyle w:val="DeltaViewDeletion"/>
          <w:rFonts w:asciiTheme="majorHAnsi" w:hAnsiTheme="majorHAnsi"/>
          <w:b/>
          <w:sz w:val="24"/>
          <w:szCs w:val="24"/>
        </w:rPr>
        <w:t>[</w:t>
      </w:r>
      <w:r>
        <w:rPr>
          <w:rStyle w:val="DeltaViewDeletion"/>
          <w:rFonts w:asciiTheme="majorHAnsi" w:hAnsiTheme="majorHAnsi"/>
          <w:b/>
          <w:i/>
          <w:sz w:val="24"/>
          <w:szCs w:val="24"/>
        </w:rPr>
        <w:t>Note:  The following section is applicable to intergovernmental organizations or governmental entities only.</w:t>
      </w:r>
      <w:r>
        <w:rPr>
          <w:rStyle w:val="DeltaViewDeletion"/>
          <w:rFonts w:asciiTheme="majorHAnsi" w:hAnsiTheme="majorHAnsi"/>
          <w:b/>
          <w:sz w:val="24"/>
          <w:szCs w:val="24"/>
        </w:rPr>
        <w:t>]</w:t>
      </w:r>
      <w:bookmarkEnd w:id="198"/>
    </w:p>
    <w:p w14:paraId="0C5EB7A6" w14:textId="77777777" w:rsidR="001009B7" w:rsidRDefault="001009B7">
      <w:pPr>
        <w:pStyle w:val="ARTICLEAL2"/>
        <w:keepNext/>
        <w:numPr>
          <w:ilvl w:val="1"/>
          <w:numId w:val="0"/>
        </w:numPr>
        <w:tabs>
          <w:tab w:val="num" w:pos="1440"/>
        </w:tabs>
        <w:ind w:firstLine="720"/>
        <w:rPr>
          <w:rFonts w:asciiTheme="majorHAnsi" w:hAnsiTheme="majorHAnsi"/>
          <w:strike/>
          <w:szCs w:val="24"/>
        </w:rPr>
      </w:pPr>
      <w:bookmarkStart w:id="199" w:name="_DV_C30"/>
      <w:r>
        <w:rPr>
          <w:rStyle w:val="DeltaViewDeletion"/>
          <w:b/>
          <w:szCs w:val="24"/>
        </w:rPr>
        <w:t>7.16</w:t>
      </w:r>
      <w:r>
        <w:rPr>
          <w:rStyle w:val="DeltaViewDeletion"/>
          <w:b/>
          <w:szCs w:val="24"/>
        </w:rPr>
        <w:tab/>
      </w:r>
      <w:r w:rsidR="00235394">
        <w:rPr>
          <w:rStyle w:val="DeltaViewDeletion"/>
          <w:rFonts w:asciiTheme="majorHAnsi" w:hAnsiTheme="majorHAnsi"/>
          <w:b/>
          <w:szCs w:val="24"/>
        </w:rPr>
        <w:t>Special Provision Relating to Intergovernmental Organizations or Governmental Entities</w:t>
      </w:r>
      <w:r w:rsidR="00235394">
        <w:rPr>
          <w:rStyle w:val="DeltaViewDeletion"/>
          <w:rFonts w:asciiTheme="majorHAnsi" w:hAnsiTheme="majorHAnsi"/>
          <w:szCs w:val="24"/>
        </w:rPr>
        <w:t xml:space="preserve">. </w:t>
      </w:r>
      <w:bookmarkEnd w:id="199"/>
    </w:p>
    <w:p w14:paraId="28B822B7"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0" w:name="_DV_C31"/>
      <w:r>
        <w:rPr>
          <w:rStyle w:val="DeltaViewDeletion"/>
          <w:szCs w:val="24"/>
        </w:rPr>
        <w:t>(a)</w:t>
      </w:r>
      <w:r>
        <w:rPr>
          <w:rStyle w:val="DeltaViewDeletion"/>
          <w:szCs w:val="24"/>
        </w:rPr>
        <w:tab/>
      </w:r>
      <w:r w:rsidR="00235394">
        <w:rPr>
          <w:rStyle w:val="DeltaViewDeletion"/>
          <w:rFonts w:asciiTheme="majorHAnsi" w:hAnsiTheme="majorHAnsi"/>
          <w:szCs w:val="24"/>
        </w:rPr>
        <w:t xml:space="preserve">ICANN acknowledges that Registry Operator is an entity subject to public international law, including international treaties applicable to Registry Operator (such public international law and treaties, collectively hereinafter the “Applicable Laws”).  Nothing in this Agreement and its related specifications shall be construed or interpreted to require Registry Operator to violate Applicable Laws or prevent compliance therewith.  The Parties agree that Registry Operator’s compliance with Applicable Laws shall not constitute a breach of this Agreement. </w:t>
      </w:r>
      <w:bookmarkEnd w:id="200"/>
    </w:p>
    <w:p w14:paraId="3B187DEE"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1" w:name="_DV_C32"/>
      <w:r>
        <w:rPr>
          <w:rStyle w:val="DeltaViewDeletion"/>
          <w:szCs w:val="24"/>
        </w:rPr>
        <w:t>(b)</w:t>
      </w:r>
      <w:r>
        <w:rPr>
          <w:rStyle w:val="DeltaViewDeletion"/>
          <w:szCs w:val="24"/>
        </w:rPr>
        <w:tab/>
      </w:r>
      <w:r w:rsidR="00235394">
        <w:rPr>
          <w:rStyle w:val="DeltaViewDeletion"/>
          <w:rFonts w:asciiTheme="majorHAnsi" w:hAnsiTheme="majorHAnsi"/>
          <w:szCs w:val="24"/>
        </w:rPr>
        <w:t>In the event Registry Operator reasonably determines that any provision of this Agreement and its related specifications, or any decisions or policies of ICANN referred to in this Agreement</w:t>
      </w:r>
      <w:bookmarkStart w:id="202" w:name="_DV_X182"/>
      <w:bookmarkStart w:id="203" w:name="_DV_C33"/>
      <w:bookmarkEnd w:id="201"/>
      <w:r w:rsidR="00235394">
        <w:rPr>
          <w:rStyle w:val="DeltaViewMoveSource"/>
          <w:rFonts w:asciiTheme="majorHAnsi" w:hAnsiTheme="majorHAnsi"/>
          <w:szCs w:val="24"/>
        </w:rPr>
        <w:t xml:space="preserve">, including but not limited to </w:t>
      </w:r>
      <w:bookmarkStart w:id="204" w:name="_DV_C34"/>
      <w:bookmarkEnd w:id="202"/>
      <w:bookmarkEnd w:id="203"/>
      <w:r w:rsidR="00235394">
        <w:rPr>
          <w:rStyle w:val="DeltaViewDeletion"/>
          <w:rFonts w:asciiTheme="majorHAnsi" w:hAnsiTheme="majorHAnsi"/>
          <w:szCs w:val="24"/>
        </w:rPr>
        <w:t xml:space="preserve">Temporary Policies and Consensus Policies (such provisions, specifications and policies, collectively hereinafter, “ICANN Requirements”), may conflict with or violate Applicable Law (hereinafter, a “Potential Conflict”), Registry Operator shall provide detailed notice (a “Notice”) of such Potential Conflict to ICANN as early as possible and, in the case of a Potential Conflict with a proposed Consensus Policy, no later than the end of any public comment period on such proposed Consensus Policy.  In the event Registry Operator determines that there is Potential Conflict between a proposed Applicable Law and any ICANN Requirement, Registry Operator shall provide detailed Notice of such Potential Conflict to ICANN as early as possible and, in the case of a Potential Conflict with a proposed Consensus Policy, no later than the end of any public comment period on such proposed Consensus Policy.  </w:t>
      </w:r>
      <w:bookmarkEnd w:id="204"/>
    </w:p>
    <w:p w14:paraId="35A3D6D3"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5" w:name="_DV_C35"/>
      <w:r>
        <w:rPr>
          <w:rStyle w:val="DeltaViewDeletion"/>
          <w:szCs w:val="24"/>
        </w:rPr>
        <w:t>(c)</w:t>
      </w:r>
      <w:r>
        <w:rPr>
          <w:rStyle w:val="DeltaViewDeletion"/>
          <w:szCs w:val="24"/>
        </w:rPr>
        <w:tab/>
      </w:r>
      <w:r w:rsidR="00235394">
        <w:rPr>
          <w:rStyle w:val="DeltaViewDeletion"/>
          <w:rFonts w:asciiTheme="majorHAnsi" w:hAnsiTheme="majorHAnsi"/>
          <w:szCs w:val="24"/>
        </w:rPr>
        <w:t xml:space="preserve">As soon as practicable following such review, the parties shall attempt to resolve the Potential Conflict by mediation pursuant to the procedures set forth in Section 5.1.  In addition, Registry Operator shall use its best efforts to eliminate or minimize any impact arising from such Potential Conflict between Applicable Laws and any ICANN Requirement.  If, following such mediation, Registry Operator determines that the Potential Conflict constitutes an actual conflict between any ICANN Requirement, on the one hand, and Applicable Laws, on the other hand, then ICANN shall waive compliance with such ICANN Requirement (provided that the parties shall negotiate in good faith on a continuous basis thereafter to mitigate or eliminate the effects of such noncompliance on ICANN), unless ICANN reasonably and objectively determines that the failure of Registry Operator to comply with such ICANN Requirement would constitute a threat to the Security and Stability of Registry Services, the Internet or the DNS (hereinafter, an “ICANN Determination”).  Following receipt of notice by Registry Operator of such ICANN Determination, Registry Operator shall be afforded a period of ninety (90) calendar days to resolve such conflict with an Applicable Law.  If the conflict with an Applicable Law is not resolved to ICANN’s complete satisfaction during such period, Registry Operator shall have the option to submit, within ten (10) calendar days thereafter, the matter to binding arbitration as defined in subsection (d) below.  If during such period, Registry Operator does not submit the matter to arbitration pursuant to subsection (d) below, ICANN may, upon notice to Registry Operator, terminate this Agreement with immediate effect. </w:t>
      </w:r>
      <w:bookmarkEnd w:id="205"/>
    </w:p>
    <w:p w14:paraId="69751B71"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6" w:name="_DV_C36"/>
      <w:r>
        <w:rPr>
          <w:rStyle w:val="DeltaViewDeletion"/>
          <w:szCs w:val="24"/>
        </w:rPr>
        <w:t>(d)</w:t>
      </w:r>
      <w:r>
        <w:rPr>
          <w:rStyle w:val="DeltaViewDeletion"/>
          <w:szCs w:val="24"/>
        </w:rPr>
        <w:tab/>
      </w:r>
      <w:r w:rsidR="00235394">
        <w:rPr>
          <w:rStyle w:val="DeltaViewDeletion"/>
          <w:rFonts w:asciiTheme="majorHAnsi" w:hAnsiTheme="majorHAnsi"/>
          <w:szCs w:val="24"/>
        </w:rPr>
        <w:t xml:space="preserve">If Registry Operator disagrees with an ICANN Determination, Registry Operator may submit the matter to binding arbitration pursuant to the provisions of Section 5.2, except that the sole issue presented to the arbitrator for determination will be whether or not ICANN reasonably and objectively reached the ICANN Determination.  For the purposes of such arbitration, ICANN shall present evidence to the arbitrator supporting the ICANN Determination.  If the arbitrator determines that ICANN did not reasonably and objectively reach the ICANN Determination, then ICANN shall waive Registry Operator’s compliance with the subject ICANN Requirement.  If the arbitrators or pre-arbitral referee, as applicable, determine that ICANN did reasonably and objectively reach the ICANN Determination, then, upon notice to Registry Operator, ICANN may terminate this Agreement with immediate effect.  </w:t>
      </w:r>
      <w:bookmarkEnd w:id="206"/>
    </w:p>
    <w:p w14:paraId="4CAAA022"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7" w:name="_DV_C37"/>
      <w:r>
        <w:rPr>
          <w:rStyle w:val="DeltaViewDeletion"/>
          <w:szCs w:val="24"/>
        </w:rPr>
        <w:t>(e)</w:t>
      </w:r>
      <w:r>
        <w:rPr>
          <w:rStyle w:val="DeltaViewDeletion"/>
          <w:szCs w:val="24"/>
        </w:rPr>
        <w:tab/>
      </w:r>
      <w:r w:rsidR="00235394">
        <w:rPr>
          <w:rStyle w:val="DeltaViewDeletion"/>
          <w:rFonts w:asciiTheme="majorHAnsi" w:hAnsiTheme="majorHAnsi"/>
          <w:szCs w:val="24"/>
        </w:rPr>
        <w:t xml:space="preserve">Registry Operator hereby represents and warrants that, to the best of its knowledge as of the date of execution of this Agreement, no existing ICANN Requirement conflicts with or violates any Applicable Law.  </w:t>
      </w:r>
      <w:bookmarkEnd w:id="207"/>
    </w:p>
    <w:p w14:paraId="48CE0946" w14:textId="77777777" w:rsidR="00115B11" w:rsidRDefault="001009B7">
      <w:pPr>
        <w:pStyle w:val="ARTICLEAL3"/>
        <w:numPr>
          <w:ilvl w:val="2"/>
          <w:numId w:val="0"/>
        </w:numPr>
        <w:tabs>
          <w:tab w:val="num" w:pos="2160"/>
        </w:tabs>
        <w:ind w:firstLine="1440"/>
        <w:rPr>
          <w:rFonts w:asciiTheme="majorHAnsi" w:hAnsiTheme="majorHAnsi"/>
          <w:szCs w:val="24"/>
        </w:rPr>
      </w:pPr>
      <w:bookmarkStart w:id="208" w:name="_DV_C38"/>
      <w:r>
        <w:rPr>
          <w:rStyle w:val="DeltaViewDeletion"/>
          <w:szCs w:val="24"/>
        </w:rPr>
        <w:t>(f)</w:t>
      </w:r>
      <w:r>
        <w:rPr>
          <w:rStyle w:val="DeltaViewDeletion"/>
          <w:szCs w:val="24"/>
        </w:rPr>
        <w:tab/>
      </w:r>
      <w:r w:rsidR="00235394">
        <w:rPr>
          <w:rStyle w:val="DeltaViewDeletion"/>
          <w:rFonts w:asciiTheme="majorHAnsi" w:hAnsiTheme="majorHAnsi"/>
          <w:szCs w:val="24"/>
        </w:rPr>
        <w:t>Notwithstanding any other provision of this Section 7.16, following an ICANN Determination and prior to a finding by an arbitrator pursuant to Section 7.16(d) above, ICANN may, subject to prior consultations with Registry Operator, take such reasonable technical measures as it deems necessary to ensure the Security and Stability of Registry Services, the Internet and the DNS.  These reasonable technical measures shall be taken by ICANN on an interim basis, until the earlier of the date of conclusion of the arbitration procedure referred to in Section 7.16(d) above or the date of complete resolution of the conflict with an Applicable Law.  In case Registry Operator disagrees with such technical measures taken by ICANN, Registry Operator may submit the matter to binding arbitration pursuant to the provisions of Section 5.2 above, during which process ICANN may continue to take such technical measures.  In the event that ICANN takes such measures, Registry Operator shall pay all costs incurred by ICANN as a result of taking such measures.  In addition, in the event that ICANN takes such measures, ICANN shall retain and may enforce its rights under the Continued Operations Instrument and Alternative Instrument, as applicable.</w:t>
      </w:r>
      <w:bookmarkEnd w:id="208"/>
    </w:p>
    <w:p w14:paraId="2346A2DD" w14:textId="77777777" w:rsidR="00115B11" w:rsidRDefault="005332B6">
      <w:pPr>
        <w:pStyle w:val="BlockText"/>
        <w:jc w:val="center"/>
        <w:rPr>
          <w:rFonts w:asciiTheme="majorHAnsi" w:hAnsiTheme="majorHAnsi"/>
          <w:sz w:val="24"/>
          <w:szCs w:val="24"/>
        </w:rPr>
      </w:pPr>
      <w:bookmarkStart w:id="209" w:name="_DV_M170"/>
      <w:bookmarkEnd w:id="209"/>
      <w:r>
        <w:rPr>
          <w:rFonts w:asciiTheme="majorHAnsi" w:hAnsiTheme="majorHAnsi"/>
          <w:sz w:val="24"/>
          <w:szCs w:val="24"/>
        </w:rPr>
        <w:t>* * * * *</w:t>
      </w:r>
    </w:p>
    <w:p w14:paraId="67E2C95B" w14:textId="77777777" w:rsidR="00115B11" w:rsidRDefault="00115B11">
      <w:pPr>
        <w:rPr>
          <w:rFonts w:asciiTheme="majorHAnsi" w:hAnsiTheme="majorHAnsi"/>
          <w:sz w:val="24"/>
          <w:szCs w:val="24"/>
        </w:rPr>
        <w:sectPr w:rsidR="00115B11">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titlePg/>
        </w:sectPr>
      </w:pPr>
    </w:p>
    <w:p w14:paraId="0253966F" w14:textId="77777777" w:rsidR="00115B11" w:rsidRDefault="005332B6">
      <w:pPr>
        <w:pStyle w:val="BodyText"/>
        <w:rPr>
          <w:rFonts w:asciiTheme="majorHAnsi" w:hAnsiTheme="majorHAnsi"/>
          <w:sz w:val="24"/>
          <w:szCs w:val="24"/>
        </w:rPr>
      </w:pPr>
      <w:bookmarkStart w:id="211" w:name="_DV_M171"/>
      <w:bookmarkEnd w:id="211"/>
      <w:r>
        <w:rPr>
          <w:rFonts w:asciiTheme="majorHAnsi" w:hAnsiTheme="majorHAnsi"/>
          <w:sz w:val="24"/>
          <w:szCs w:val="24"/>
        </w:rPr>
        <w:t>IN WITNESS WHEREOF, the parties hereto have caused this Agreement to be executed by their duly authorized representatives.</w:t>
      </w:r>
    </w:p>
    <w:p w14:paraId="5BBEC2CA" w14:textId="77777777" w:rsidR="00115B11" w:rsidRDefault="005332B6">
      <w:pPr>
        <w:pStyle w:val="BodyText"/>
        <w:rPr>
          <w:rFonts w:asciiTheme="majorHAnsi" w:hAnsiTheme="majorHAnsi"/>
          <w:b/>
          <w:sz w:val="24"/>
          <w:szCs w:val="24"/>
        </w:rPr>
      </w:pPr>
      <w:bookmarkStart w:id="212" w:name="_DV_M172"/>
      <w:bookmarkEnd w:id="212"/>
      <w:r>
        <w:rPr>
          <w:rFonts w:asciiTheme="majorHAnsi" w:hAnsiTheme="majorHAnsi"/>
          <w:b/>
          <w:sz w:val="24"/>
          <w:szCs w:val="24"/>
        </w:rPr>
        <w:t xml:space="preserve">INTERNET CORPORATION FOR ASSIGNED NAMES AND NUMBERS </w:t>
      </w:r>
    </w:p>
    <w:p w14:paraId="4043AE81" w14:textId="77777777" w:rsidR="001009B7" w:rsidRDefault="005332B6">
      <w:pPr>
        <w:pStyle w:val="BodyTextIndent2"/>
        <w:spacing w:after="240"/>
        <w:rPr>
          <w:rFonts w:asciiTheme="majorHAnsi" w:hAnsiTheme="majorHAnsi"/>
          <w:sz w:val="24"/>
          <w:szCs w:val="24"/>
        </w:rPr>
      </w:pPr>
      <w:bookmarkStart w:id="213" w:name="_DV_X45"/>
      <w:bookmarkStart w:id="214" w:name="_DV_C39"/>
      <w:r>
        <w:rPr>
          <w:rStyle w:val="DeltaViewMoveSource"/>
          <w:rFonts w:asciiTheme="majorHAnsi" w:hAnsiTheme="majorHAnsi"/>
          <w:sz w:val="24"/>
          <w:szCs w:val="24"/>
        </w:rPr>
        <w:t>By:</w:t>
      </w:r>
      <w:r>
        <w:rPr>
          <w:rStyle w:val="DeltaViewMoveSource"/>
          <w:rFonts w:asciiTheme="majorHAnsi" w:hAnsiTheme="majorHAnsi"/>
          <w:sz w:val="24"/>
          <w:szCs w:val="24"/>
        </w:rPr>
        <w:tab/>
        <w:t>_____________________________</w:t>
      </w:r>
      <w:r>
        <w:rPr>
          <w:rStyle w:val="DeltaViewMoveSource"/>
          <w:rFonts w:asciiTheme="majorHAnsi" w:hAnsiTheme="majorHAnsi"/>
          <w:sz w:val="24"/>
          <w:szCs w:val="24"/>
        </w:rPr>
        <w:br/>
      </w:r>
      <w:r>
        <w:rPr>
          <w:rStyle w:val="DeltaViewMoveSource"/>
          <w:rFonts w:asciiTheme="majorHAnsi" w:hAnsiTheme="majorHAnsi"/>
          <w:sz w:val="24"/>
          <w:szCs w:val="24"/>
        </w:rPr>
        <w:tab/>
      </w:r>
      <w:bookmarkStart w:id="215" w:name="_DV_C40"/>
      <w:bookmarkEnd w:id="213"/>
      <w:bookmarkEnd w:id="214"/>
      <w:r w:rsidR="00235394">
        <w:rPr>
          <w:rStyle w:val="DeltaViewDeletion"/>
          <w:rFonts w:asciiTheme="majorHAnsi" w:hAnsiTheme="majorHAnsi"/>
          <w:sz w:val="24"/>
          <w:szCs w:val="24"/>
        </w:rPr>
        <w:t>[_____________]</w:t>
      </w:r>
      <w:r>
        <w:rPr>
          <w:rStyle w:val="DeltaViewDeletion"/>
          <w:rFonts w:asciiTheme="majorHAnsi" w:hAnsiTheme="majorHAnsi"/>
          <w:sz w:val="24"/>
          <w:szCs w:val="24"/>
        </w:rPr>
        <w:br/>
      </w:r>
      <w:r>
        <w:rPr>
          <w:rStyle w:val="DeltaViewDeletion"/>
          <w:rFonts w:asciiTheme="majorHAnsi" w:hAnsiTheme="majorHAnsi"/>
          <w:sz w:val="24"/>
          <w:szCs w:val="24"/>
        </w:rPr>
        <w:tab/>
        <w:t>President</w:t>
      </w:r>
      <w:r w:rsidR="00235394">
        <w:rPr>
          <w:rStyle w:val="DeltaViewDeletion"/>
          <w:rFonts w:asciiTheme="majorHAnsi" w:hAnsiTheme="majorHAnsi"/>
          <w:sz w:val="24"/>
          <w:szCs w:val="24"/>
        </w:rPr>
        <w:t xml:space="preserve"> and CEO </w:t>
      </w:r>
      <w:r w:rsidR="00235394">
        <w:rPr>
          <w:rStyle w:val="DeltaViewDeletion"/>
          <w:rFonts w:asciiTheme="majorHAnsi" w:hAnsiTheme="majorHAnsi"/>
          <w:sz w:val="24"/>
          <w:szCs w:val="24"/>
        </w:rPr>
        <w:br/>
      </w:r>
      <w:r w:rsidR="00235394">
        <w:rPr>
          <w:rStyle w:val="DeltaViewDeletion"/>
          <w:rFonts w:asciiTheme="majorHAnsi" w:hAnsiTheme="majorHAnsi"/>
          <w:sz w:val="24"/>
          <w:szCs w:val="24"/>
        </w:rPr>
        <w:tab/>
        <w:t>Date:</w:t>
      </w:r>
      <w:r>
        <w:rPr>
          <w:rStyle w:val="DeltaViewDeletion"/>
          <w:rFonts w:asciiTheme="majorHAnsi" w:hAnsiTheme="majorHAnsi"/>
          <w:sz w:val="24"/>
          <w:szCs w:val="24"/>
          <w:u w:val="double"/>
        </w:rPr>
        <w:br/>
        <w:t xml:space="preserve"> </w:t>
      </w:r>
      <w:bookmarkEnd w:id="215"/>
    </w:p>
    <w:p w14:paraId="7F8A63A6" w14:textId="77777777" w:rsidR="00115B11" w:rsidRDefault="00235394">
      <w:pPr>
        <w:pStyle w:val="BodyText"/>
        <w:rPr>
          <w:rFonts w:asciiTheme="majorHAnsi" w:hAnsiTheme="majorHAnsi"/>
          <w:strike/>
          <w:sz w:val="24"/>
          <w:szCs w:val="24"/>
        </w:rPr>
      </w:pPr>
      <w:bookmarkStart w:id="216" w:name="_DV_C41"/>
      <w:r>
        <w:rPr>
          <w:rStyle w:val="DeltaViewDeletion"/>
          <w:rFonts w:asciiTheme="majorHAnsi" w:hAnsiTheme="majorHAnsi"/>
          <w:b/>
          <w:sz w:val="24"/>
          <w:szCs w:val="24"/>
        </w:rPr>
        <w:t>[Registry Operator]</w:t>
      </w:r>
      <w:bookmarkEnd w:id="216"/>
    </w:p>
    <w:p w14:paraId="7B1DE0DF" w14:textId="77777777" w:rsidR="00115B11" w:rsidRDefault="00C86B00">
      <w:pPr>
        <w:pStyle w:val="BodyTextIndent2"/>
        <w:rPr>
          <w:rFonts w:asciiTheme="majorHAnsi" w:hAnsiTheme="majorHAnsi"/>
          <w:b/>
          <w:sz w:val="24"/>
          <w:szCs w:val="24"/>
        </w:rPr>
      </w:pPr>
      <w:r>
        <w:rPr>
          <w:rStyle w:val="DeltaViewInsertion"/>
          <w:rFonts w:asciiTheme="majorHAnsi" w:hAnsiTheme="majorHAnsi"/>
          <w:b/>
          <w:color w:val="auto"/>
          <w:sz w:val="24"/>
          <w:szCs w:val="24"/>
        </w:rPr>
        <w:t xml:space="preserve"> </w:t>
      </w:r>
    </w:p>
    <w:p w14:paraId="4448B7BC" w14:textId="77777777" w:rsidR="00115B11" w:rsidRDefault="005332B6">
      <w:pPr>
        <w:pStyle w:val="BodyTextIndent2"/>
        <w:spacing w:after="240"/>
        <w:rPr>
          <w:rFonts w:asciiTheme="majorHAnsi" w:hAnsiTheme="majorHAnsi"/>
          <w:sz w:val="24"/>
          <w:szCs w:val="24"/>
        </w:rPr>
      </w:pPr>
      <w:bookmarkStart w:id="217" w:name="_DV_M173"/>
      <w:bookmarkEnd w:id="217"/>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r>
      <w:bookmarkStart w:id="218" w:name="_DV_C42"/>
      <w:r>
        <w:rPr>
          <w:rStyle w:val="DeltaViewDeletion"/>
          <w:rFonts w:asciiTheme="majorHAnsi" w:hAnsiTheme="majorHAnsi"/>
          <w:sz w:val="24"/>
          <w:szCs w:val="24"/>
        </w:rPr>
        <w:t>[____________]</w:t>
      </w:r>
      <w:r>
        <w:rPr>
          <w:rStyle w:val="DeltaViewDeletion"/>
          <w:rFonts w:asciiTheme="majorHAnsi" w:hAnsiTheme="majorHAnsi"/>
          <w:sz w:val="24"/>
          <w:szCs w:val="24"/>
        </w:rPr>
        <w:br/>
      </w:r>
      <w:r>
        <w:rPr>
          <w:rStyle w:val="DeltaViewDeletion"/>
          <w:rFonts w:asciiTheme="majorHAnsi" w:hAnsiTheme="majorHAnsi"/>
          <w:sz w:val="24"/>
          <w:szCs w:val="24"/>
        </w:rPr>
        <w:tab/>
        <w:t>[____________]</w:t>
      </w:r>
      <w:r>
        <w:rPr>
          <w:rStyle w:val="DeltaViewDeletion"/>
          <w:rFonts w:asciiTheme="majorHAnsi" w:hAnsiTheme="majorHAnsi"/>
          <w:sz w:val="24"/>
          <w:szCs w:val="24"/>
        </w:rPr>
        <w:br/>
      </w:r>
      <w:r>
        <w:rPr>
          <w:rStyle w:val="DeltaViewDeletion"/>
          <w:rFonts w:asciiTheme="majorHAnsi" w:hAnsiTheme="majorHAnsi"/>
          <w:sz w:val="24"/>
          <w:szCs w:val="24"/>
        </w:rPr>
        <w:tab/>
        <w:t>Date:</w:t>
      </w:r>
      <w:bookmarkStart w:id="219" w:name="_DV_C43"/>
      <w:bookmarkEnd w:id="218"/>
      <w:r>
        <w:rPr>
          <w:rStyle w:val="DeltaViewInsertion"/>
          <w:rFonts w:asciiTheme="majorHAnsi" w:hAnsiTheme="majorHAnsi"/>
          <w:sz w:val="24"/>
          <w:szCs w:val="24"/>
        </w:rPr>
        <w:t>Akram Atallah</w:t>
      </w:r>
      <w:r>
        <w:rPr>
          <w:rStyle w:val="DeltaViewInsertion"/>
          <w:rFonts w:asciiTheme="majorHAnsi" w:hAnsiTheme="majorHAnsi"/>
          <w:sz w:val="24"/>
          <w:szCs w:val="24"/>
        </w:rPr>
        <w:br/>
      </w:r>
      <w:r>
        <w:rPr>
          <w:rStyle w:val="DeltaViewInsertion"/>
          <w:rFonts w:asciiTheme="majorHAnsi" w:hAnsiTheme="majorHAnsi"/>
          <w:sz w:val="24"/>
          <w:szCs w:val="24"/>
        </w:rPr>
        <w:tab/>
        <w:t xml:space="preserve">President, </w:t>
      </w:r>
      <w:r w:rsidR="00E94629">
        <w:rPr>
          <w:rStyle w:val="DeltaViewInsertion"/>
          <w:rFonts w:asciiTheme="majorHAnsi" w:hAnsiTheme="majorHAnsi"/>
          <w:sz w:val="24"/>
          <w:szCs w:val="24"/>
        </w:rPr>
        <w:t>Global</w:t>
      </w:r>
      <w:r>
        <w:rPr>
          <w:rStyle w:val="DeltaViewInsertion"/>
          <w:rFonts w:asciiTheme="majorHAnsi" w:hAnsiTheme="majorHAnsi"/>
          <w:sz w:val="24"/>
          <w:szCs w:val="24"/>
        </w:rPr>
        <w:t xml:space="preserve"> Domains Division</w:t>
      </w:r>
      <w:r>
        <w:rPr>
          <w:rStyle w:val="DeltaViewInsertion"/>
          <w:rFonts w:asciiTheme="majorHAnsi" w:hAnsiTheme="majorHAnsi"/>
          <w:sz w:val="24"/>
          <w:szCs w:val="24"/>
        </w:rPr>
        <w:br/>
      </w:r>
      <w:r>
        <w:rPr>
          <w:rStyle w:val="DeltaViewInsertion"/>
          <w:rFonts w:asciiTheme="majorHAnsi" w:hAnsiTheme="majorHAnsi"/>
          <w:sz w:val="24"/>
          <w:szCs w:val="24"/>
        </w:rPr>
        <w:tab/>
      </w:r>
      <w:bookmarkEnd w:id="219"/>
    </w:p>
    <w:p w14:paraId="34BD705A" w14:textId="77777777" w:rsidR="00115B11" w:rsidRDefault="00BD3EC6">
      <w:pPr>
        <w:pStyle w:val="BodyText"/>
        <w:rPr>
          <w:rFonts w:asciiTheme="majorHAnsi" w:hAnsiTheme="majorHAnsi"/>
          <w:b/>
          <w:sz w:val="24"/>
          <w:szCs w:val="24"/>
        </w:rPr>
      </w:pPr>
      <w:bookmarkStart w:id="220" w:name="_DV_C44"/>
      <w:r>
        <w:rPr>
          <w:rStyle w:val="DeltaViewInsertion"/>
          <w:rFonts w:asciiTheme="majorHAnsi" w:hAnsiTheme="majorHAnsi"/>
          <w:b/>
          <w:sz w:val="24"/>
          <w:szCs w:val="24"/>
        </w:rPr>
        <w:t>NEW FROSTBITE</w:t>
      </w:r>
      <w:r w:rsidR="00B06075">
        <w:rPr>
          <w:rStyle w:val="DeltaViewInsertion"/>
          <w:rFonts w:asciiTheme="majorHAnsi" w:hAnsiTheme="majorHAnsi"/>
          <w:b/>
          <w:sz w:val="24"/>
          <w:szCs w:val="24"/>
        </w:rPr>
        <w:t>,</w:t>
      </w:r>
      <w:r w:rsidR="00737E2D">
        <w:rPr>
          <w:rStyle w:val="DeltaViewInsertion"/>
          <w:rFonts w:asciiTheme="majorHAnsi" w:hAnsiTheme="majorHAnsi"/>
          <w:b/>
          <w:sz w:val="24"/>
          <w:szCs w:val="24"/>
        </w:rPr>
        <w:t xml:space="preserve"> LLC</w:t>
      </w:r>
      <w:bookmarkEnd w:id="220"/>
    </w:p>
    <w:p w14:paraId="628C0A5B" w14:textId="77777777" w:rsidR="003248F3" w:rsidRDefault="005332B6">
      <w:pPr>
        <w:pStyle w:val="BodyTextIndent2"/>
        <w:rPr>
          <w:rFonts w:asciiTheme="majorHAnsi" w:hAnsiTheme="majorHAnsi"/>
          <w:sz w:val="24"/>
          <w:szCs w:val="24"/>
        </w:rPr>
      </w:pPr>
      <w:bookmarkStart w:id="221" w:name="_DV_X39"/>
      <w:bookmarkStart w:id="222" w:name="_DV_C45"/>
      <w:r>
        <w:rPr>
          <w:rStyle w:val="DeltaViewMoveDestination"/>
          <w:rFonts w:asciiTheme="majorHAnsi" w:hAnsiTheme="majorHAnsi"/>
          <w:sz w:val="24"/>
          <w:szCs w:val="24"/>
        </w:rPr>
        <w:t>By:</w:t>
      </w:r>
      <w:r>
        <w:rPr>
          <w:rStyle w:val="DeltaViewMoveDestination"/>
          <w:rFonts w:asciiTheme="majorHAnsi" w:hAnsiTheme="majorHAnsi"/>
          <w:sz w:val="24"/>
          <w:szCs w:val="24"/>
        </w:rPr>
        <w:tab/>
        <w:t>_____________________________</w:t>
      </w:r>
      <w:r>
        <w:rPr>
          <w:rStyle w:val="DeltaViewMoveDestination"/>
          <w:rFonts w:asciiTheme="majorHAnsi" w:hAnsiTheme="majorHAnsi"/>
          <w:sz w:val="24"/>
          <w:szCs w:val="24"/>
        </w:rPr>
        <w:br/>
      </w:r>
      <w:r>
        <w:rPr>
          <w:rStyle w:val="DeltaViewMoveDestination"/>
          <w:rFonts w:asciiTheme="majorHAnsi" w:hAnsiTheme="majorHAnsi"/>
          <w:sz w:val="24"/>
          <w:szCs w:val="24"/>
        </w:rPr>
        <w:tab/>
      </w:r>
      <w:bookmarkStart w:id="223" w:name="_DV_C46"/>
      <w:bookmarkEnd w:id="221"/>
      <w:bookmarkEnd w:id="222"/>
      <w:r w:rsidR="00674AE2">
        <w:rPr>
          <w:rStyle w:val="DeltaViewInsertion"/>
          <w:rFonts w:asciiTheme="majorHAnsi" w:hAnsiTheme="majorHAnsi"/>
          <w:sz w:val="24"/>
          <w:szCs w:val="24"/>
        </w:rPr>
        <w:t>Paul Stahura</w:t>
      </w:r>
      <w:bookmarkEnd w:id="223"/>
    </w:p>
    <w:p w14:paraId="317620D9" w14:textId="77777777" w:rsidR="00115B11" w:rsidRDefault="003248F3">
      <w:pPr>
        <w:pStyle w:val="BodyTextIndent2"/>
        <w:rPr>
          <w:rFonts w:asciiTheme="majorHAnsi" w:hAnsiTheme="majorHAnsi"/>
          <w:sz w:val="24"/>
          <w:szCs w:val="24"/>
        </w:rPr>
      </w:pPr>
      <w:bookmarkStart w:id="224" w:name="_DV_C47"/>
      <w:r>
        <w:rPr>
          <w:rStyle w:val="DeltaViewInsertion"/>
          <w:rFonts w:asciiTheme="majorHAnsi" w:hAnsiTheme="majorHAnsi"/>
          <w:sz w:val="24"/>
          <w:szCs w:val="24"/>
        </w:rPr>
        <w:tab/>
      </w:r>
      <w:r w:rsidR="008D246B">
        <w:rPr>
          <w:rStyle w:val="DeltaViewInsertion"/>
          <w:rFonts w:asciiTheme="majorHAnsi" w:hAnsiTheme="majorHAnsi"/>
          <w:sz w:val="24"/>
          <w:szCs w:val="24"/>
        </w:rPr>
        <w:t>Manager of its Sole Member</w:t>
      </w:r>
      <w:r w:rsidR="005332B6">
        <w:rPr>
          <w:rStyle w:val="DeltaViewInsertion"/>
          <w:rFonts w:asciiTheme="majorHAnsi" w:hAnsiTheme="majorHAnsi"/>
          <w:sz w:val="24"/>
          <w:szCs w:val="24"/>
        </w:rPr>
        <w:br/>
      </w:r>
      <w:r w:rsidR="005332B6">
        <w:rPr>
          <w:rStyle w:val="DeltaViewInsertion"/>
          <w:rFonts w:asciiTheme="majorHAnsi" w:hAnsiTheme="majorHAnsi"/>
          <w:sz w:val="24"/>
          <w:szCs w:val="24"/>
        </w:rPr>
        <w:tab/>
      </w:r>
      <w:r w:rsidR="005332B6">
        <w:rPr>
          <w:rStyle w:val="DeltaViewInsertion"/>
          <w:rFonts w:asciiTheme="majorHAnsi" w:hAnsiTheme="majorHAnsi"/>
          <w:sz w:val="24"/>
          <w:szCs w:val="24"/>
        </w:rPr>
        <w:br/>
      </w:r>
      <w:bookmarkEnd w:id="224"/>
    </w:p>
    <w:p w14:paraId="1BD6EBDE" w14:textId="77777777" w:rsidR="00115B11" w:rsidRDefault="00115B11">
      <w:pPr>
        <w:pStyle w:val="BodyTextIndent2"/>
        <w:rPr>
          <w:rFonts w:asciiTheme="majorHAnsi" w:hAnsiTheme="majorHAnsi"/>
          <w:sz w:val="24"/>
          <w:szCs w:val="24"/>
        </w:rPr>
      </w:pPr>
    </w:p>
    <w:p w14:paraId="1F235E9F" w14:textId="77777777" w:rsidR="00115B11" w:rsidRDefault="00115B11">
      <w:pPr>
        <w:pStyle w:val="BodyTextIndent2"/>
        <w:rPr>
          <w:rFonts w:asciiTheme="majorHAnsi" w:hAnsiTheme="majorHAnsi"/>
          <w:sz w:val="24"/>
          <w:szCs w:val="24"/>
        </w:rPr>
        <w:sectPr w:rsidR="00115B11">
          <w:headerReference w:type="default" r:id="rId14"/>
          <w:footerReference w:type="default" r:id="rId15"/>
          <w:headerReference w:type="first" r:id="rId16"/>
          <w:footerReference w:type="first" r:id="rId17"/>
          <w:pgSz w:w="12240" w:h="15840" w:code="1"/>
          <w:pgMar w:top="1440" w:right="1440" w:bottom="1440" w:left="1440" w:header="720" w:footer="720" w:gutter="0"/>
          <w:cols w:space="720"/>
          <w:titlePg/>
        </w:sectPr>
      </w:pPr>
    </w:p>
    <w:p w14:paraId="2AF1AB5E" w14:textId="77777777" w:rsidR="001B2B65" w:rsidRDefault="001B2B65">
      <w:pPr>
        <w:spacing w:after="240"/>
        <w:jc w:val="center"/>
        <w:rPr>
          <w:rFonts w:ascii="Cambria" w:hAnsi="Cambria"/>
          <w:b/>
          <w:sz w:val="24"/>
          <w:szCs w:val="24"/>
          <w:u w:val="single"/>
        </w:rPr>
      </w:pPr>
      <w:bookmarkStart w:id="225" w:name="h.30j0zll"/>
      <w:bookmarkStart w:id="226" w:name="h.1fob9te"/>
      <w:bookmarkStart w:id="227" w:name="h.3znysh7"/>
      <w:bookmarkStart w:id="228" w:name="_DV_M174"/>
      <w:bookmarkEnd w:id="225"/>
      <w:bookmarkEnd w:id="226"/>
      <w:bookmarkEnd w:id="227"/>
      <w:bookmarkEnd w:id="228"/>
      <w:r>
        <w:rPr>
          <w:rFonts w:ascii="Cambria" w:hAnsi="Cambria"/>
          <w:b/>
          <w:sz w:val="24"/>
          <w:szCs w:val="24"/>
        </w:rPr>
        <w:t>EXHIBIT A</w:t>
      </w:r>
      <w:r>
        <w:rPr>
          <w:rFonts w:ascii="Cambria" w:hAnsi="Cambria"/>
          <w:b/>
          <w:sz w:val="24"/>
          <w:szCs w:val="24"/>
        </w:rPr>
        <w:br/>
      </w:r>
      <w:r>
        <w:rPr>
          <w:rFonts w:ascii="Cambria" w:hAnsi="Cambria"/>
          <w:b/>
          <w:sz w:val="24"/>
          <w:szCs w:val="24"/>
        </w:rPr>
        <w:br/>
      </w:r>
      <w:r>
        <w:rPr>
          <w:rFonts w:ascii="Cambria" w:hAnsi="Cambria"/>
          <w:b/>
          <w:sz w:val="24"/>
          <w:szCs w:val="24"/>
          <w:u w:val="single"/>
        </w:rPr>
        <w:t>Approved Services</w:t>
      </w:r>
    </w:p>
    <w:p w14:paraId="1447F211" w14:textId="77777777" w:rsidR="00B5496E" w:rsidRDefault="00B5496E">
      <w:pPr>
        <w:spacing w:before="100" w:beforeAutospacing="1" w:after="100" w:afterAutospacing="1"/>
        <w:rPr>
          <w:rFonts w:ascii="Cambria" w:hAnsi="Cambria"/>
          <w:szCs w:val="22"/>
        </w:rPr>
      </w:pPr>
      <w:bookmarkStart w:id="229" w:name="_DV_M175"/>
      <w:bookmarkEnd w:id="229"/>
      <w:r>
        <w:rPr>
          <w:rFonts w:ascii="Cambria" w:hAnsi="Cambria"/>
          <w:szCs w:val="22"/>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bookmarkStart w:id="230" w:name="_DV_C48"/>
    </w:p>
    <w:p w14:paraId="271E4381" w14:textId="77777777" w:rsidR="00B5496E" w:rsidRDefault="00B5496E">
      <w:pPr>
        <w:numPr>
          <w:ilvl w:val="0"/>
          <w:numId w:val="42"/>
        </w:numPr>
        <w:spacing w:before="480" w:after="200" w:line="276" w:lineRule="auto"/>
        <w:ind w:left="720"/>
        <w:outlineLvl w:val="0"/>
        <w:rPr>
          <w:rFonts w:ascii="Cambria" w:eastAsia="Times New Roman" w:hAnsi="Cambria" w:cs="Arial"/>
          <w:b/>
          <w:color w:val="000000"/>
          <w:szCs w:val="22"/>
        </w:rPr>
      </w:pPr>
      <w:bookmarkStart w:id="231" w:name="_DV_C49"/>
      <w:bookmarkEnd w:id="230"/>
      <w:r>
        <w:rPr>
          <w:rStyle w:val="DeltaViewInsertion"/>
          <w:rFonts w:ascii="Cambria" w:eastAsia="Times New Roman" w:hAnsi="Cambria" w:cs="Arial"/>
          <w:b/>
          <w:szCs w:val="22"/>
        </w:rPr>
        <w:t>DNS Service – TLD Zone Contents</w:t>
      </w:r>
      <w:bookmarkEnd w:id="231"/>
    </w:p>
    <w:p w14:paraId="4F1070B9" w14:textId="77777777" w:rsidR="00B5496E" w:rsidRDefault="00B5496E">
      <w:pPr>
        <w:spacing w:after="200"/>
        <w:ind w:left="360"/>
        <w:rPr>
          <w:rFonts w:ascii="Cambria" w:eastAsia="Times New Roman" w:hAnsi="Cambria" w:cs="Arial"/>
          <w:color w:val="000000"/>
          <w:szCs w:val="22"/>
        </w:rPr>
      </w:pPr>
      <w:bookmarkStart w:id="232" w:name="_DV_C50"/>
      <w:r>
        <w:rPr>
          <w:rStyle w:val="DeltaViewInsertion"/>
          <w:rFonts w:ascii="Cambria" w:eastAsia="Times New Roman" w:hAnsi="Cambria" w:cs="Arial"/>
          <w:szCs w:val="22"/>
        </w:rPr>
        <w:t>Notwithstanding anything else in this Agreement, as indicated in section 2.2.3.3 of the gTLD Applicant Guidebook, permissible contents for the TLD’s zone are:</w:t>
      </w:r>
      <w:bookmarkStart w:id="233" w:name="_DV_C51"/>
      <w:bookmarkEnd w:id="232"/>
    </w:p>
    <w:p w14:paraId="44C14046" w14:textId="77777777" w:rsidR="00B5496E" w:rsidRDefault="00B5496E">
      <w:pPr>
        <w:numPr>
          <w:ilvl w:val="1"/>
          <w:numId w:val="42"/>
        </w:numPr>
        <w:spacing w:after="200"/>
        <w:ind w:left="1152"/>
        <w:rPr>
          <w:rFonts w:ascii="Cambria" w:eastAsia="Times New Roman" w:hAnsi="Cambria" w:cs="Arial"/>
          <w:color w:val="000000"/>
          <w:szCs w:val="22"/>
        </w:rPr>
      </w:pPr>
      <w:bookmarkStart w:id="234" w:name="_DV_C52"/>
      <w:bookmarkEnd w:id="233"/>
      <w:r>
        <w:rPr>
          <w:rStyle w:val="DeltaViewInsertion"/>
          <w:rFonts w:ascii="Cambria" w:eastAsia="Times New Roman" w:hAnsi="Cambria" w:cs="Arial"/>
          <w:szCs w:val="22"/>
        </w:rPr>
        <w:t>Apex SOA record</w:t>
      </w:r>
      <w:bookmarkStart w:id="235" w:name="_DV_C53"/>
      <w:bookmarkEnd w:id="234"/>
    </w:p>
    <w:p w14:paraId="44CB99D1" w14:textId="77777777" w:rsidR="00B5496E" w:rsidRDefault="00B5496E">
      <w:pPr>
        <w:numPr>
          <w:ilvl w:val="1"/>
          <w:numId w:val="42"/>
        </w:numPr>
        <w:spacing w:after="200"/>
        <w:ind w:left="1152"/>
        <w:rPr>
          <w:rFonts w:ascii="Cambria" w:eastAsia="Times New Roman" w:hAnsi="Cambria" w:cs="Arial"/>
          <w:color w:val="000000"/>
          <w:szCs w:val="22"/>
        </w:rPr>
      </w:pPr>
      <w:bookmarkStart w:id="236" w:name="_DV_C54"/>
      <w:bookmarkEnd w:id="235"/>
      <w:r>
        <w:rPr>
          <w:rStyle w:val="DeltaViewInsertion"/>
          <w:rFonts w:ascii="Cambria" w:eastAsia="Times New Roman" w:hAnsi="Cambria" w:cs="Arial"/>
          <w:szCs w:val="22"/>
        </w:rPr>
        <w:t>Apex NS records and in-bailiwick glue for the TLD’s DNS servers</w:t>
      </w:r>
      <w:bookmarkStart w:id="237" w:name="_DV_C55"/>
      <w:bookmarkEnd w:id="236"/>
    </w:p>
    <w:p w14:paraId="51D8BF57" w14:textId="77777777" w:rsidR="00B5496E" w:rsidRDefault="00B5496E">
      <w:pPr>
        <w:numPr>
          <w:ilvl w:val="1"/>
          <w:numId w:val="42"/>
        </w:numPr>
        <w:spacing w:after="200"/>
        <w:ind w:left="1152"/>
        <w:rPr>
          <w:rFonts w:ascii="Cambria" w:eastAsia="Times New Roman" w:hAnsi="Cambria" w:cs="Arial"/>
          <w:color w:val="000000"/>
          <w:szCs w:val="22"/>
        </w:rPr>
      </w:pPr>
      <w:bookmarkStart w:id="238" w:name="_DV_C56"/>
      <w:bookmarkEnd w:id="237"/>
      <w:r>
        <w:rPr>
          <w:rStyle w:val="DeltaViewInsertion"/>
          <w:rFonts w:ascii="Cambria" w:eastAsia="Times New Roman" w:hAnsi="Cambria" w:cs="Arial"/>
          <w:szCs w:val="22"/>
        </w:rPr>
        <w:t>NS records and in-bailiwick glue for DNS servers of registered names in the TLD</w:t>
      </w:r>
      <w:bookmarkStart w:id="239" w:name="_DV_C57"/>
      <w:bookmarkEnd w:id="238"/>
    </w:p>
    <w:p w14:paraId="03315356" w14:textId="77777777" w:rsidR="00B5496E" w:rsidRDefault="00B5496E">
      <w:pPr>
        <w:numPr>
          <w:ilvl w:val="1"/>
          <w:numId w:val="42"/>
        </w:numPr>
        <w:spacing w:after="200"/>
        <w:ind w:left="1152"/>
        <w:rPr>
          <w:rFonts w:ascii="Cambria" w:eastAsia="Times New Roman" w:hAnsi="Cambria" w:cs="Arial"/>
          <w:color w:val="000000"/>
          <w:szCs w:val="22"/>
        </w:rPr>
      </w:pPr>
      <w:bookmarkStart w:id="240" w:name="_DV_C58"/>
      <w:bookmarkEnd w:id="239"/>
      <w:r>
        <w:rPr>
          <w:rStyle w:val="DeltaViewInsertion"/>
          <w:rFonts w:ascii="Cambria" w:eastAsia="Times New Roman" w:hAnsi="Cambria" w:cs="Arial"/>
          <w:szCs w:val="22"/>
        </w:rPr>
        <w:t>DS records for registered names in the TLD</w:t>
      </w:r>
      <w:bookmarkStart w:id="241" w:name="_DV_C59"/>
      <w:bookmarkEnd w:id="240"/>
    </w:p>
    <w:p w14:paraId="1656BED8" w14:textId="77777777" w:rsidR="00B5496E" w:rsidRDefault="00B5496E">
      <w:pPr>
        <w:numPr>
          <w:ilvl w:val="1"/>
          <w:numId w:val="42"/>
        </w:numPr>
        <w:spacing w:after="200"/>
        <w:ind w:left="1152"/>
        <w:rPr>
          <w:rFonts w:ascii="Cambria" w:eastAsia="Times New Roman" w:hAnsi="Cambria" w:cs="Arial"/>
          <w:color w:val="000000"/>
          <w:szCs w:val="22"/>
        </w:rPr>
      </w:pPr>
      <w:bookmarkStart w:id="242" w:name="_DV_C60"/>
      <w:bookmarkEnd w:id="241"/>
      <w:r>
        <w:rPr>
          <w:rStyle w:val="DeltaViewInsertion"/>
          <w:rFonts w:ascii="Cambria" w:eastAsia="Times New Roman" w:hAnsi="Cambria" w:cs="Arial"/>
          <w:szCs w:val="22"/>
        </w:rPr>
        <w:t>Records associated with signing the TLD zone (i.e., RRSIG, DNSKEY, NSEC, and NSEC3)</w:t>
      </w:r>
      <w:bookmarkEnd w:id="242"/>
    </w:p>
    <w:p w14:paraId="18E42B95" w14:textId="77777777" w:rsidR="00B5496E" w:rsidRDefault="00B5496E">
      <w:pPr>
        <w:spacing w:after="200"/>
        <w:ind w:left="360"/>
        <w:rPr>
          <w:rFonts w:ascii="Cambria" w:eastAsia="Times New Roman" w:hAnsi="Cambria" w:cs="Arial"/>
          <w:color w:val="000000"/>
          <w:szCs w:val="22"/>
        </w:rPr>
      </w:pPr>
      <w:bookmarkStart w:id="243" w:name="_DV_C61"/>
      <w:r>
        <w:rPr>
          <w:rStyle w:val="DeltaViewInsertion"/>
          <w:rFonts w:ascii="Cambria" w:eastAsia="Times New Roman" w:hAnsi="Cambria" w:cs="Arial"/>
          <w:szCs w:val="22"/>
        </w:rPr>
        <w:t>(Note:  The above language effectively does not allow, among other things, the inclusion of DNS resource records that would enable a dotless domain name (e.g., apex A, AAAA, MX records) in the TLD zone.)</w:t>
      </w:r>
      <w:bookmarkEnd w:id="243"/>
    </w:p>
    <w:p w14:paraId="0468A5B6" w14:textId="77777777" w:rsidR="00B5496E" w:rsidRDefault="00B5496E">
      <w:pPr>
        <w:spacing w:after="200"/>
        <w:ind w:left="360"/>
        <w:rPr>
          <w:rFonts w:ascii="Cambria" w:eastAsia="Times New Roman" w:hAnsi="Cambria" w:cs="Arial"/>
          <w:color w:val="000000"/>
          <w:szCs w:val="22"/>
        </w:rPr>
      </w:pPr>
      <w:bookmarkStart w:id="244" w:name="_DV_C62"/>
      <w:r>
        <w:rPr>
          <w:rStyle w:val="DeltaViewInsertion"/>
          <w:rFonts w:ascii="Cambria" w:eastAsia="Times New Roman" w:hAnsi="Cambria" w:cs="Arial"/>
          <w:szCs w:val="22"/>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bookmarkStart w:id="245" w:name="_DV_C63"/>
      <w:bookmarkEnd w:id="244"/>
    </w:p>
    <w:p w14:paraId="3DA9DB88" w14:textId="77777777" w:rsidR="00B5496E" w:rsidRDefault="00B5496E">
      <w:pPr>
        <w:numPr>
          <w:ilvl w:val="0"/>
          <w:numId w:val="42"/>
        </w:numPr>
        <w:spacing w:before="480" w:after="200" w:line="276" w:lineRule="auto"/>
        <w:ind w:left="720"/>
        <w:outlineLvl w:val="0"/>
        <w:rPr>
          <w:rFonts w:ascii="Cambria" w:eastAsia="Times New Roman" w:hAnsi="Cambria" w:cs="Arial"/>
          <w:b/>
          <w:color w:val="000000"/>
          <w:szCs w:val="22"/>
        </w:rPr>
      </w:pPr>
      <w:bookmarkStart w:id="246" w:name="_DV_C64"/>
      <w:bookmarkEnd w:id="245"/>
      <w:r>
        <w:rPr>
          <w:rStyle w:val="DeltaViewInsertion"/>
          <w:rFonts w:ascii="Cambria" w:eastAsia="Times New Roman" w:hAnsi="Cambria" w:cs="Arial"/>
          <w:b/>
          <w:szCs w:val="22"/>
        </w:rPr>
        <w:t>Searchable Whois</w:t>
      </w:r>
      <w:bookmarkEnd w:id="246"/>
    </w:p>
    <w:p w14:paraId="3857D4E3" w14:textId="77777777" w:rsidR="00B5496E" w:rsidRDefault="00B5496E">
      <w:pPr>
        <w:spacing w:after="200"/>
        <w:ind w:left="360"/>
        <w:rPr>
          <w:rFonts w:ascii="Cambria" w:eastAsia="Times New Roman" w:hAnsi="Cambria" w:cs="Arial"/>
          <w:color w:val="000000"/>
          <w:szCs w:val="22"/>
        </w:rPr>
      </w:pPr>
      <w:bookmarkStart w:id="247" w:name="_DV_C65"/>
      <w:r>
        <w:rPr>
          <w:rStyle w:val="DeltaViewInsertion"/>
          <w:rFonts w:ascii="Cambria" w:eastAsia="Times New Roman" w:hAnsi="Cambria" w:cs="Arial"/>
          <w:szCs w:val="22"/>
        </w:rPr>
        <w:t>Notwithstanding anything else in this Agreement, Registry Operator must offer a searchable Whois service compliant with the requirements described in Section 1.10 of Specification 4 of this Agreement.  Registry Operator must make available the services only to authenticated users after they logged in by supplying proper credentials (i.e., user name and password).  Registry Operator must issue such credentials exclusively to eligible users and institutions that supply sufficient proof of their legitimate interest in this feature (e.g., law enforcement agencies).</w:t>
      </w:r>
      <w:bookmarkStart w:id="248" w:name="h.2s8eyo1"/>
      <w:bookmarkEnd w:id="247"/>
      <w:bookmarkEnd w:id="248"/>
    </w:p>
    <w:p w14:paraId="1C8ED232" w14:textId="77777777" w:rsidR="00B5496E" w:rsidRDefault="00B5496E">
      <w:pPr>
        <w:spacing w:after="200"/>
        <w:ind w:left="360"/>
        <w:rPr>
          <w:rFonts w:ascii="Cambria" w:eastAsia="Times New Roman" w:hAnsi="Cambria" w:cs="Arial"/>
          <w:color w:val="000000"/>
          <w:szCs w:val="22"/>
        </w:rPr>
      </w:pPr>
      <w:bookmarkStart w:id="249" w:name="_DV_C66"/>
    </w:p>
    <w:p w14:paraId="2E2297D0" w14:textId="77777777" w:rsidR="00B5496E" w:rsidRDefault="00B5496E">
      <w:pPr>
        <w:numPr>
          <w:ilvl w:val="0"/>
          <w:numId w:val="42"/>
        </w:numPr>
        <w:spacing w:before="480" w:after="200" w:line="276" w:lineRule="auto"/>
        <w:ind w:left="720"/>
        <w:outlineLvl w:val="0"/>
        <w:rPr>
          <w:rFonts w:ascii="Cambria" w:eastAsia="Times New Roman" w:hAnsi="Cambria" w:cs="Arial"/>
          <w:b/>
          <w:color w:val="000000"/>
          <w:szCs w:val="22"/>
        </w:rPr>
      </w:pPr>
      <w:bookmarkStart w:id="250" w:name="_DV_C67"/>
      <w:bookmarkEnd w:id="249"/>
      <w:r>
        <w:rPr>
          <w:rStyle w:val="DeltaViewInsertion"/>
          <w:rFonts w:ascii="Cambria" w:eastAsia="Times New Roman" w:hAnsi="Cambria" w:cs="Arial"/>
          <w:b/>
          <w:szCs w:val="22"/>
        </w:rPr>
        <w:t>Internationalized Domain Names (IDNs)</w:t>
      </w:r>
      <w:bookmarkEnd w:id="250"/>
    </w:p>
    <w:p w14:paraId="0026E3A1" w14:textId="77777777" w:rsidR="00B5496E" w:rsidRDefault="00B5496E">
      <w:pPr>
        <w:spacing w:after="200"/>
        <w:ind w:left="360"/>
        <w:rPr>
          <w:rFonts w:ascii="Cambria" w:eastAsia="Times New Roman" w:hAnsi="Cambria" w:cs="Arial"/>
          <w:color w:val="000000"/>
          <w:szCs w:val="22"/>
        </w:rPr>
      </w:pPr>
      <w:bookmarkStart w:id="251" w:name="_DV_C68"/>
      <w:r>
        <w:rPr>
          <w:rStyle w:val="DeltaViewInsertion"/>
          <w:rFonts w:ascii="Cambria" w:eastAsia="Times New Roman" w:hAnsi="Cambria" w:cs="Arial"/>
          <w:szCs w:val="22"/>
        </w:rPr>
        <w:t>Registry Operator may offer registration of IDNs at the second and lower levels provided that Registry Operator complies with the following requirements:</w:t>
      </w:r>
      <w:bookmarkStart w:id="252" w:name="_DV_C69"/>
      <w:bookmarkEnd w:id="251"/>
    </w:p>
    <w:p w14:paraId="6EF73B87" w14:textId="77777777" w:rsidR="00B5496E" w:rsidRDefault="00B5496E">
      <w:pPr>
        <w:numPr>
          <w:ilvl w:val="1"/>
          <w:numId w:val="42"/>
        </w:numPr>
        <w:spacing w:after="200"/>
        <w:ind w:left="1152"/>
        <w:rPr>
          <w:rFonts w:ascii="Cambria" w:eastAsia="Times New Roman" w:hAnsi="Cambria" w:cs="Arial"/>
          <w:color w:val="000000"/>
          <w:szCs w:val="22"/>
        </w:rPr>
      </w:pPr>
      <w:bookmarkStart w:id="253" w:name="_DV_C70"/>
      <w:bookmarkEnd w:id="252"/>
      <w:r>
        <w:rPr>
          <w:rStyle w:val="DeltaViewInsertion"/>
          <w:rFonts w:ascii="Cambria" w:eastAsia="Times New Roman" w:hAnsi="Cambria" w:cs="Arial"/>
          <w:szCs w:val="22"/>
        </w:rPr>
        <w:t>Registry Operator must offer Registrars support for handling IDN registrations in EPP.</w:t>
      </w:r>
      <w:bookmarkStart w:id="254" w:name="_DV_C71"/>
      <w:bookmarkEnd w:id="253"/>
    </w:p>
    <w:p w14:paraId="1DB3920C" w14:textId="77777777" w:rsidR="00B5496E" w:rsidRDefault="00B5496E">
      <w:pPr>
        <w:numPr>
          <w:ilvl w:val="1"/>
          <w:numId w:val="42"/>
        </w:numPr>
        <w:spacing w:after="200"/>
        <w:ind w:left="1152"/>
        <w:rPr>
          <w:rFonts w:ascii="Cambria" w:eastAsia="Times New Roman" w:hAnsi="Cambria" w:cs="Arial"/>
          <w:color w:val="000000"/>
          <w:szCs w:val="22"/>
        </w:rPr>
      </w:pPr>
      <w:bookmarkStart w:id="255" w:name="_DV_C72"/>
      <w:bookmarkEnd w:id="254"/>
      <w:r>
        <w:rPr>
          <w:rStyle w:val="DeltaViewInsertion"/>
          <w:rFonts w:ascii="Cambria" w:eastAsia="Times New Roman" w:hAnsi="Cambria" w:cs="Arial"/>
          <w:szCs w:val="22"/>
        </w:rPr>
        <w:t>Registry Operator must handle variant IDNs as follows:</w:t>
      </w:r>
      <w:bookmarkStart w:id="256" w:name="_DV_C73"/>
      <w:bookmarkEnd w:id="255"/>
    </w:p>
    <w:p w14:paraId="0CF69CB8" w14:textId="77777777" w:rsidR="00B5496E" w:rsidRDefault="00B5496E">
      <w:pPr>
        <w:numPr>
          <w:ilvl w:val="2"/>
          <w:numId w:val="42"/>
        </w:numPr>
        <w:spacing w:after="200"/>
        <w:ind w:left="1584"/>
        <w:rPr>
          <w:rFonts w:ascii="Cambria" w:eastAsia="Times New Roman" w:hAnsi="Cambria" w:cs="Arial"/>
          <w:color w:val="000000"/>
          <w:szCs w:val="22"/>
        </w:rPr>
      </w:pPr>
      <w:bookmarkStart w:id="257" w:name="_DV_C74"/>
      <w:bookmarkEnd w:id="256"/>
      <w:r>
        <w:rPr>
          <w:rStyle w:val="DeltaViewInsertion"/>
          <w:rFonts w:ascii="Cambria" w:eastAsia="Times New Roman" w:hAnsi="Cambria" w:cs="Arial"/>
          <w:szCs w:val="22"/>
        </w:rPr>
        <w:t>Variant IDNs (as defined in the Registry Operator’s IDN tables and IDN Registration Rules) will be blocked from registration.</w:t>
      </w:r>
      <w:bookmarkStart w:id="258" w:name="_DV_C75"/>
      <w:bookmarkEnd w:id="257"/>
    </w:p>
    <w:p w14:paraId="6BE707D2" w14:textId="77777777" w:rsidR="00B5496E" w:rsidRDefault="00B5496E">
      <w:pPr>
        <w:numPr>
          <w:ilvl w:val="1"/>
          <w:numId w:val="42"/>
        </w:numPr>
        <w:spacing w:after="200"/>
        <w:ind w:left="1152"/>
        <w:rPr>
          <w:rFonts w:ascii="Cambria" w:eastAsia="Times New Roman" w:hAnsi="Cambria" w:cs="Arial"/>
          <w:color w:val="000000"/>
          <w:szCs w:val="22"/>
        </w:rPr>
      </w:pPr>
      <w:bookmarkStart w:id="259" w:name="_DV_C76"/>
      <w:bookmarkEnd w:id="258"/>
      <w:r>
        <w:rPr>
          <w:rStyle w:val="DeltaViewInsertion"/>
          <w:rFonts w:ascii="Cambria" w:eastAsia="Times New Roman" w:hAnsi="Cambria" w:cs="Arial"/>
          <w:szCs w:val="22"/>
        </w:rPr>
        <w:t>Registry Operator may offer registration of IDNs in the following languages/scripts (IDN Tables and IDN Registration Rules will be published by the Registry Operator as specified in the ICANN IDN Implementation Guidelines):</w:t>
      </w:r>
      <w:bookmarkStart w:id="260" w:name="_DV_C77"/>
      <w:bookmarkEnd w:id="259"/>
    </w:p>
    <w:p w14:paraId="19240059" w14:textId="77777777" w:rsidR="00B5496E" w:rsidRDefault="00B5496E">
      <w:pPr>
        <w:numPr>
          <w:ilvl w:val="2"/>
          <w:numId w:val="42"/>
        </w:numPr>
        <w:spacing w:after="200"/>
        <w:ind w:left="1584"/>
        <w:rPr>
          <w:rFonts w:ascii="Cambria" w:eastAsia="Times New Roman" w:hAnsi="Cambria" w:cs="Arial"/>
          <w:color w:val="000000"/>
          <w:szCs w:val="22"/>
        </w:rPr>
      </w:pPr>
      <w:bookmarkStart w:id="261" w:name="_DV_C78"/>
      <w:bookmarkEnd w:id="260"/>
      <w:r>
        <w:rPr>
          <w:rStyle w:val="DeltaViewInsertion"/>
          <w:rFonts w:ascii="Cambria" w:eastAsia="Times New Roman" w:hAnsi="Cambria" w:cs="Arial"/>
          <w:szCs w:val="22"/>
        </w:rPr>
        <w:t>French Language</w:t>
      </w:r>
      <w:bookmarkStart w:id="262" w:name="_DV_C79"/>
      <w:bookmarkEnd w:id="261"/>
    </w:p>
    <w:p w14:paraId="152E0FF4" w14:textId="77777777" w:rsidR="00B5496E" w:rsidRDefault="00B5496E">
      <w:pPr>
        <w:numPr>
          <w:ilvl w:val="2"/>
          <w:numId w:val="42"/>
        </w:numPr>
        <w:spacing w:after="200"/>
        <w:ind w:left="1584"/>
        <w:rPr>
          <w:rFonts w:ascii="Cambria" w:eastAsia="Times New Roman" w:hAnsi="Cambria" w:cs="Arial"/>
          <w:color w:val="000000"/>
          <w:szCs w:val="22"/>
        </w:rPr>
      </w:pPr>
      <w:bookmarkStart w:id="263" w:name="_DV_C80"/>
      <w:bookmarkEnd w:id="262"/>
      <w:r>
        <w:rPr>
          <w:rStyle w:val="DeltaViewInsertion"/>
          <w:rFonts w:ascii="Cambria" w:eastAsia="Times New Roman" w:hAnsi="Cambria" w:cs="Arial"/>
          <w:szCs w:val="22"/>
        </w:rPr>
        <w:t>Spanish Language</w:t>
      </w:r>
      <w:bookmarkStart w:id="264" w:name="_DV_C81"/>
      <w:bookmarkEnd w:id="263"/>
    </w:p>
    <w:p w14:paraId="2326D145" w14:textId="77777777" w:rsidR="00B5496E" w:rsidRDefault="00B5496E">
      <w:pPr>
        <w:numPr>
          <w:ilvl w:val="0"/>
          <w:numId w:val="42"/>
        </w:numPr>
        <w:spacing w:before="480" w:after="200" w:line="276" w:lineRule="auto"/>
        <w:ind w:left="720"/>
        <w:outlineLvl w:val="0"/>
        <w:rPr>
          <w:rFonts w:ascii="Cambria" w:eastAsia="Times New Roman" w:hAnsi="Cambria" w:cs="Arial"/>
          <w:b/>
          <w:color w:val="000000"/>
          <w:szCs w:val="22"/>
        </w:rPr>
      </w:pPr>
      <w:bookmarkStart w:id="265" w:name="_DV_C82"/>
      <w:bookmarkEnd w:id="264"/>
      <w:r>
        <w:rPr>
          <w:rStyle w:val="DeltaViewInsertion"/>
          <w:rFonts w:ascii="Cambria" w:eastAsia="Times New Roman" w:hAnsi="Cambria" w:cs="Arial"/>
          <w:b/>
          <w:szCs w:val="22"/>
        </w:rPr>
        <w:t>Specification 11 Registry Services</w:t>
      </w:r>
      <w:bookmarkEnd w:id="265"/>
    </w:p>
    <w:p w14:paraId="2336FE70" w14:textId="77777777" w:rsidR="00B5496E" w:rsidRDefault="00B5496E">
      <w:pPr>
        <w:spacing w:after="200" w:line="276" w:lineRule="auto"/>
        <w:ind w:left="360"/>
        <w:outlineLvl w:val="0"/>
        <w:rPr>
          <w:rFonts w:ascii="Cambria" w:eastAsia="Times New Roman" w:hAnsi="Cambria" w:cs="Arial"/>
          <w:color w:val="000000"/>
          <w:szCs w:val="22"/>
        </w:rPr>
      </w:pPr>
      <w:bookmarkStart w:id="266" w:name="_DV_C83"/>
      <w:r>
        <w:rPr>
          <w:rStyle w:val="DeltaViewInsertion"/>
          <w:rFonts w:ascii="Cambria" w:eastAsia="Times New Roman" w:hAnsi="Cambria" w:cs="Arial"/>
          <w:szCs w:val="22"/>
        </w:rPr>
        <w:t>The following are descriptions of the Registry Services listed in Specification 11:</w:t>
      </w:r>
      <w:bookmarkStart w:id="267" w:name="_DV_C84"/>
      <w:bookmarkEnd w:id="266"/>
    </w:p>
    <w:p w14:paraId="0FCBD546" w14:textId="77777777" w:rsidR="00B5496E" w:rsidRDefault="00B5496E">
      <w:pPr>
        <w:numPr>
          <w:ilvl w:val="1"/>
          <w:numId w:val="42"/>
        </w:numPr>
        <w:spacing w:before="480" w:after="200" w:line="276" w:lineRule="auto"/>
        <w:ind w:left="1152"/>
        <w:outlineLvl w:val="0"/>
        <w:rPr>
          <w:rFonts w:ascii="Cambria" w:eastAsia="Times New Roman" w:hAnsi="Cambria" w:cs="Arial"/>
          <w:b/>
          <w:color w:val="000000"/>
          <w:szCs w:val="22"/>
        </w:rPr>
      </w:pPr>
      <w:bookmarkStart w:id="268" w:name="_DV_C85"/>
      <w:bookmarkEnd w:id="267"/>
      <w:r>
        <w:rPr>
          <w:rStyle w:val="DeltaViewInsertion"/>
          <w:rFonts w:ascii="Cambria" w:eastAsia="Times New Roman" w:hAnsi="Cambria" w:cs="Arial"/>
          <w:b/>
          <w:szCs w:val="22"/>
        </w:rPr>
        <w:t>Domains Protected Marks List (DPML)</w:t>
      </w:r>
      <w:bookmarkEnd w:id="268"/>
    </w:p>
    <w:p w14:paraId="19C195F4" w14:textId="77777777" w:rsidR="00B5496E" w:rsidRDefault="00B5496E">
      <w:pPr>
        <w:spacing w:after="200"/>
        <w:ind w:left="720"/>
        <w:rPr>
          <w:rFonts w:ascii="Cambria" w:eastAsia="Times New Roman" w:hAnsi="Cambria" w:cs="Arial"/>
          <w:color w:val="000000"/>
          <w:szCs w:val="22"/>
        </w:rPr>
      </w:pPr>
      <w:bookmarkStart w:id="269" w:name="_DV_C86"/>
      <w:r>
        <w:rPr>
          <w:rStyle w:val="DeltaViewInsertion"/>
          <w:rFonts w:ascii="Cambria" w:eastAsia="Times New Roman" w:hAnsi="Cambria" w:cs="Arial"/>
          <w:szCs w:val="22"/>
        </w:rPr>
        <w:t>The DPML is a service that allows trademark rights holders to block certain labels from registration across multiple TLDs operated by the Registry Operator. The blocked names must comply with the provisions described in Specification 5, Section 3.3 of the Registry Agreement. Domain Names blocked by the DPML service will be either an exact match of a label or will contain an exact match of such labels, or may include domain names that are a misspelling or contain a misspelling of a label. Blocked labels do not prevent other trademark rights holders from unblocking the label and registering the domain name.</w:t>
      </w:r>
      <w:bookmarkStart w:id="270" w:name="_DV_C87"/>
      <w:bookmarkEnd w:id="269"/>
    </w:p>
    <w:p w14:paraId="32A27BF8" w14:textId="77777777" w:rsidR="00B5496E" w:rsidRDefault="00B5496E">
      <w:pPr>
        <w:numPr>
          <w:ilvl w:val="1"/>
          <w:numId w:val="42"/>
        </w:numPr>
        <w:spacing w:before="480" w:after="200" w:line="276" w:lineRule="auto"/>
        <w:ind w:left="1152"/>
        <w:outlineLvl w:val="0"/>
        <w:rPr>
          <w:rFonts w:ascii="Cambria" w:eastAsia="Times New Roman" w:hAnsi="Cambria" w:cs="Arial"/>
          <w:b/>
          <w:color w:val="000000"/>
          <w:szCs w:val="22"/>
        </w:rPr>
      </w:pPr>
      <w:bookmarkStart w:id="271" w:name="_DV_C88"/>
      <w:bookmarkEnd w:id="270"/>
      <w:r>
        <w:rPr>
          <w:rStyle w:val="DeltaViewInsertion"/>
          <w:rFonts w:ascii="Cambria" w:eastAsia="Times New Roman" w:hAnsi="Cambria" w:cs="Arial"/>
          <w:b/>
          <w:szCs w:val="22"/>
        </w:rPr>
        <w:t>Claims Plus</w:t>
      </w:r>
      <w:bookmarkEnd w:id="271"/>
    </w:p>
    <w:p w14:paraId="1E7ABA21" w14:textId="77777777" w:rsidR="00B5496E" w:rsidRDefault="00B5496E">
      <w:pPr>
        <w:ind w:left="720"/>
        <w:rPr>
          <w:rFonts w:ascii="Cambria" w:eastAsia="Times New Roman" w:hAnsi="Cambria" w:cs="Cambria"/>
          <w:szCs w:val="22"/>
        </w:rPr>
      </w:pPr>
      <w:bookmarkStart w:id="272" w:name="_DV_C89"/>
      <w:r>
        <w:rPr>
          <w:rStyle w:val="DeltaViewInsertion"/>
          <w:rFonts w:ascii="Cambria" w:eastAsia="Times New Roman" w:hAnsi="Cambria" w:cs="Arial"/>
          <w:szCs w:val="22"/>
        </w:rPr>
        <w:t>Claims Plus is a service that</w:t>
      </w:r>
      <w:r>
        <w:rPr>
          <w:rStyle w:val="DeltaViewInsertion"/>
          <w:rFonts w:ascii="Cambria" w:eastAsia="Times New Roman" w:hAnsi="Cambria" w:cs="Cambria"/>
          <w:szCs w:val="22"/>
        </w:rPr>
        <w:t xml:space="preserve"> provides notice to Registrars that a domain name they are trying to register matches a trademark registered in a trademark database used by the Registry Operator.</w:t>
      </w:r>
      <w:bookmarkEnd w:id="272"/>
    </w:p>
    <w:p w14:paraId="65434014" w14:textId="77777777" w:rsidR="00B5496E" w:rsidRDefault="00B5496E">
      <w:pPr>
        <w:ind w:left="720"/>
        <w:rPr>
          <w:rFonts w:ascii="Cambria" w:eastAsia="Times New Roman" w:hAnsi="Cambria" w:cs="Cambria"/>
          <w:szCs w:val="22"/>
        </w:rPr>
      </w:pPr>
    </w:p>
    <w:p w14:paraId="5FFE3307" w14:textId="77777777" w:rsidR="00115B11" w:rsidRDefault="005332B6">
      <w:pPr>
        <w:pStyle w:val="Spec1L1"/>
        <w:spacing w:after="0"/>
        <w:rPr>
          <w:rFonts w:asciiTheme="majorHAnsi" w:eastAsia="Times New Roman" w:hAnsiTheme="majorHAnsi"/>
          <w:sz w:val="24"/>
          <w:szCs w:val="24"/>
        </w:rPr>
      </w:pPr>
      <w:bookmarkStart w:id="273" w:name="_DV_M176"/>
      <w:bookmarkEnd w:id="273"/>
      <w:r>
        <w:rPr>
          <w:rFonts w:asciiTheme="majorHAnsi" w:eastAsia="Times New Roman" w:hAnsiTheme="majorHAnsi"/>
          <w:sz w:val="24"/>
          <w:szCs w:val="24"/>
        </w:rPr>
        <w:br/>
      </w:r>
    </w:p>
    <w:p w14:paraId="35F885BC" w14:textId="77777777" w:rsidR="00115B11" w:rsidRDefault="005332B6">
      <w:pPr>
        <w:pStyle w:val="BodyText"/>
        <w:jc w:val="center"/>
        <w:rPr>
          <w:b/>
          <w:szCs w:val="24"/>
        </w:rPr>
      </w:pPr>
      <w:bookmarkStart w:id="274" w:name="_DV_M177"/>
      <w:bookmarkEnd w:id="274"/>
      <w:r>
        <w:rPr>
          <w:rFonts w:asciiTheme="majorHAnsi" w:hAnsiTheme="majorHAnsi"/>
          <w:b/>
          <w:sz w:val="24"/>
          <w:szCs w:val="24"/>
        </w:rPr>
        <w:t>CONSENSUS POLICIES AND TEMPORARY POLICIES SPECIFICATION</w:t>
      </w:r>
    </w:p>
    <w:p w14:paraId="1A2F503F" w14:textId="77777777" w:rsidR="00115B11" w:rsidRDefault="005332B6">
      <w:pPr>
        <w:pStyle w:val="Spec1L2"/>
        <w:rPr>
          <w:rFonts w:asciiTheme="majorHAnsi" w:hAnsiTheme="majorHAnsi"/>
          <w:sz w:val="24"/>
          <w:szCs w:val="24"/>
        </w:rPr>
      </w:pPr>
      <w:bookmarkStart w:id="275" w:name="_DV_M178"/>
      <w:bookmarkEnd w:id="275"/>
      <w:r>
        <w:rPr>
          <w:rFonts w:asciiTheme="majorHAnsi" w:hAnsiTheme="majorHAnsi"/>
          <w:b/>
          <w:sz w:val="24"/>
          <w:szCs w:val="24"/>
          <w:u w:val="single"/>
        </w:rPr>
        <w:t>Consensus Policies</w:t>
      </w:r>
      <w:r>
        <w:rPr>
          <w:rFonts w:asciiTheme="majorHAnsi" w:hAnsiTheme="majorHAnsi"/>
          <w:sz w:val="24"/>
          <w:szCs w:val="24"/>
        </w:rPr>
        <w:t>.</w:t>
      </w:r>
    </w:p>
    <w:p w14:paraId="24263749" w14:textId="77777777" w:rsidR="00115B11" w:rsidRDefault="005332B6">
      <w:pPr>
        <w:pStyle w:val="Spec1L3"/>
        <w:rPr>
          <w:rFonts w:asciiTheme="majorHAnsi" w:hAnsiTheme="majorHAnsi"/>
          <w:sz w:val="24"/>
          <w:szCs w:val="24"/>
        </w:rPr>
      </w:pPr>
      <w:bookmarkStart w:id="276" w:name="_DV_M179"/>
      <w:bookmarkEnd w:id="276"/>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6923C069" w14:textId="77777777" w:rsidR="00115B11" w:rsidRDefault="005332B6">
      <w:pPr>
        <w:pStyle w:val="Spec1L3"/>
        <w:rPr>
          <w:rFonts w:asciiTheme="majorHAnsi" w:hAnsiTheme="majorHAnsi"/>
          <w:sz w:val="24"/>
          <w:szCs w:val="24"/>
        </w:rPr>
      </w:pPr>
      <w:bookmarkStart w:id="277" w:name="_DV_M181"/>
      <w:bookmarkEnd w:id="277"/>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1B9974A2" w14:textId="77777777" w:rsidR="00115B11" w:rsidRDefault="005332B6">
      <w:pPr>
        <w:pStyle w:val="Spec1L4"/>
        <w:tabs>
          <w:tab w:val="clear" w:pos="1440"/>
        </w:tabs>
        <w:rPr>
          <w:rFonts w:asciiTheme="majorHAnsi" w:hAnsiTheme="majorHAnsi"/>
          <w:sz w:val="24"/>
          <w:szCs w:val="24"/>
        </w:rPr>
      </w:pPr>
      <w:bookmarkStart w:id="278" w:name="_DV_M182"/>
      <w:bookmarkEnd w:id="278"/>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691C2152" w14:textId="77777777" w:rsidR="00115B11" w:rsidRDefault="005332B6">
      <w:pPr>
        <w:pStyle w:val="Spec1L4"/>
        <w:tabs>
          <w:tab w:val="clear" w:pos="1440"/>
        </w:tabs>
        <w:rPr>
          <w:rFonts w:asciiTheme="majorHAnsi" w:hAnsiTheme="majorHAnsi"/>
          <w:sz w:val="24"/>
          <w:szCs w:val="24"/>
        </w:rPr>
      </w:pPr>
      <w:bookmarkStart w:id="279" w:name="_DV_M183"/>
      <w:bookmarkEnd w:id="279"/>
      <w:r>
        <w:rPr>
          <w:rFonts w:asciiTheme="majorHAnsi" w:hAnsiTheme="majorHAnsi"/>
          <w:sz w:val="24"/>
          <w:szCs w:val="24"/>
        </w:rPr>
        <w:t>functional and performance specifications for the provision of Registry Services;</w:t>
      </w:r>
    </w:p>
    <w:p w14:paraId="77374903" w14:textId="77777777" w:rsidR="00115B11" w:rsidRDefault="005332B6">
      <w:pPr>
        <w:pStyle w:val="Spec1L4"/>
        <w:tabs>
          <w:tab w:val="clear" w:pos="1440"/>
        </w:tabs>
        <w:rPr>
          <w:rFonts w:asciiTheme="majorHAnsi" w:hAnsiTheme="majorHAnsi"/>
          <w:sz w:val="24"/>
          <w:szCs w:val="24"/>
        </w:rPr>
      </w:pPr>
      <w:bookmarkStart w:id="280" w:name="_DV_M184"/>
      <w:bookmarkEnd w:id="280"/>
      <w:r>
        <w:rPr>
          <w:rFonts w:asciiTheme="majorHAnsi" w:hAnsiTheme="majorHAnsi"/>
          <w:sz w:val="24"/>
          <w:szCs w:val="24"/>
        </w:rPr>
        <w:t>Security and Stability of the registry database for the TLD;</w:t>
      </w:r>
    </w:p>
    <w:p w14:paraId="1EF8EC75" w14:textId="77777777" w:rsidR="00115B11" w:rsidRDefault="005332B6">
      <w:pPr>
        <w:pStyle w:val="Spec1L4"/>
        <w:tabs>
          <w:tab w:val="clear" w:pos="1440"/>
        </w:tabs>
        <w:rPr>
          <w:rFonts w:asciiTheme="majorHAnsi" w:hAnsiTheme="majorHAnsi"/>
          <w:sz w:val="24"/>
          <w:szCs w:val="24"/>
        </w:rPr>
      </w:pPr>
      <w:bookmarkStart w:id="281" w:name="_DV_M185"/>
      <w:bookmarkEnd w:id="281"/>
      <w:r>
        <w:rPr>
          <w:rFonts w:asciiTheme="majorHAnsi" w:hAnsiTheme="majorHAnsi"/>
          <w:sz w:val="24"/>
          <w:szCs w:val="24"/>
        </w:rPr>
        <w:t>registry policies reasonably necessary to implement Consensus Policies relating to registry operations or registrars;</w:t>
      </w:r>
    </w:p>
    <w:p w14:paraId="4E93FB6D" w14:textId="77777777" w:rsidR="00115B11" w:rsidRDefault="005332B6">
      <w:pPr>
        <w:pStyle w:val="Spec1L4"/>
        <w:tabs>
          <w:tab w:val="clear" w:pos="1440"/>
        </w:tabs>
        <w:rPr>
          <w:rFonts w:asciiTheme="majorHAnsi" w:hAnsiTheme="majorHAnsi"/>
          <w:sz w:val="24"/>
          <w:szCs w:val="24"/>
        </w:rPr>
      </w:pPr>
      <w:bookmarkStart w:id="282" w:name="_DV_M186"/>
      <w:bookmarkEnd w:id="282"/>
      <w:r>
        <w:rPr>
          <w:rFonts w:asciiTheme="majorHAnsi" w:hAnsiTheme="majorHAnsi"/>
          <w:sz w:val="24"/>
          <w:szCs w:val="24"/>
        </w:rPr>
        <w:t>resolution of disputes regarding the registration of domain names (as opposed to the use of such domain names); or</w:t>
      </w:r>
    </w:p>
    <w:p w14:paraId="1E2163E9" w14:textId="77777777" w:rsidR="00115B11" w:rsidRDefault="005332B6">
      <w:pPr>
        <w:pStyle w:val="Spec1L4"/>
        <w:tabs>
          <w:tab w:val="clear" w:pos="1440"/>
        </w:tabs>
        <w:rPr>
          <w:rFonts w:asciiTheme="majorHAnsi" w:hAnsiTheme="majorHAnsi"/>
          <w:sz w:val="24"/>
          <w:szCs w:val="24"/>
        </w:rPr>
      </w:pPr>
      <w:bookmarkStart w:id="283" w:name="_DV_M187"/>
      <w:bookmarkEnd w:id="283"/>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020296EC" w14:textId="77777777" w:rsidR="00115B11" w:rsidRDefault="005332B6">
      <w:pPr>
        <w:pStyle w:val="Spec1L3"/>
        <w:rPr>
          <w:rFonts w:asciiTheme="majorHAnsi" w:hAnsiTheme="majorHAnsi"/>
          <w:sz w:val="24"/>
          <w:szCs w:val="24"/>
        </w:rPr>
      </w:pPr>
      <w:bookmarkStart w:id="284" w:name="_DV_M188"/>
      <w:bookmarkEnd w:id="284"/>
      <w:r>
        <w:rPr>
          <w:rFonts w:asciiTheme="majorHAnsi" w:hAnsiTheme="majorHAnsi"/>
          <w:sz w:val="24"/>
          <w:szCs w:val="24"/>
        </w:rPr>
        <w:t>Such categories of issues referred to in Section 1.2 of this Specification shall include, without limitation:</w:t>
      </w:r>
    </w:p>
    <w:p w14:paraId="386494D5" w14:textId="77777777" w:rsidR="00115B11" w:rsidRDefault="005332B6">
      <w:pPr>
        <w:pStyle w:val="Spec1L4"/>
        <w:tabs>
          <w:tab w:val="clear" w:pos="1440"/>
        </w:tabs>
        <w:rPr>
          <w:rFonts w:asciiTheme="majorHAnsi" w:hAnsiTheme="majorHAnsi"/>
          <w:sz w:val="24"/>
          <w:szCs w:val="24"/>
        </w:rPr>
      </w:pPr>
      <w:bookmarkStart w:id="285" w:name="_DV_M189"/>
      <w:bookmarkEnd w:id="285"/>
      <w:r>
        <w:rPr>
          <w:rFonts w:asciiTheme="majorHAnsi" w:hAnsiTheme="majorHAnsi"/>
          <w:sz w:val="24"/>
          <w:szCs w:val="24"/>
        </w:rPr>
        <w:t>principles for allocation of registered names in the TLD (e.g., first-come/first-served, timely renewal, holding period after expiration);</w:t>
      </w:r>
    </w:p>
    <w:p w14:paraId="05AE7299" w14:textId="77777777" w:rsidR="00115B11" w:rsidRDefault="005332B6">
      <w:pPr>
        <w:pStyle w:val="Spec1L4"/>
        <w:tabs>
          <w:tab w:val="clear" w:pos="1440"/>
        </w:tabs>
        <w:rPr>
          <w:rFonts w:asciiTheme="majorHAnsi" w:hAnsiTheme="majorHAnsi"/>
          <w:sz w:val="24"/>
          <w:szCs w:val="24"/>
        </w:rPr>
      </w:pPr>
      <w:bookmarkStart w:id="286" w:name="_DV_M190"/>
      <w:bookmarkEnd w:id="286"/>
      <w:r>
        <w:rPr>
          <w:rFonts w:asciiTheme="majorHAnsi" w:hAnsiTheme="majorHAnsi"/>
          <w:sz w:val="24"/>
          <w:szCs w:val="24"/>
        </w:rPr>
        <w:t>prohibitions on warehousing of or speculation in domain names by registries or registrars;</w:t>
      </w:r>
    </w:p>
    <w:p w14:paraId="106EF914" w14:textId="77777777" w:rsidR="00115B11" w:rsidRDefault="005332B6">
      <w:pPr>
        <w:pStyle w:val="Spec1L4"/>
        <w:tabs>
          <w:tab w:val="clear" w:pos="1440"/>
        </w:tabs>
        <w:rPr>
          <w:rFonts w:asciiTheme="majorHAnsi" w:hAnsiTheme="majorHAnsi"/>
          <w:sz w:val="24"/>
          <w:szCs w:val="24"/>
        </w:rPr>
      </w:pPr>
      <w:bookmarkStart w:id="287" w:name="_DV_M191"/>
      <w:bookmarkEnd w:id="287"/>
      <w:r>
        <w:rPr>
          <w:rFonts w:asciiTheme="majorHAnsi" w:hAnsiTheme="majorHAnsi"/>
          <w:sz w:val="24"/>
          <w:szCs w:val="24"/>
        </w:rPr>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0C562F2A" w14:textId="77777777" w:rsidR="00115B11" w:rsidRDefault="005332B6">
      <w:pPr>
        <w:pStyle w:val="Spec1L4"/>
        <w:tabs>
          <w:tab w:val="clear" w:pos="1440"/>
        </w:tabs>
        <w:rPr>
          <w:rFonts w:asciiTheme="majorHAnsi" w:hAnsiTheme="majorHAnsi"/>
          <w:sz w:val="24"/>
          <w:szCs w:val="24"/>
        </w:rPr>
      </w:pPr>
      <w:bookmarkStart w:id="288" w:name="_DV_M192"/>
      <w:bookmarkEnd w:id="288"/>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615C08E4" w14:textId="77777777" w:rsidR="00115B11" w:rsidRDefault="005332B6">
      <w:pPr>
        <w:pStyle w:val="Spec1L3"/>
        <w:rPr>
          <w:rFonts w:asciiTheme="majorHAnsi" w:hAnsiTheme="majorHAnsi"/>
          <w:sz w:val="24"/>
          <w:szCs w:val="24"/>
        </w:rPr>
      </w:pPr>
      <w:bookmarkStart w:id="289" w:name="_DV_M193"/>
      <w:bookmarkEnd w:id="289"/>
      <w:r>
        <w:rPr>
          <w:rFonts w:asciiTheme="majorHAnsi" w:hAnsiTheme="majorHAnsi"/>
          <w:sz w:val="24"/>
          <w:szCs w:val="24"/>
        </w:rPr>
        <w:t>In addition to the other limitations on Consensus Policies, they shall not:</w:t>
      </w:r>
    </w:p>
    <w:p w14:paraId="22CDFA3B" w14:textId="77777777" w:rsidR="00115B11" w:rsidRDefault="005332B6">
      <w:pPr>
        <w:pStyle w:val="Spec1L4"/>
        <w:tabs>
          <w:tab w:val="clear" w:pos="1440"/>
        </w:tabs>
        <w:rPr>
          <w:rFonts w:asciiTheme="majorHAnsi" w:hAnsiTheme="majorHAnsi"/>
          <w:sz w:val="24"/>
          <w:szCs w:val="24"/>
        </w:rPr>
      </w:pPr>
      <w:bookmarkStart w:id="290" w:name="_DV_M194"/>
      <w:bookmarkEnd w:id="290"/>
      <w:r>
        <w:rPr>
          <w:rFonts w:asciiTheme="majorHAnsi" w:hAnsiTheme="majorHAnsi"/>
          <w:sz w:val="24"/>
          <w:szCs w:val="24"/>
        </w:rPr>
        <w:t>prescribe or limit the price of Registry Services;</w:t>
      </w:r>
    </w:p>
    <w:p w14:paraId="53057662" w14:textId="77777777" w:rsidR="00115B11" w:rsidRDefault="005332B6">
      <w:pPr>
        <w:pStyle w:val="Spec1L4"/>
        <w:tabs>
          <w:tab w:val="clear" w:pos="1440"/>
        </w:tabs>
        <w:rPr>
          <w:rFonts w:asciiTheme="majorHAnsi" w:hAnsiTheme="majorHAnsi"/>
          <w:sz w:val="24"/>
          <w:szCs w:val="24"/>
        </w:rPr>
      </w:pPr>
      <w:bookmarkStart w:id="291" w:name="_DV_M195"/>
      <w:bookmarkEnd w:id="291"/>
      <w:r>
        <w:rPr>
          <w:rFonts w:asciiTheme="majorHAnsi" w:hAnsiTheme="majorHAnsi"/>
          <w:sz w:val="24"/>
          <w:szCs w:val="24"/>
        </w:rPr>
        <w:t>modify the terms or conditions for the renewal or termination of the Registry Agreement;</w:t>
      </w:r>
    </w:p>
    <w:p w14:paraId="139B7C59" w14:textId="77777777" w:rsidR="00115B11" w:rsidRDefault="005332B6">
      <w:pPr>
        <w:pStyle w:val="Spec1L4"/>
        <w:tabs>
          <w:tab w:val="clear" w:pos="1440"/>
        </w:tabs>
        <w:rPr>
          <w:rFonts w:asciiTheme="majorHAnsi" w:hAnsiTheme="majorHAnsi"/>
          <w:sz w:val="24"/>
          <w:szCs w:val="24"/>
        </w:rPr>
      </w:pPr>
      <w:bookmarkStart w:id="292" w:name="_DV_M196"/>
      <w:bookmarkEnd w:id="292"/>
      <w:r>
        <w:rPr>
          <w:rFonts w:asciiTheme="majorHAnsi" w:hAnsiTheme="majorHAnsi"/>
          <w:sz w:val="24"/>
          <w:szCs w:val="24"/>
        </w:rPr>
        <w:t>modify the limitations on Temporary Policies (defined below) or Consensus Policies;</w:t>
      </w:r>
    </w:p>
    <w:p w14:paraId="4EFE27A4" w14:textId="77777777" w:rsidR="00115B11" w:rsidRDefault="005332B6">
      <w:pPr>
        <w:pStyle w:val="Spec1L4"/>
        <w:tabs>
          <w:tab w:val="clear" w:pos="1440"/>
        </w:tabs>
        <w:rPr>
          <w:rFonts w:asciiTheme="majorHAnsi" w:hAnsiTheme="majorHAnsi"/>
          <w:sz w:val="24"/>
          <w:szCs w:val="24"/>
        </w:rPr>
      </w:pPr>
      <w:bookmarkStart w:id="293" w:name="_DV_M197"/>
      <w:bookmarkEnd w:id="293"/>
      <w:r>
        <w:rPr>
          <w:rFonts w:asciiTheme="majorHAnsi" w:hAnsiTheme="majorHAnsi"/>
          <w:sz w:val="24"/>
          <w:szCs w:val="24"/>
        </w:rPr>
        <w:t>modify the provisions in the registry agreement regarding fees paid by Registry Operator to ICANN; or</w:t>
      </w:r>
    </w:p>
    <w:p w14:paraId="07439918" w14:textId="77777777" w:rsidR="00115B11" w:rsidRDefault="005332B6">
      <w:pPr>
        <w:pStyle w:val="Spec1L4"/>
        <w:tabs>
          <w:tab w:val="clear" w:pos="1440"/>
        </w:tabs>
        <w:rPr>
          <w:rFonts w:asciiTheme="majorHAnsi" w:hAnsiTheme="majorHAnsi"/>
          <w:sz w:val="24"/>
          <w:szCs w:val="24"/>
        </w:rPr>
      </w:pPr>
      <w:bookmarkStart w:id="294" w:name="_DV_M198"/>
      <w:bookmarkEnd w:id="294"/>
      <w:r>
        <w:rPr>
          <w:rFonts w:asciiTheme="majorHAnsi" w:hAnsiTheme="majorHAnsi"/>
          <w:sz w:val="24"/>
          <w:szCs w:val="24"/>
        </w:rPr>
        <w:t>modify ICANN’s obligations to ensure equitable treatment of registry operators and act in an open and transparent manner.</w:t>
      </w:r>
    </w:p>
    <w:p w14:paraId="4754F161" w14:textId="77777777" w:rsidR="00115B11" w:rsidRDefault="005332B6">
      <w:pPr>
        <w:pStyle w:val="Spec1L2"/>
        <w:rPr>
          <w:rFonts w:asciiTheme="majorHAnsi" w:hAnsiTheme="majorHAnsi"/>
          <w:sz w:val="24"/>
          <w:szCs w:val="24"/>
        </w:rPr>
      </w:pPr>
      <w:bookmarkStart w:id="295" w:name="_DV_M199"/>
      <w:bookmarkEnd w:id="295"/>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20BCF0E7" w14:textId="77777777" w:rsidR="00115B11" w:rsidRDefault="005332B6">
      <w:pPr>
        <w:pStyle w:val="Spec1L3"/>
        <w:rPr>
          <w:rFonts w:asciiTheme="majorHAnsi" w:hAnsiTheme="majorHAnsi"/>
          <w:sz w:val="24"/>
          <w:szCs w:val="24"/>
        </w:rPr>
      </w:pPr>
      <w:bookmarkStart w:id="296" w:name="_DV_M200"/>
      <w:bookmarkEnd w:id="296"/>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0B729F85" w14:textId="77777777" w:rsidR="00115B11" w:rsidRDefault="005332B6">
      <w:pPr>
        <w:pStyle w:val="Spec1L4"/>
        <w:tabs>
          <w:tab w:val="clear" w:pos="1440"/>
        </w:tabs>
        <w:rPr>
          <w:rFonts w:asciiTheme="majorHAnsi" w:hAnsiTheme="majorHAnsi"/>
          <w:sz w:val="24"/>
          <w:szCs w:val="24"/>
        </w:rPr>
      </w:pPr>
      <w:bookmarkStart w:id="297" w:name="_DV_M201"/>
      <w:bookmarkEnd w:id="297"/>
      <w:r>
        <w:rPr>
          <w:rFonts w:asciiTheme="majorHAnsi" w:hAnsiTheme="majorHAnsi"/>
          <w:sz w:val="24"/>
          <w:szCs w:val="24"/>
        </w:rPr>
        <w:t>ICANN shall also issue an advisory statement containing a detailed explanation of its reasons for adopting the Temporary Policy and why the Board believes such Temporary Policy should receive the consensus support of Internet stakeholders.</w:t>
      </w:r>
    </w:p>
    <w:p w14:paraId="475E5D60" w14:textId="77777777" w:rsidR="00115B11" w:rsidRDefault="005332B6">
      <w:pPr>
        <w:pStyle w:val="Spec1L4"/>
        <w:tabs>
          <w:tab w:val="clear" w:pos="1440"/>
        </w:tabs>
        <w:rPr>
          <w:rFonts w:asciiTheme="majorHAnsi" w:hAnsiTheme="majorHAnsi"/>
          <w:sz w:val="24"/>
          <w:szCs w:val="24"/>
        </w:rPr>
      </w:pPr>
      <w:bookmarkStart w:id="298" w:name="_DV_M202"/>
      <w:bookmarkEnd w:id="298"/>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0A30FE3A" w14:textId="77777777" w:rsidR="00115B11" w:rsidRDefault="005332B6">
      <w:pPr>
        <w:pStyle w:val="Spec1L2"/>
        <w:rPr>
          <w:rFonts w:asciiTheme="majorHAnsi" w:hAnsiTheme="majorHAnsi"/>
          <w:sz w:val="24"/>
          <w:szCs w:val="24"/>
        </w:rPr>
      </w:pPr>
      <w:bookmarkStart w:id="299" w:name="_DV_M203"/>
      <w:bookmarkEnd w:id="299"/>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14959C16" w14:textId="77777777" w:rsidR="00115B11" w:rsidRDefault="00115B11">
      <w:pPr>
        <w:rPr>
          <w:rFonts w:asciiTheme="majorHAnsi" w:hAnsiTheme="majorHAnsi"/>
          <w:sz w:val="24"/>
          <w:szCs w:val="24"/>
        </w:rPr>
        <w:sectPr w:rsidR="00115B11">
          <w:headerReference w:type="default" r:id="rId18"/>
          <w:footerReference w:type="default" r:id="rId19"/>
          <w:headerReference w:type="first" r:id="rId20"/>
          <w:footerReference w:type="first" r:id="rId21"/>
          <w:pgSz w:w="12240" w:h="15840" w:code="1"/>
          <w:pgMar w:top="1440" w:right="1440" w:bottom="1440" w:left="1440" w:header="720" w:footer="720" w:gutter="0"/>
          <w:cols w:space="720"/>
          <w:titlePg/>
        </w:sectPr>
      </w:pPr>
    </w:p>
    <w:p w14:paraId="4A91C77E" w14:textId="77777777" w:rsidR="00115B11" w:rsidRDefault="005332B6">
      <w:pPr>
        <w:pStyle w:val="Spec1L1"/>
        <w:rPr>
          <w:rFonts w:asciiTheme="majorHAnsi" w:hAnsiTheme="majorHAnsi"/>
          <w:sz w:val="24"/>
          <w:szCs w:val="24"/>
        </w:rPr>
      </w:pPr>
      <w:bookmarkStart w:id="300" w:name="_DV_M204"/>
      <w:bookmarkEnd w:id="300"/>
      <w:r>
        <w:rPr>
          <w:rFonts w:asciiTheme="majorHAnsi" w:hAnsiTheme="majorHAnsi"/>
          <w:sz w:val="24"/>
          <w:szCs w:val="24"/>
        </w:rPr>
        <w:br/>
      </w:r>
      <w:r>
        <w:rPr>
          <w:rFonts w:asciiTheme="majorHAnsi" w:hAnsiTheme="majorHAnsi"/>
          <w:sz w:val="24"/>
          <w:szCs w:val="24"/>
        </w:rPr>
        <w:br/>
        <w:t xml:space="preserve">DATA ESCROW REQUIREMENTS </w:t>
      </w:r>
    </w:p>
    <w:p w14:paraId="559EFBE6" w14:textId="77777777" w:rsidR="00115B11" w:rsidRDefault="005332B6">
      <w:pPr>
        <w:pStyle w:val="BlockText"/>
        <w:rPr>
          <w:rFonts w:asciiTheme="majorHAnsi" w:hAnsiTheme="majorHAnsi"/>
          <w:sz w:val="24"/>
          <w:szCs w:val="24"/>
        </w:rPr>
      </w:pPr>
      <w:bookmarkStart w:id="301" w:name="_DV_M205"/>
      <w:bookmarkEnd w:id="301"/>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4F327933" w14:textId="77777777" w:rsidR="00115B11" w:rsidRDefault="005332B6">
      <w:pPr>
        <w:pStyle w:val="BlockText"/>
        <w:rPr>
          <w:rFonts w:asciiTheme="majorHAnsi" w:hAnsiTheme="majorHAnsi"/>
          <w:b/>
          <w:sz w:val="24"/>
          <w:szCs w:val="24"/>
        </w:rPr>
      </w:pPr>
      <w:bookmarkStart w:id="302" w:name="_DV_M206"/>
      <w:bookmarkEnd w:id="302"/>
      <w:r>
        <w:rPr>
          <w:rFonts w:asciiTheme="majorHAnsi" w:hAnsiTheme="majorHAnsi"/>
          <w:b/>
          <w:sz w:val="24"/>
          <w:szCs w:val="24"/>
        </w:rPr>
        <w:t>PART A – TECHNICAL SPECIFICATIONS</w:t>
      </w:r>
    </w:p>
    <w:p w14:paraId="5E6080C7" w14:textId="77777777" w:rsidR="00115B11" w:rsidRDefault="005332B6">
      <w:pPr>
        <w:pStyle w:val="Spec1L2"/>
        <w:rPr>
          <w:rFonts w:asciiTheme="majorHAnsi" w:hAnsiTheme="majorHAnsi"/>
          <w:sz w:val="24"/>
          <w:szCs w:val="24"/>
        </w:rPr>
      </w:pPr>
      <w:bookmarkStart w:id="303" w:name="_DV_M207"/>
      <w:bookmarkEnd w:id="303"/>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373937AC" w14:textId="77777777" w:rsidR="00115B11" w:rsidRDefault="005332B6">
      <w:pPr>
        <w:pStyle w:val="Spec1L3"/>
        <w:rPr>
          <w:rFonts w:asciiTheme="majorHAnsi" w:hAnsiTheme="majorHAnsi"/>
          <w:sz w:val="24"/>
          <w:szCs w:val="24"/>
        </w:rPr>
      </w:pPr>
      <w:bookmarkStart w:id="304" w:name="_DV_M208"/>
      <w:bookmarkEnd w:id="304"/>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2919921C" w14:textId="77777777" w:rsidR="00115B11" w:rsidRDefault="005332B6">
      <w:pPr>
        <w:pStyle w:val="Spec1L3"/>
        <w:rPr>
          <w:rFonts w:asciiTheme="majorHAnsi" w:hAnsiTheme="majorHAnsi"/>
          <w:sz w:val="24"/>
          <w:szCs w:val="24"/>
        </w:rPr>
      </w:pPr>
      <w:bookmarkStart w:id="305" w:name="_DV_M209"/>
      <w:bookmarkEnd w:id="305"/>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550700BB" w14:textId="77777777" w:rsidR="00115B11" w:rsidRDefault="005332B6">
      <w:pPr>
        <w:pStyle w:val="Spec1L2"/>
        <w:rPr>
          <w:rFonts w:asciiTheme="majorHAnsi" w:hAnsiTheme="majorHAnsi"/>
          <w:sz w:val="24"/>
          <w:szCs w:val="24"/>
        </w:rPr>
      </w:pPr>
      <w:bookmarkStart w:id="306" w:name="_DV_M210"/>
      <w:bookmarkEnd w:id="306"/>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08B3E77E" w14:textId="77777777" w:rsidR="00115B11" w:rsidRDefault="005332B6">
      <w:pPr>
        <w:pStyle w:val="Spec1L3"/>
        <w:rPr>
          <w:rFonts w:asciiTheme="majorHAnsi" w:hAnsiTheme="majorHAnsi"/>
          <w:sz w:val="24"/>
          <w:szCs w:val="24"/>
        </w:rPr>
      </w:pPr>
      <w:bookmarkStart w:id="307" w:name="_DV_M211"/>
      <w:bookmarkEnd w:id="307"/>
      <w:r>
        <w:rPr>
          <w:rFonts w:asciiTheme="majorHAnsi" w:hAnsiTheme="majorHAnsi"/>
          <w:sz w:val="24"/>
          <w:szCs w:val="24"/>
        </w:rPr>
        <w:t>Each Sunday, a Full Deposit must be submitted to the Escrow Agent by 23:59 UTC.</w:t>
      </w:r>
    </w:p>
    <w:p w14:paraId="78C49347" w14:textId="77777777" w:rsidR="00115B11" w:rsidRDefault="005332B6">
      <w:pPr>
        <w:pStyle w:val="Spec1L3"/>
        <w:rPr>
          <w:rFonts w:asciiTheme="majorHAnsi" w:hAnsiTheme="majorHAnsi"/>
          <w:sz w:val="24"/>
          <w:szCs w:val="24"/>
        </w:rPr>
      </w:pPr>
      <w:bookmarkStart w:id="308" w:name="_DV_M212"/>
      <w:bookmarkEnd w:id="308"/>
      <w:r>
        <w:rPr>
          <w:rFonts w:asciiTheme="majorHAnsi" w:hAnsiTheme="majorHAnsi"/>
          <w:sz w:val="24"/>
          <w:szCs w:val="24"/>
        </w:rPr>
        <w:t>The other six (6) days of the week, a Full Deposit or the corresponding Differential Deposit must be submitted to Escrow Agent by 23:59 UTC.</w:t>
      </w:r>
    </w:p>
    <w:p w14:paraId="28530813" w14:textId="77777777" w:rsidR="00115B11" w:rsidRDefault="005332B6">
      <w:pPr>
        <w:pStyle w:val="Spec1L2"/>
        <w:rPr>
          <w:rFonts w:asciiTheme="majorHAnsi" w:hAnsiTheme="majorHAnsi"/>
          <w:sz w:val="24"/>
          <w:szCs w:val="24"/>
        </w:rPr>
      </w:pPr>
      <w:bookmarkStart w:id="309" w:name="_DV_M213"/>
      <w:bookmarkEnd w:id="309"/>
      <w:r>
        <w:rPr>
          <w:rFonts w:asciiTheme="majorHAnsi" w:hAnsiTheme="majorHAnsi"/>
          <w:b/>
          <w:sz w:val="24"/>
          <w:szCs w:val="24"/>
          <w:u w:val="single"/>
        </w:rPr>
        <w:t>Escrow Format Specification</w:t>
      </w:r>
      <w:r>
        <w:rPr>
          <w:rFonts w:asciiTheme="majorHAnsi" w:hAnsiTheme="majorHAnsi"/>
          <w:sz w:val="24"/>
          <w:szCs w:val="24"/>
        </w:rPr>
        <w:t>.</w:t>
      </w:r>
    </w:p>
    <w:p w14:paraId="14698F5B" w14:textId="77777777" w:rsidR="00115B11" w:rsidRDefault="005332B6">
      <w:pPr>
        <w:pStyle w:val="Spec1L3"/>
        <w:rPr>
          <w:rFonts w:asciiTheme="majorHAnsi" w:hAnsiTheme="majorHAnsi"/>
          <w:sz w:val="24"/>
          <w:szCs w:val="24"/>
        </w:rPr>
      </w:pPr>
      <w:bookmarkStart w:id="310" w:name="_DV_M214"/>
      <w:bookmarkEnd w:id="310"/>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30AD505B" w14:textId="77777777" w:rsidR="00115B11" w:rsidRDefault="005332B6">
      <w:pPr>
        <w:pStyle w:val="Spec1L3"/>
        <w:rPr>
          <w:rFonts w:asciiTheme="majorHAnsi" w:hAnsiTheme="majorHAnsi"/>
          <w:sz w:val="24"/>
          <w:szCs w:val="24"/>
        </w:rPr>
      </w:pPr>
      <w:bookmarkStart w:id="311" w:name="_DV_M215"/>
      <w:bookmarkEnd w:id="311"/>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03F072AD" w14:textId="77777777" w:rsidR="00115B11" w:rsidRDefault="005332B6">
      <w:pPr>
        <w:pStyle w:val="Spec1L2"/>
        <w:rPr>
          <w:rFonts w:asciiTheme="majorHAnsi" w:hAnsiTheme="majorHAnsi"/>
          <w:sz w:val="24"/>
          <w:szCs w:val="24"/>
        </w:rPr>
      </w:pPr>
      <w:bookmarkStart w:id="312" w:name="_DV_M216"/>
      <w:bookmarkEnd w:id="312"/>
      <w:r>
        <w:rPr>
          <w:rFonts w:asciiTheme="majorHAnsi" w:hAnsiTheme="majorHAnsi"/>
          <w:b/>
          <w:sz w:val="24"/>
          <w:szCs w:val="24"/>
          <w:u w:val="single"/>
        </w:rPr>
        <w:t>Processing of Deposit files</w:t>
      </w:r>
      <w:r>
        <w:rPr>
          <w:rFonts w:asciiTheme="majorHAnsi" w:hAnsiTheme="majorHAnsi"/>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3A6C127E" w14:textId="77777777" w:rsidR="00115B11" w:rsidRDefault="005332B6">
      <w:pPr>
        <w:pStyle w:val="Spec1L5"/>
        <w:tabs>
          <w:tab w:val="clear" w:pos="2160"/>
        </w:tabs>
        <w:rPr>
          <w:rFonts w:asciiTheme="majorHAnsi" w:hAnsiTheme="majorHAnsi"/>
          <w:sz w:val="24"/>
          <w:szCs w:val="24"/>
        </w:rPr>
      </w:pPr>
      <w:bookmarkStart w:id="313" w:name="_DV_M217"/>
      <w:bookmarkEnd w:id="313"/>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5F0E35BA" w14:textId="77777777" w:rsidR="00115B11" w:rsidRDefault="005332B6">
      <w:pPr>
        <w:pStyle w:val="Spec1L5"/>
        <w:tabs>
          <w:tab w:val="clear" w:pos="2160"/>
        </w:tabs>
        <w:rPr>
          <w:rFonts w:asciiTheme="majorHAnsi" w:hAnsiTheme="majorHAnsi"/>
          <w:sz w:val="24"/>
          <w:szCs w:val="24"/>
        </w:rPr>
      </w:pPr>
      <w:bookmarkStart w:id="314" w:name="_DV_M218"/>
      <w:bookmarkEnd w:id="314"/>
      <w:r>
        <w:rPr>
          <w:rFonts w:asciiTheme="majorHAnsi" w:hAnsiTheme="majorHAnsi"/>
          <w:sz w:val="24"/>
          <w:szCs w:val="24"/>
        </w:rPr>
        <w:t>The data file(s) are aggregated in a tarball file named the same as (1) but with extension tar.</w:t>
      </w:r>
    </w:p>
    <w:p w14:paraId="3F300520" w14:textId="77777777" w:rsidR="00115B11" w:rsidRDefault="005332B6">
      <w:pPr>
        <w:pStyle w:val="Spec1L5"/>
        <w:tabs>
          <w:tab w:val="clear" w:pos="2160"/>
        </w:tabs>
        <w:rPr>
          <w:rFonts w:asciiTheme="majorHAnsi" w:hAnsiTheme="majorHAnsi"/>
          <w:sz w:val="24"/>
          <w:szCs w:val="24"/>
        </w:rPr>
      </w:pPr>
      <w:bookmarkStart w:id="315" w:name="_DV_M219"/>
      <w:bookmarkEnd w:id="315"/>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30416D53" w14:textId="77777777" w:rsidR="00115B11" w:rsidRDefault="005332B6">
      <w:pPr>
        <w:pStyle w:val="Spec1L5"/>
        <w:tabs>
          <w:tab w:val="clear" w:pos="2160"/>
        </w:tabs>
        <w:rPr>
          <w:rFonts w:asciiTheme="majorHAnsi" w:hAnsiTheme="majorHAnsi"/>
          <w:sz w:val="24"/>
          <w:szCs w:val="24"/>
        </w:rPr>
      </w:pPr>
      <w:bookmarkStart w:id="316" w:name="_DV_M220"/>
      <w:bookmarkEnd w:id="316"/>
      <w:r>
        <w:rPr>
          <w:rFonts w:asciiTheme="majorHAnsi" w:hAnsiTheme="majorHAnsi"/>
          <w:sz w:val="24"/>
          <w:szCs w:val="24"/>
        </w:rPr>
        <w:t>The file may be split as necessary if, once compressed and encrypted, it is larger than the file size limit agreed with the escrow agent.  Every part of a split file, or the whole file if not split, will be called a processed file in this section.</w:t>
      </w:r>
    </w:p>
    <w:p w14:paraId="590BD4AE" w14:textId="77777777" w:rsidR="00115B11" w:rsidRDefault="005332B6">
      <w:pPr>
        <w:pStyle w:val="Spec1L5"/>
        <w:tabs>
          <w:tab w:val="clear" w:pos="2160"/>
        </w:tabs>
        <w:rPr>
          <w:rFonts w:asciiTheme="majorHAnsi" w:hAnsiTheme="majorHAnsi"/>
          <w:sz w:val="24"/>
          <w:szCs w:val="24"/>
        </w:rPr>
      </w:pPr>
      <w:bookmarkStart w:id="317" w:name="_DV_M221"/>
      <w:bookmarkEnd w:id="317"/>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35EAF4A6" w14:textId="77777777" w:rsidR="00115B11" w:rsidRDefault="005332B6">
      <w:pPr>
        <w:pStyle w:val="Spec1L5"/>
        <w:tabs>
          <w:tab w:val="clear" w:pos="2160"/>
        </w:tabs>
        <w:rPr>
          <w:rFonts w:asciiTheme="majorHAnsi" w:hAnsiTheme="majorHAnsi"/>
          <w:sz w:val="24"/>
          <w:szCs w:val="24"/>
        </w:rPr>
      </w:pPr>
      <w:bookmarkStart w:id="318" w:name="_DV_M222"/>
      <w:bookmarkEnd w:id="318"/>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11B84B31" w14:textId="77777777" w:rsidR="00115B11" w:rsidRDefault="005332B6">
      <w:pPr>
        <w:pStyle w:val="Spec1L5"/>
        <w:tabs>
          <w:tab w:val="clear" w:pos="2160"/>
        </w:tabs>
        <w:rPr>
          <w:rFonts w:asciiTheme="majorHAnsi" w:hAnsiTheme="majorHAnsi"/>
          <w:sz w:val="24"/>
          <w:szCs w:val="24"/>
        </w:rPr>
      </w:pPr>
      <w:bookmarkStart w:id="319" w:name="_DV_M223"/>
      <w:bookmarkEnd w:id="319"/>
      <w:r>
        <w:rPr>
          <w:rFonts w:asciiTheme="majorHAnsi" w:hAnsiTheme="majorHAnsi"/>
          <w:sz w:val="24"/>
          <w:szCs w:val="24"/>
        </w:rPr>
        <w:t>The Escrow Agent will then validate every (processed) transferred data file using the procedure described in Part A, Section 8 of this Specification.</w:t>
      </w:r>
    </w:p>
    <w:p w14:paraId="662943D5" w14:textId="77777777" w:rsidR="00115B11" w:rsidRDefault="005332B6">
      <w:pPr>
        <w:pStyle w:val="Spec1L2"/>
        <w:rPr>
          <w:rFonts w:asciiTheme="majorHAnsi" w:hAnsiTheme="majorHAnsi"/>
          <w:sz w:val="24"/>
          <w:szCs w:val="24"/>
        </w:rPr>
      </w:pPr>
      <w:bookmarkStart w:id="320" w:name="_DV_M224"/>
      <w:bookmarkEnd w:id="320"/>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581C2296" w14:textId="77777777" w:rsidR="00115B11" w:rsidRDefault="005332B6">
      <w:pPr>
        <w:pStyle w:val="Spec1L3"/>
        <w:rPr>
          <w:rFonts w:asciiTheme="majorHAnsi" w:hAnsiTheme="majorHAnsi"/>
          <w:sz w:val="24"/>
          <w:szCs w:val="24"/>
        </w:rPr>
      </w:pPr>
      <w:bookmarkStart w:id="321" w:name="_DV_M225"/>
      <w:bookmarkEnd w:id="321"/>
      <w:r>
        <w:rPr>
          <w:rFonts w:asciiTheme="majorHAnsi" w:hAnsiTheme="majorHAnsi"/>
          <w:sz w:val="24"/>
          <w:szCs w:val="24"/>
        </w:rPr>
        <w:t>{gTLD} is replaced with the gTLD name; in case of an IDN-TLD, the ASCII-compatible form (A-Label) must be used;</w:t>
      </w:r>
    </w:p>
    <w:p w14:paraId="4A67B706" w14:textId="77777777" w:rsidR="00115B11" w:rsidRDefault="005332B6">
      <w:pPr>
        <w:pStyle w:val="Spec1L3"/>
        <w:rPr>
          <w:rFonts w:asciiTheme="majorHAnsi" w:hAnsiTheme="majorHAnsi"/>
          <w:sz w:val="24"/>
          <w:szCs w:val="24"/>
        </w:rPr>
      </w:pPr>
      <w:bookmarkStart w:id="322" w:name="_DV_M226"/>
      <w:bookmarkEnd w:id="322"/>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07E5358D" w14:textId="77777777" w:rsidR="00115B11" w:rsidRDefault="005332B6">
      <w:pPr>
        <w:pStyle w:val="Spec1L3"/>
        <w:rPr>
          <w:rFonts w:asciiTheme="majorHAnsi" w:hAnsiTheme="majorHAnsi"/>
          <w:sz w:val="24"/>
          <w:szCs w:val="24"/>
        </w:rPr>
      </w:pPr>
      <w:bookmarkStart w:id="323" w:name="_DV_M227"/>
      <w:bookmarkEnd w:id="323"/>
      <w:r>
        <w:rPr>
          <w:rFonts w:asciiTheme="majorHAnsi" w:hAnsiTheme="majorHAnsi"/>
          <w:sz w:val="24"/>
          <w:szCs w:val="24"/>
        </w:rPr>
        <w:t>{type} is replaced by:</w:t>
      </w:r>
    </w:p>
    <w:p w14:paraId="7F4429ED" w14:textId="77777777" w:rsidR="00115B11" w:rsidRDefault="005332B6">
      <w:pPr>
        <w:pStyle w:val="Spec1L6"/>
        <w:tabs>
          <w:tab w:val="clear" w:pos="1440"/>
        </w:tabs>
        <w:rPr>
          <w:rFonts w:asciiTheme="majorHAnsi" w:hAnsiTheme="majorHAnsi"/>
          <w:sz w:val="24"/>
          <w:szCs w:val="24"/>
        </w:rPr>
      </w:pPr>
      <w:bookmarkStart w:id="324" w:name="_DV_M228"/>
      <w:bookmarkEnd w:id="324"/>
      <w:r>
        <w:rPr>
          <w:rFonts w:asciiTheme="majorHAnsi" w:hAnsiTheme="majorHAnsi"/>
          <w:sz w:val="24"/>
          <w:szCs w:val="24"/>
        </w:rPr>
        <w:t>“full”, if the data represents a Full Deposit;</w:t>
      </w:r>
    </w:p>
    <w:p w14:paraId="750962C7" w14:textId="77777777" w:rsidR="00115B11" w:rsidRDefault="005332B6">
      <w:pPr>
        <w:pStyle w:val="Spec1L6"/>
        <w:tabs>
          <w:tab w:val="clear" w:pos="1440"/>
        </w:tabs>
        <w:rPr>
          <w:rFonts w:asciiTheme="majorHAnsi" w:hAnsiTheme="majorHAnsi"/>
          <w:sz w:val="24"/>
          <w:szCs w:val="24"/>
        </w:rPr>
      </w:pPr>
      <w:bookmarkStart w:id="325" w:name="_DV_M229"/>
      <w:bookmarkEnd w:id="325"/>
      <w:r>
        <w:rPr>
          <w:rFonts w:asciiTheme="majorHAnsi" w:hAnsiTheme="majorHAnsi"/>
          <w:sz w:val="24"/>
          <w:szCs w:val="24"/>
        </w:rPr>
        <w:t>“diff”, if the data represents a Differential Deposit;</w:t>
      </w:r>
    </w:p>
    <w:p w14:paraId="041F6BE6" w14:textId="77777777" w:rsidR="00115B11" w:rsidRDefault="005332B6">
      <w:pPr>
        <w:pStyle w:val="Spec1L6"/>
        <w:tabs>
          <w:tab w:val="clear" w:pos="1440"/>
        </w:tabs>
        <w:rPr>
          <w:rFonts w:asciiTheme="majorHAnsi" w:hAnsiTheme="majorHAnsi"/>
          <w:sz w:val="24"/>
          <w:szCs w:val="24"/>
        </w:rPr>
      </w:pPr>
      <w:bookmarkStart w:id="326" w:name="_DV_M230"/>
      <w:bookmarkEnd w:id="326"/>
      <w:r>
        <w:rPr>
          <w:rFonts w:asciiTheme="majorHAnsi" w:hAnsiTheme="majorHAnsi"/>
          <w:sz w:val="24"/>
          <w:szCs w:val="24"/>
        </w:rPr>
        <w:t>“thin”, if the data represents a Bulk Registration Data Access file, as specified in Section 3 of Specification 4;</w:t>
      </w:r>
    </w:p>
    <w:p w14:paraId="447B16EB" w14:textId="77777777" w:rsidR="00115B11" w:rsidRDefault="005332B6">
      <w:pPr>
        <w:pStyle w:val="Spec1L3"/>
        <w:rPr>
          <w:rFonts w:asciiTheme="majorHAnsi" w:hAnsiTheme="majorHAnsi"/>
          <w:sz w:val="24"/>
          <w:szCs w:val="24"/>
        </w:rPr>
      </w:pPr>
      <w:bookmarkStart w:id="327" w:name="_DV_M231"/>
      <w:bookmarkEnd w:id="327"/>
      <w:r>
        <w:rPr>
          <w:rFonts w:asciiTheme="majorHAnsi" w:hAnsiTheme="majorHAnsi"/>
          <w:sz w:val="24"/>
          <w:szCs w:val="24"/>
        </w:rPr>
        <w:t>{#} is replaced by the position of the file in a series of files, beginning with “1”; in case of a lone file, this must be replaced by “1”.</w:t>
      </w:r>
    </w:p>
    <w:p w14:paraId="412B1056" w14:textId="77777777" w:rsidR="00115B11" w:rsidRDefault="005332B6">
      <w:pPr>
        <w:pStyle w:val="Spec1L3"/>
        <w:rPr>
          <w:rFonts w:asciiTheme="majorHAnsi" w:hAnsiTheme="majorHAnsi"/>
          <w:sz w:val="24"/>
          <w:szCs w:val="24"/>
        </w:rPr>
      </w:pPr>
      <w:bookmarkStart w:id="328" w:name="_DV_M232"/>
      <w:bookmarkEnd w:id="328"/>
      <w:r>
        <w:rPr>
          <w:rFonts w:asciiTheme="majorHAnsi" w:hAnsiTheme="majorHAnsi"/>
          <w:sz w:val="24"/>
          <w:szCs w:val="24"/>
        </w:rPr>
        <w:t>{rev} is replaced by the number of revision (or resend) of the file beginning with “0”:</w:t>
      </w:r>
    </w:p>
    <w:p w14:paraId="2C1E7A5A" w14:textId="77777777" w:rsidR="00115B11" w:rsidRDefault="005332B6">
      <w:pPr>
        <w:pStyle w:val="Spec1L3"/>
        <w:rPr>
          <w:rFonts w:asciiTheme="majorHAnsi" w:hAnsiTheme="majorHAnsi"/>
          <w:sz w:val="24"/>
          <w:szCs w:val="24"/>
        </w:rPr>
      </w:pPr>
      <w:bookmarkStart w:id="329" w:name="_DV_M233"/>
      <w:bookmarkEnd w:id="329"/>
      <w:r>
        <w:rPr>
          <w:rFonts w:asciiTheme="majorHAnsi" w:hAnsiTheme="majorHAnsi"/>
          <w:sz w:val="24"/>
          <w:szCs w:val="24"/>
        </w:rPr>
        <w:t>{ext} is replaced by “sig” if it is a digital signature file of the quasi-homonymous file.  Otherwise it is replaced by “ryde”.</w:t>
      </w:r>
    </w:p>
    <w:p w14:paraId="284890A2" w14:textId="77777777" w:rsidR="00115B11" w:rsidRDefault="005332B6">
      <w:pPr>
        <w:pStyle w:val="Spec1L2"/>
        <w:rPr>
          <w:rFonts w:asciiTheme="majorHAnsi" w:hAnsiTheme="majorHAnsi"/>
          <w:sz w:val="24"/>
          <w:szCs w:val="24"/>
        </w:rPr>
      </w:pPr>
      <w:bookmarkStart w:id="330" w:name="_DV_M234"/>
      <w:bookmarkEnd w:id="330"/>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02E16AB3" w14:textId="77777777" w:rsidR="00115B11" w:rsidRDefault="005332B6">
      <w:pPr>
        <w:pStyle w:val="Spec1L2"/>
        <w:rPr>
          <w:rFonts w:asciiTheme="majorHAnsi" w:hAnsiTheme="majorHAnsi"/>
          <w:sz w:val="24"/>
          <w:szCs w:val="24"/>
        </w:rPr>
      </w:pPr>
      <w:bookmarkStart w:id="331" w:name="_DV_M235"/>
      <w:bookmarkEnd w:id="331"/>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1CC71252" w14:textId="77777777" w:rsidR="00115B11" w:rsidRDefault="005332B6">
      <w:pPr>
        <w:pStyle w:val="BodyText"/>
        <w:ind w:left="720" w:firstLine="0"/>
        <w:rPr>
          <w:rFonts w:asciiTheme="majorHAnsi" w:hAnsiTheme="majorHAnsi"/>
          <w:sz w:val="24"/>
          <w:szCs w:val="24"/>
        </w:rPr>
      </w:pPr>
      <w:bookmarkStart w:id="332" w:name="_DV_M236"/>
      <w:bookmarkEnd w:id="332"/>
      <w:r>
        <w:rPr>
          <w:rFonts w:asciiTheme="majorHAnsi" w:hAnsiTheme="majorHAnsi"/>
          <w:sz w:val="24"/>
          <w:szCs w:val="24"/>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1C169D99" w14:textId="77777777" w:rsidR="00115B11" w:rsidRDefault="005332B6">
      <w:pPr>
        <w:pStyle w:val="Spec1L2"/>
        <w:rPr>
          <w:rFonts w:asciiTheme="majorHAnsi" w:hAnsiTheme="majorHAnsi"/>
          <w:sz w:val="24"/>
          <w:szCs w:val="24"/>
        </w:rPr>
      </w:pPr>
      <w:bookmarkStart w:id="333" w:name="_DV_M237"/>
      <w:bookmarkEnd w:id="333"/>
      <w:r>
        <w:rPr>
          <w:rFonts w:asciiTheme="majorHAnsi" w:hAnsiTheme="majorHAnsi"/>
          <w:b/>
          <w:sz w:val="24"/>
          <w:szCs w:val="24"/>
          <w:u w:val="single"/>
        </w:rPr>
        <w:t>Verification Procedure</w:t>
      </w:r>
      <w:r>
        <w:rPr>
          <w:rFonts w:asciiTheme="majorHAnsi" w:hAnsiTheme="majorHAnsi"/>
          <w:sz w:val="24"/>
          <w:szCs w:val="24"/>
        </w:rPr>
        <w:t>.</w:t>
      </w:r>
    </w:p>
    <w:p w14:paraId="2AA8BDD7" w14:textId="77777777" w:rsidR="00115B11" w:rsidRDefault="005332B6">
      <w:pPr>
        <w:pStyle w:val="Spec1L5"/>
        <w:tabs>
          <w:tab w:val="clear" w:pos="2160"/>
        </w:tabs>
        <w:rPr>
          <w:rFonts w:asciiTheme="majorHAnsi" w:hAnsiTheme="majorHAnsi"/>
          <w:sz w:val="24"/>
          <w:szCs w:val="24"/>
        </w:rPr>
      </w:pPr>
      <w:bookmarkStart w:id="334" w:name="_DV_M238"/>
      <w:bookmarkEnd w:id="334"/>
      <w:r>
        <w:rPr>
          <w:rFonts w:asciiTheme="majorHAnsi" w:hAnsiTheme="majorHAnsi"/>
          <w:sz w:val="24"/>
          <w:szCs w:val="24"/>
        </w:rPr>
        <w:t>The signature file of each processed file is validated.</w:t>
      </w:r>
    </w:p>
    <w:p w14:paraId="2687B0FB" w14:textId="77777777" w:rsidR="00115B11" w:rsidRDefault="005332B6">
      <w:pPr>
        <w:pStyle w:val="Spec1L5"/>
        <w:tabs>
          <w:tab w:val="clear" w:pos="2160"/>
        </w:tabs>
        <w:rPr>
          <w:rFonts w:asciiTheme="majorHAnsi" w:hAnsiTheme="majorHAnsi"/>
          <w:sz w:val="24"/>
          <w:szCs w:val="24"/>
        </w:rPr>
      </w:pPr>
      <w:bookmarkStart w:id="335" w:name="_DV_M239"/>
      <w:bookmarkEnd w:id="335"/>
      <w:r>
        <w:rPr>
          <w:rFonts w:asciiTheme="majorHAnsi" w:hAnsiTheme="majorHAnsi"/>
          <w:sz w:val="24"/>
          <w:szCs w:val="24"/>
        </w:rPr>
        <w:t>If processed files are pieces of a bigger file, the latter is put together.</w:t>
      </w:r>
    </w:p>
    <w:p w14:paraId="3E9D58C9" w14:textId="77777777" w:rsidR="00115B11" w:rsidRDefault="005332B6">
      <w:pPr>
        <w:pStyle w:val="Spec1L5"/>
        <w:tabs>
          <w:tab w:val="clear" w:pos="2160"/>
        </w:tabs>
        <w:rPr>
          <w:rFonts w:asciiTheme="majorHAnsi" w:hAnsiTheme="majorHAnsi"/>
          <w:sz w:val="24"/>
          <w:szCs w:val="24"/>
        </w:rPr>
      </w:pPr>
      <w:bookmarkStart w:id="336" w:name="_DV_M240"/>
      <w:bookmarkEnd w:id="336"/>
      <w:r>
        <w:rPr>
          <w:rFonts w:asciiTheme="majorHAnsi" w:hAnsiTheme="majorHAnsi"/>
          <w:sz w:val="24"/>
          <w:szCs w:val="24"/>
        </w:rPr>
        <w:t>Each file obtained in the previous step is then decrypted and uncompressed.</w:t>
      </w:r>
    </w:p>
    <w:p w14:paraId="3563FB6D" w14:textId="77777777" w:rsidR="00115B11" w:rsidRDefault="005332B6">
      <w:pPr>
        <w:pStyle w:val="Spec1L5"/>
        <w:tabs>
          <w:tab w:val="clear" w:pos="2160"/>
        </w:tabs>
        <w:rPr>
          <w:rFonts w:asciiTheme="majorHAnsi" w:hAnsiTheme="majorHAnsi"/>
          <w:sz w:val="24"/>
          <w:szCs w:val="24"/>
        </w:rPr>
      </w:pPr>
      <w:bookmarkStart w:id="337" w:name="_DV_M241"/>
      <w:bookmarkEnd w:id="337"/>
      <w:r>
        <w:rPr>
          <w:rFonts w:asciiTheme="majorHAnsi" w:hAnsiTheme="majorHAnsi"/>
          <w:sz w:val="24"/>
          <w:szCs w:val="24"/>
        </w:rPr>
        <w:t>Each data file contained in the previous step is then validated against the format defined in Part A, Section 9, reference 1 of this Specification.</w:t>
      </w:r>
    </w:p>
    <w:p w14:paraId="57B1475C" w14:textId="77777777" w:rsidR="00115B11" w:rsidRDefault="005332B6">
      <w:pPr>
        <w:pStyle w:val="Spec1L5"/>
        <w:tabs>
          <w:tab w:val="clear" w:pos="2160"/>
        </w:tabs>
        <w:rPr>
          <w:rFonts w:asciiTheme="majorHAnsi" w:hAnsiTheme="majorHAnsi"/>
          <w:sz w:val="24"/>
          <w:szCs w:val="24"/>
        </w:rPr>
      </w:pPr>
      <w:bookmarkStart w:id="338" w:name="_DV_M242"/>
      <w:bookmarkEnd w:id="338"/>
      <w:r>
        <w:rPr>
          <w:rFonts w:asciiTheme="majorHAnsi" w:hAnsiTheme="majorHAnsi"/>
          <w:sz w:val="24"/>
          <w:szCs w:val="24"/>
        </w:rPr>
        <w:t>If Part A, Section 9, reference 1 of this Specification includes a verification process, that will be applied at this step.</w:t>
      </w:r>
    </w:p>
    <w:p w14:paraId="470B6831" w14:textId="77777777" w:rsidR="00115B11" w:rsidRDefault="005332B6">
      <w:pPr>
        <w:pStyle w:val="BodyText"/>
        <w:ind w:left="720" w:firstLine="0"/>
        <w:rPr>
          <w:rFonts w:asciiTheme="majorHAnsi" w:hAnsiTheme="majorHAnsi"/>
          <w:sz w:val="24"/>
          <w:szCs w:val="24"/>
        </w:rPr>
      </w:pPr>
      <w:bookmarkStart w:id="339" w:name="_DV_M243"/>
      <w:bookmarkEnd w:id="339"/>
      <w:r>
        <w:rPr>
          <w:rFonts w:asciiTheme="majorHAnsi" w:hAnsiTheme="majorHAnsi"/>
          <w:sz w:val="24"/>
          <w:szCs w:val="24"/>
        </w:rPr>
        <w:t>If any discrepancy is found in any of the steps, the Deposit will be considered incomplete.</w:t>
      </w:r>
    </w:p>
    <w:p w14:paraId="1BA8FC7D" w14:textId="77777777" w:rsidR="00115B11" w:rsidRDefault="005332B6">
      <w:pPr>
        <w:pStyle w:val="Spec1L2"/>
        <w:rPr>
          <w:rFonts w:asciiTheme="majorHAnsi" w:hAnsiTheme="majorHAnsi"/>
          <w:sz w:val="24"/>
          <w:szCs w:val="24"/>
        </w:rPr>
      </w:pPr>
      <w:bookmarkStart w:id="340" w:name="_DV_M244"/>
      <w:bookmarkEnd w:id="340"/>
      <w:r>
        <w:rPr>
          <w:rFonts w:asciiTheme="majorHAnsi" w:hAnsiTheme="majorHAnsi"/>
          <w:b/>
          <w:sz w:val="24"/>
          <w:szCs w:val="24"/>
          <w:u w:val="single"/>
        </w:rPr>
        <w:t>References</w:t>
      </w:r>
      <w:r>
        <w:rPr>
          <w:rFonts w:asciiTheme="majorHAnsi" w:hAnsiTheme="majorHAnsi"/>
          <w:sz w:val="24"/>
          <w:szCs w:val="24"/>
        </w:rPr>
        <w:t>.</w:t>
      </w:r>
    </w:p>
    <w:p w14:paraId="3CEB1556" w14:textId="77777777" w:rsidR="00115B11" w:rsidRDefault="005332B6">
      <w:pPr>
        <w:pStyle w:val="Spec1L5"/>
        <w:tabs>
          <w:tab w:val="clear" w:pos="2160"/>
        </w:tabs>
        <w:rPr>
          <w:rFonts w:asciiTheme="majorHAnsi" w:hAnsiTheme="majorHAnsi"/>
          <w:sz w:val="24"/>
          <w:szCs w:val="24"/>
        </w:rPr>
      </w:pPr>
      <w:bookmarkStart w:id="341" w:name="_DV_M245"/>
      <w:bookmarkEnd w:id="341"/>
      <w:r>
        <w:rPr>
          <w:rFonts w:asciiTheme="majorHAnsi" w:hAnsiTheme="majorHAnsi"/>
          <w:sz w:val="24"/>
          <w:szCs w:val="24"/>
        </w:rPr>
        <w:t>Domain Name Data Escrow Specification (work in progress), http://tools.ietf.org/html/draft-arias-noguchi-registry-data-escrow</w:t>
      </w:r>
    </w:p>
    <w:p w14:paraId="219E5A7D" w14:textId="77777777" w:rsidR="00115B11" w:rsidRDefault="005332B6">
      <w:pPr>
        <w:pStyle w:val="Spec1L5"/>
        <w:tabs>
          <w:tab w:val="clear" w:pos="2160"/>
        </w:tabs>
        <w:rPr>
          <w:rFonts w:asciiTheme="majorHAnsi" w:hAnsiTheme="majorHAnsi"/>
          <w:sz w:val="24"/>
          <w:szCs w:val="24"/>
        </w:rPr>
      </w:pPr>
      <w:bookmarkStart w:id="342" w:name="_DV_M246"/>
      <w:bookmarkEnd w:id="342"/>
      <w:r>
        <w:rPr>
          <w:rFonts w:asciiTheme="majorHAnsi" w:hAnsiTheme="majorHAnsi"/>
          <w:sz w:val="24"/>
          <w:szCs w:val="24"/>
        </w:rPr>
        <w:t>Domain Name Registration Data (DNRD) Objects Mapping, http://tools.ietf.org/html/draft-arias-noguchi-dnrd-objects-mapping</w:t>
      </w:r>
    </w:p>
    <w:p w14:paraId="53022382" w14:textId="77777777" w:rsidR="00115B11" w:rsidRDefault="005332B6">
      <w:pPr>
        <w:pStyle w:val="Spec1L5"/>
        <w:tabs>
          <w:tab w:val="clear" w:pos="2160"/>
        </w:tabs>
        <w:rPr>
          <w:rFonts w:asciiTheme="majorHAnsi" w:hAnsiTheme="majorHAnsi"/>
          <w:sz w:val="24"/>
          <w:szCs w:val="24"/>
        </w:rPr>
      </w:pPr>
      <w:bookmarkStart w:id="343" w:name="_DV_M247"/>
      <w:bookmarkEnd w:id="343"/>
      <w:r>
        <w:rPr>
          <w:rFonts w:asciiTheme="majorHAnsi" w:hAnsiTheme="majorHAnsi"/>
          <w:sz w:val="24"/>
          <w:szCs w:val="24"/>
        </w:rPr>
        <w:t>OpenPGP Message Format, http://www.rfc-editor.org/rfc/rfc4880.txt</w:t>
      </w:r>
    </w:p>
    <w:p w14:paraId="1419119D" w14:textId="77777777" w:rsidR="00115B11" w:rsidRDefault="005332B6">
      <w:pPr>
        <w:pStyle w:val="Spec1L5"/>
        <w:tabs>
          <w:tab w:val="clear" w:pos="2160"/>
        </w:tabs>
        <w:rPr>
          <w:rFonts w:asciiTheme="majorHAnsi" w:hAnsiTheme="majorHAnsi"/>
          <w:sz w:val="24"/>
          <w:szCs w:val="24"/>
        </w:rPr>
      </w:pPr>
      <w:bookmarkStart w:id="344" w:name="_DV_M248"/>
      <w:bookmarkEnd w:id="344"/>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20C57048" w14:textId="77777777" w:rsidR="005332B6" w:rsidRDefault="005332B6">
      <w:pPr>
        <w:pStyle w:val="Spec1L5"/>
        <w:tabs>
          <w:tab w:val="clear" w:pos="2160"/>
        </w:tabs>
        <w:rPr>
          <w:rFonts w:asciiTheme="majorHAnsi" w:hAnsiTheme="majorHAnsi"/>
          <w:sz w:val="24"/>
          <w:szCs w:val="24"/>
        </w:rPr>
        <w:sectPr w:rsidR="005332B6">
          <w:headerReference w:type="default" r:id="rId22"/>
          <w:footerReference w:type="default" r:id="rId23"/>
          <w:headerReference w:type="first" r:id="rId24"/>
          <w:footerReference w:type="first" r:id="rId25"/>
          <w:pgSz w:w="12240" w:h="15840" w:code="1"/>
          <w:pgMar w:top="1440" w:right="1440" w:bottom="1440" w:left="1440" w:header="720" w:footer="720" w:gutter="0"/>
          <w:cols w:space="720"/>
          <w:titlePg/>
        </w:sectPr>
      </w:pPr>
      <w:bookmarkStart w:id="345" w:name="_DV_M249"/>
      <w:bookmarkEnd w:id="345"/>
      <w:r>
        <w:rPr>
          <w:rFonts w:asciiTheme="majorHAnsi" w:hAnsiTheme="majorHAnsi"/>
          <w:sz w:val="24"/>
          <w:szCs w:val="24"/>
        </w:rPr>
        <w:t>ICANN interfaces for registries and data escrow agents, http://tools.ietf.org/html/draft-lozano-icann-registry-interfaces</w:t>
      </w:r>
    </w:p>
    <w:p w14:paraId="51712F21" w14:textId="77777777" w:rsidR="00115B11" w:rsidRDefault="005332B6">
      <w:pPr>
        <w:pStyle w:val="BlockText"/>
        <w:rPr>
          <w:rFonts w:asciiTheme="majorHAnsi" w:hAnsiTheme="majorHAnsi"/>
          <w:b/>
          <w:sz w:val="24"/>
          <w:szCs w:val="24"/>
        </w:rPr>
      </w:pPr>
      <w:bookmarkStart w:id="346" w:name="_DV_M250"/>
      <w:bookmarkEnd w:id="346"/>
      <w:r>
        <w:rPr>
          <w:rFonts w:asciiTheme="majorHAnsi" w:hAnsiTheme="majorHAnsi"/>
          <w:b/>
          <w:sz w:val="24"/>
          <w:szCs w:val="24"/>
        </w:rPr>
        <w:t>PART B – LEGAL REQUIREMENTS</w:t>
      </w:r>
    </w:p>
    <w:p w14:paraId="7E29EEEF" w14:textId="77777777" w:rsidR="00115B11" w:rsidRDefault="005332B6">
      <w:pPr>
        <w:pStyle w:val="Spec1L2"/>
        <w:numPr>
          <w:ilvl w:val="1"/>
          <w:numId w:val="25"/>
        </w:numPr>
        <w:rPr>
          <w:rFonts w:asciiTheme="majorHAnsi" w:hAnsiTheme="majorHAnsi"/>
          <w:sz w:val="24"/>
          <w:szCs w:val="24"/>
        </w:rPr>
      </w:pPr>
      <w:bookmarkStart w:id="347" w:name="_DV_M251"/>
      <w:bookmarkEnd w:id="347"/>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29C040E2" w14:textId="77777777" w:rsidR="00115B11" w:rsidRDefault="005332B6">
      <w:pPr>
        <w:pStyle w:val="Spec1L2"/>
        <w:rPr>
          <w:rFonts w:asciiTheme="majorHAnsi" w:hAnsiTheme="majorHAnsi"/>
          <w:sz w:val="24"/>
          <w:szCs w:val="24"/>
        </w:rPr>
      </w:pPr>
      <w:bookmarkStart w:id="348" w:name="_DV_M252"/>
      <w:bookmarkEnd w:id="348"/>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4F85F3E5" w14:textId="77777777" w:rsidR="00115B11" w:rsidRDefault="005332B6">
      <w:pPr>
        <w:pStyle w:val="Spec1L2"/>
        <w:rPr>
          <w:rFonts w:asciiTheme="majorHAnsi" w:hAnsiTheme="majorHAnsi"/>
          <w:sz w:val="24"/>
          <w:szCs w:val="24"/>
        </w:rPr>
      </w:pPr>
      <w:bookmarkStart w:id="349" w:name="_DV_M253"/>
      <w:bookmarkEnd w:id="349"/>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60EA7134" w14:textId="77777777" w:rsidR="00115B11" w:rsidRDefault="005332B6">
      <w:pPr>
        <w:pStyle w:val="Spec1L2"/>
        <w:rPr>
          <w:rFonts w:asciiTheme="majorHAnsi" w:hAnsiTheme="majorHAnsi"/>
          <w:sz w:val="24"/>
          <w:szCs w:val="24"/>
        </w:rPr>
      </w:pPr>
      <w:bookmarkStart w:id="350" w:name="_DV_M254"/>
      <w:bookmarkEnd w:id="350"/>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1D05D001" w14:textId="77777777" w:rsidR="00115B11" w:rsidRDefault="005332B6">
      <w:pPr>
        <w:pStyle w:val="BodyTextIndent2"/>
        <w:spacing w:after="240"/>
        <w:rPr>
          <w:rFonts w:asciiTheme="majorHAnsi" w:hAnsiTheme="majorHAnsi"/>
          <w:sz w:val="24"/>
          <w:szCs w:val="24"/>
        </w:rPr>
      </w:pPr>
      <w:bookmarkStart w:id="351" w:name="_DV_M255"/>
      <w:bookmarkEnd w:id="351"/>
      <w:r>
        <w:rPr>
          <w:rFonts w:asciiTheme="majorHAnsi" w:hAnsiTheme="majorHAnsi"/>
          <w:sz w:val="24"/>
          <w:szCs w:val="24"/>
        </w:rPr>
        <w:t>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0309705D" w14:textId="77777777" w:rsidR="00115B11" w:rsidRDefault="005332B6">
      <w:pPr>
        <w:pStyle w:val="Spec1L2"/>
        <w:rPr>
          <w:rFonts w:asciiTheme="majorHAnsi" w:hAnsiTheme="majorHAnsi"/>
          <w:sz w:val="24"/>
          <w:szCs w:val="24"/>
        </w:rPr>
      </w:pPr>
      <w:bookmarkStart w:id="352" w:name="_DV_M256"/>
      <w:bookmarkEnd w:id="352"/>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1C284387" w14:textId="77777777" w:rsidR="00115B11" w:rsidRDefault="005332B6">
      <w:pPr>
        <w:pStyle w:val="Spec1L2"/>
        <w:rPr>
          <w:rFonts w:asciiTheme="majorHAnsi" w:hAnsiTheme="majorHAnsi"/>
          <w:sz w:val="24"/>
          <w:szCs w:val="24"/>
        </w:rPr>
      </w:pPr>
      <w:bookmarkStart w:id="353" w:name="_DV_M257"/>
      <w:bookmarkEnd w:id="353"/>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4FB35E2C" w14:textId="77777777" w:rsidR="00115B11" w:rsidRDefault="005332B6">
      <w:pPr>
        <w:pStyle w:val="Spec1L3"/>
        <w:tabs>
          <w:tab w:val="left" w:pos="1440"/>
        </w:tabs>
        <w:outlineLvl w:val="9"/>
        <w:rPr>
          <w:rFonts w:asciiTheme="majorHAnsi" w:hAnsiTheme="majorHAnsi"/>
          <w:sz w:val="24"/>
          <w:szCs w:val="24"/>
        </w:rPr>
      </w:pPr>
      <w:bookmarkStart w:id="354" w:name="_DV_M258"/>
      <w:bookmarkEnd w:id="354"/>
      <w:r>
        <w:rPr>
          <w:rFonts w:asciiTheme="majorHAnsi" w:hAnsiTheme="majorHAnsi"/>
          <w:sz w:val="24"/>
          <w:szCs w:val="24"/>
        </w:rPr>
        <w:t>the Registry Agreement has expired without renewal, or been terminated; or</w:t>
      </w:r>
    </w:p>
    <w:p w14:paraId="2F309D72" w14:textId="77777777" w:rsidR="00115B11" w:rsidRDefault="005332B6">
      <w:pPr>
        <w:pStyle w:val="Spec1L3"/>
        <w:tabs>
          <w:tab w:val="left" w:pos="1440"/>
        </w:tabs>
        <w:outlineLvl w:val="9"/>
        <w:rPr>
          <w:rFonts w:asciiTheme="majorHAnsi" w:hAnsiTheme="majorHAnsi"/>
          <w:sz w:val="24"/>
          <w:szCs w:val="24"/>
        </w:rPr>
      </w:pPr>
      <w:bookmarkStart w:id="355" w:name="_DV_M259"/>
      <w:bookmarkEnd w:id="355"/>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7714E19F" w14:textId="77777777" w:rsidR="00115B11" w:rsidRDefault="005332B6">
      <w:pPr>
        <w:pStyle w:val="Spec1L3"/>
        <w:tabs>
          <w:tab w:val="left" w:pos="1440"/>
        </w:tabs>
        <w:outlineLvl w:val="9"/>
        <w:rPr>
          <w:rFonts w:asciiTheme="majorHAnsi" w:hAnsiTheme="majorHAnsi"/>
          <w:sz w:val="24"/>
          <w:szCs w:val="24"/>
        </w:rPr>
      </w:pPr>
      <w:bookmarkStart w:id="356" w:name="_DV_M260"/>
      <w:bookmarkEnd w:id="356"/>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77208E57" w14:textId="77777777" w:rsidR="00115B11" w:rsidRDefault="005332B6">
      <w:pPr>
        <w:pStyle w:val="Spec1L3"/>
        <w:tabs>
          <w:tab w:val="left" w:pos="1440"/>
        </w:tabs>
        <w:rPr>
          <w:rFonts w:asciiTheme="majorHAnsi" w:eastAsiaTheme="minorEastAsia" w:hAnsiTheme="majorHAnsi"/>
          <w:sz w:val="24"/>
          <w:szCs w:val="24"/>
        </w:rPr>
      </w:pPr>
      <w:bookmarkStart w:id="357" w:name="_DV_M261"/>
      <w:bookmarkEnd w:id="357"/>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370189EE" w14:textId="77777777" w:rsidR="00115B11" w:rsidRDefault="005332B6">
      <w:pPr>
        <w:pStyle w:val="Spec1L3"/>
        <w:tabs>
          <w:tab w:val="left" w:pos="1440"/>
        </w:tabs>
        <w:outlineLvl w:val="9"/>
        <w:rPr>
          <w:rFonts w:asciiTheme="majorHAnsi" w:hAnsiTheme="majorHAnsi"/>
          <w:sz w:val="24"/>
          <w:szCs w:val="24"/>
        </w:rPr>
      </w:pPr>
      <w:bookmarkStart w:id="358" w:name="_DV_M262"/>
      <w:bookmarkEnd w:id="358"/>
      <w:r>
        <w:rPr>
          <w:rFonts w:asciiTheme="majorHAnsi" w:hAnsiTheme="majorHAnsi"/>
          <w:sz w:val="24"/>
          <w:szCs w:val="24"/>
        </w:rPr>
        <w:t>Registry Operator has:  (i) ceased to conduct its business in the ordinary course; or (ii) filed for bankruptcy, become insolvent or anything analogous to any of the foregoing under the laws of any jurisdiction anywhere in the world; or</w:t>
      </w:r>
    </w:p>
    <w:p w14:paraId="51153FB5" w14:textId="77777777" w:rsidR="00115B11" w:rsidRDefault="005332B6">
      <w:pPr>
        <w:pStyle w:val="Spec1L3"/>
        <w:tabs>
          <w:tab w:val="left" w:pos="1440"/>
        </w:tabs>
        <w:outlineLvl w:val="9"/>
        <w:rPr>
          <w:rFonts w:asciiTheme="majorHAnsi" w:hAnsiTheme="majorHAnsi"/>
          <w:sz w:val="24"/>
          <w:szCs w:val="24"/>
        </w:rPr>
      </w:pPr>
      <w:bookmarkStart w:id="359" w:name="_DV_M263"/>
      <w:bookmarkEnd w:id="359"/>
      <w:r>
        <w:rPr>
          <w:rFonts w:asciiTheme="majorHAnsi" w:hAnsiTheme="majorHAnsi"/>
          <w:sz w:val="24"/>
          <w:szCs w:val="24"/>
        </w:rPr>
        <w:t>Registry Operator has experienced a failure of critical registry functions and ICANN has asserted its rights pursuant to Section 2.13 of the Agreement; or</w:t>
      </w:r>
    </w:p>
    <w:p w14:paraId="3739F133" w14:textId="77777777" w:rsidR="00115B11" w:rsidRDefault="005332B6">
      <w:pPr>
        <w:pStyle w:val="Spec1L3"/>
        <w:tabs>
          <w:tab w:val="left" w:pos="1440"/>
        </w:tabs>
        <w:outlineLvl w:val="9"/>
        <w:rPr>
          <w:rFonts w:asciiTheme="majorHAnsi" w:hAnsiTheme="majorHAnsi"/>
          <w:sz w:val="24"/>
          <w:szCs w:val="24"/>
        </w:rPr>
      </w:pPr>
      <w:bookmarkStart w:id="360" w:name="_DV_M264"/>
      <w:bookmarkEnd w:id="360"/>
      <w:r>
        <w:rPr>
          <w:rFonts w:asciiTheme="majorHAnsi" w:hAnsiTheme="majorHAnsi"/>
          <w:sz w:val="24"/>
          <w:szCs w:val="24"/>
        </w:rPr>
        <w:t>a competent court, arbitral, legislative, or government agency mandates the release of the Deposits to ICANN; or</w:t>
      </w:r>
    </w:p>
    <w:p w14:paraId="44E70153" w14:textId="77777777" w:rsidR="00115B11" w:rsidRDefault="005332B6">
      <w:pPr>
        <w:pStyle w:val="Spec1L3"/>
        <w:rPr>
          <w:rFonts w:asciiTheme="majorHAnsi" w:hAnsiTheme="majorHAnsi"/>
          <w:sz w:val="24"/>
          <w:szCs w:val="24"/>
        </w:rPr>
      </w:pPr>
      <w:bookmarkStart w:id="361" w:name="_DV_M265"/>
      <w:bookmarkEnd w:id="361"/>
      <w:r>
        <w:rPr>
          <w:rFonts w:asciiTheme="majorHAnsi" w:hAnsiTheme="majorHAnsi"/>
          <w:sz w:val="24"/>
          <w:szCs w:val="24"/>
        </w:rPr>
        <w:t>pursuant to Contractual and Operational Compliance Audits as specified under Section 2.11 of the Agreement.</w:t>
      </w:r>
    </w:p>
    <w:p w14:paraId="6D2AB826" w14:textId="77777777" w:rsidR="00115B11" w:rsidRDefault="005332B6">
      <w:pPr>
        <w:pStyle w:val="BodyTextIndent2"/>
        <w:spacing w:after="240"/>
        <w:rPr>
          <w:rFonts w:asciiTheme="majorHAnsi" w:hAnsiTheme="majorHAnsi"/>
          <w:sz w:val="24"/>
          <w:szCs w:val="24"/>
        </w:rPr>
      </w:pPr>
      <w:bookmarkStart w:id="362" w:name="_DV_M266"/>
      <w:bookmarkEnd w:id="362"/>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1AE77255" w14:textId="77777777" w:rsidR="00115B11" w:rsidRDefault="005332B6">
      <w:pPr>
        <w:pStyle w:val="Spec1L2"/>
        <w:keepNext/>
        <w:rPr>
          <w:rFonts w:asciiTheme="majorHAnsi" w:hAnsiTheme="majorHAnsi"/>
          <w:sz w:val="24"/>
          <w:szCs w:val="24"/>
        </w:rPr>
      </w:pPr>
      <w:bookmarkStart w:id="363" w:name="_DV_M267"/>
      <w:bookmarkEnd w:id="363"/>
      <w:r>
        <w:rPr>
          <w:rFonts w:asciiTheme="majorHAnsi" w:hAnsiTheme="majorHAnsi"/>
          <w:b/>
          <w:sz w:val="24"/>
          <w:szCs w:val="24"/>
          <w:u w:val="single"/>
        </w:rPr>
        <w:t>Verification of Deposits</w:t>
      </w:r>
      <w:r>
        <w:rPr>
          <w:rFonts w:asciiTheme="majorHAnsi" w:hAnsiTheme="majorHAnsi"/>
          <w:sz w:val="24"/>
          <w:szCs w:val="24"/>
        </w:rPr>
        <w:t>.</w:t>
      </w:r>
    </w:p>
    <w:p w14:paraId="3C19E957" w14:textId="77777777" w:rsidR="00115B11" w:rsidRDefault="005332B6">
      <w:pPr>
        <w:pStyle w:val="Spec1L3"/>
        <w:tabs>
          <w:tab w:val="left" w:pos="1440"/>
        </w:tabs>
        <w:outlineLvl w:val="9"/>
        <w:rPr>
          <w:rFonts w:asciiTheme="majorHAnsi" w:hAnsiTheme="majorHAnsi"/>
          <w:sz w:val="24"/>
          <w:szCs w:val="24"/>
        </w:rPr>
      </w:pPr>
      <w:bookmarkStart w:id="364" w:name="_DV_M268"/>
      <w:bookmarkEnd w:id="364"/>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49198CDD" w14:textId="77777777" w:rsidR="00115B11" w:rsidRDefault="005332B6">
      <w:pPr>
        <w:pStyle w:val="Spec1L3"/>
        <w:rPr>
          <w:rFonts w:asciiTheme="majorHAnsi" w:hAnsiTheme="majorHAnsi"/>
          <w:sz w:val="24"/>
          <w:szCs w:val="24"/>
        </w:rPr>
      </w:pPr>
      <w:bookmarkStart w:id="365" w:name="_DV_M269"/>
      <w:bookmarkEnd w:id="365"/>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743DE774" w14:textId="77777777" w:rsidR="00115B11" w:rsidRDefault="005332B6">
      <w:pPr>
        <w:pStyle w:val="Spec1L2"/>
        <w:rPr>
          <w:rFonts w:asciiTheme="majorHAnsi" w:hAnsiTheme="majorHAnsi"/>
          <w:sz w:val="24"/>
          <w:szCs w:val="24"/>
        </w:rPr>
      </w:pPr>
      <w:bookmarkStart w:id="366" w:name="_DV_M270"/>
      <w:bookmarkEnd w:id="366"/>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05E53FEF" w14:textId="77777777" w:rsidR="00115B11" w:rsidRDefault="005332B6">
      <w:pPr>
        <w:pStyle w:val="Spec1L2"/>
        <w:rPr>
          <w:rFonts w:asciiTheme="majorHAnsi" w:hAnsiTheme="majorHAnsi"/>
          <w:sz w:val="24"/>
          <w:szCs w:val="24"/>
        </w:rPr>
      </w:pPr>
      <w:bookmarkStart w:id="367" w:name="_DV_M271"/>
      <w:bookmarkEnd w:id="367"/>
      <w:r>
        <w:rPr>
          <w:rFonts w:asciiTheme="majorHAnsi" w:hAnsiTheme="majorHAnsi"/>
          <w:b/>
          <w:sz w:val="24"/>
          <w:szCs w:val="24"/>
          <w:u w:val="single"/>
        </w:rPr>
        <w:t>Indemnity</w:t>
      </w:r>
      <w:r>
        <w:rPr>
          <w:rFonts w:asciiTheme="majorHAnsi" w:hAnsiTheme="majorHAnsi"/>
          <w:sz w:val="24"/>
          <w:szCs w:val="24"/>
        </w:rPr>
        <w:t>.  Escrow Agent shall indemnify and hold harmless Registry Operator and ICANN, and each of their respective directors, officers, agents, employees, members, 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46D271CA" w14:textId="77777777" w:rsidR="00115B11" w:rsidRDefault="00115B11">
      <w:pPr>
        <w:rPr>
          <w:rFonts w:asciiTheme="majorHAnsi" w:hAnsiTheme="majorHAnsi"/>
          <w:sz w:val="24"/>
          <w:szCs w:val="24"/>
        </w:rPr>
        <w:sectPr w:rsidR="00115B11">
          <w:headerReference w:type="default" r:id="rId26"/>
          <w:footerReference w:type="default" r:id="rId27"/>
          <w:headerReference w:type="first" r:id="rId28"/>
          <w:footerReference w:type="first" r:id="rId29"/>
          <w:pgSz w:w="12240" w:h="15840" w:code="1"/>
          <w:pgMar w:top="1440" w:right="1440" w:bottom="1440" w:left="1440" w:header="720" w:footer="720" w:gutter="0"/>
          <w:cols w:space="720"/>
          <w:titlePg/>
        </w:sectPr>
      </w:pPr>
    </w:p>
    <w:p w14:paraId="1264348B" w14:textId="77777777" w:rsidR="00115B11" w:rsidRDefault="005332B6">
      <w:pPr>
        <w:pStyle w:val="Spec1L1"/>
        <w:rPr>
          <w:rFonts w:asciiTheme="majorHAnsi" w:hAnsiTheme="majorHAnsi"/>
          <w:sz w:val="24"/>
          <w:szCs w:val="24"/>
        </w:rPr>
      </w:pPr>
      <w:bookmarkStart w:id="368" w:name="_DV_M272"/>
      <w:bookmarkEnd w:id="368"/>
      <w:r>
        <w:rPr>
          <w:rFonts w:asciiTheme="majorHAnsi" w:hAnsiTheme="majorHAnsi"/>
          <w:sz w:val="24"/>
          <w:szCs w:val="24"/>
        </w:rPr>
        <w:br/>
      </w:r>
      <w:r>
        <w:rPr>
          <w:rFonts w:asciiTheme="majorHAnsi" w:hAnsiTheme="majorHAnsi"/>
          <w:sz w:val="24"/>
          <w:szCs w:val="24"/>
        </w:rPr>
        <w:br/>
        <w:t xml:space="preserve">FORMAT AND CONTENT FOR REGISTRY OPERATOR MONTHLY REPORTING </w:t>
      </w:r>
    </w:p>
    <w:p w14:paraId="29406A07" w14:textId="77777777" w:rsidR="00115B11" w:rsidRDefault="005332B6">
      <w:pPr>
        <w:pStyle w:val="BlockText"/>
        <w:rPr>
          <w:rFonts w:asciiTheme="majorHAnsi" w:hAnsiTheme="majorHAnsi"/>
          <w:sz w:val="24"/>
          <w:szCs w:val="24"/>
        </w:rPr>
      </w:pPr>
      <w:bookmarkStart w:id="369" w:name="_DV_M273"/>
      <w:bookmarkEnd w:id="369"/>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2730447E" w14:textId="77777777" w:rsidR="00115B11" w:rsidRDefault="005332B6">
      <w:pPr>
        <w:pStyle w:val="BlockText"/>
        <w:rPr>
          <w:rFonts w:asciiTheme="majorHAnsi" w:hAnsiTheme="majorHAnsi"/>
          <w:sz w:val="24"/>
          <w:szCs w:val="24"/>
        </w:rPr>
      </w:pPr>
      <w:bookmarkStart w:id="370" w:name="_DV_M274"/>
      <w:bookmarkEnd w:id="370"/>
      <w:r>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01C0673A" w14:textId="77777777" w:rsidR="00115B11" w:rsidRDefault="005332B6">
      <w:pPr>
        <w:pStyle w:val="Spec1L2"/>
        <w:rPr>
          <w:rFonts w:asciiTheme="majorHAnsi" w:hAnsiTheme="majorHAnsi"/>
          <w:sz w:val="24"/>
          <w:szCs w:val="24"/>
        </w:rPr>
      </w:pPr>
      <w:bookmarkStart w:id="371" w:name="_DV_M275"/>
      <w:bookmarkEnd w:id="371"/>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2970"/>
        <w:gridCol w:w="5670"/>
      </w:tblGrid>
      <w:tr w:rsidR="005332B6" w14:paraId="128BD7D9" w14:textId="77777777">
        <w:trPr>
          <w:trHeight w:val="432"/>
        </w:trPr>
        <w:tc>
          <w:tcPr>
            <w:tcW w:w="828" w:type="dxa"/>
          </w:tcPr>
          <w:p w14:paraId="4D44BA31" w14:textId="77777777" w:rsidR="005332B6" w:rsidRDefault="005332B6">
            <w:pPr>
              <w:jc w:val="center"/>
              <w:rPr>
                <w:rFonts w:asciiTheme="majorHAnsi" w:hAnsiTheme="majorHAnsi"/>
                <w:sz w:val="24"/>
                <w:szCs w:val="24"/>
              </w:rPr>
            </w:pPr>
            <w:r>
              <w:rPr>
                <w:rFonts w:asciiTheme="majorHAnsi" w:hAnsiTheme="majorHAnsi"/>
                <w:sz w:val="24"/>
                <w:szCs w:val="24"/>
              </w:rPr>
              <w:t>Field #</w:t>
            </w:r>
          </w:p>
        </w:tc>
        <w:tc>
          <w:tcPr>
            <w:tcW w:w="2970" w:type="dxa"/>
          </w:tcPr>
          <w:p w14:paraId="60A7C464"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670" w:type="dxa"/>
          </w:tcPr>
          <w:p w14:paraId="1F2611F6"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60D02115" w14:textId="77777777">
        <w:tc>
          <w:tcPr>
            <w:tcW w:w="828" w:type="dxa"/>
          </w:tcPr>
          <w:p w14:paraId="19E44C4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970" w:type="dxa"/>
          </w:tcPr>
          <w:p w14:paraId="664E9B87"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registrar-name </w:t>
            </w:r>
          </w:p>
        </w:tc>
        <w:tc>
          <w:tcPr>
            <w:tcW w:w="5670" w:type="dxa"/>
          </w:tcPr>
          <w:p w14:paraId="70B1672D" w14:textId="77777777" w:rsidR="005332B6" w:rsidRDefault="005332B6">
            <w:pPr>
              <w:spacing w:before="40" w:after="40"/>
              <w:rPr>
                <w:rFonts w:asciiTheme="majorHAnsi" w:hAnsiTheme="majorHAnsi"/>
                <w:sz w:val="24"/>
                <w:szCs w:val="24"/>
              </w:rPr>
            </w:pPr>
            <w:r>
              <w:rPr>
                <w:rFonts w:asciiTheme="majorHAnsi" w:hAnsiTheme="majorHAnsi"/>
                <w:sz w:val="24"/>
                <w:szCs w:val="24"/>
              </w:rPr>
              <w:t>Registrar’s full corporate name as registered with IANA</w:t>
            </w:r>
          </w:p>
        </w:tc>
      </w:tr>
      <w:tr w:rsidR="005332B6" w14:paraId="34B78585" w14:textId="77777777">
        <w:tc>
          <w:tcPr>
            <w:tcW w:w="828" w:type="dxa"/>
          </w:tcPr>
          <w:p w14:paraId="2B9206A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970" w:type="dxa"/>
          </w:tcPr>
          <w:p w14:paraId="1C1647AE"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iana-id </w:t>
            </w:r>
          </w:p>
        </w:tc>
        <w:tc>
          <w:tcPr>
            <w:tcW w:w="5670" w:type="dxa"/>
          </w:tcPr>
          <w:p w14:paraId="1DC8A03A" w14:textId="77777777" w:rsidR="005332B6" w:rsidRDefault="005332B6">
            <w:pPr>
              <w:spacing w:before="40" w:after="40"/>
              <w:rPr>
                <w:rFonts w:asciiTheme="majorHAnsi" w:hAnsiTheme="majorHAnsi"/>
                <w:sz w:val="24"/>
                <w:szCs w:val="24"/>
              </w:rPr>
            </w:pPr>
            <w:r>
              <w:rPr>
                <w:rFonts w:asciiTheme="majorHAnsi" w:hAnsiTheme="majorHAnsi"/>
                <w:sz w:val="24"/>
                <w:szCs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5332B6" w14:paraId="4E2C889B" w14:textId="77777777">
        <w:tc>
          <w:tcPr>
            <w:tcW w:w="828" w:type="dxa"/>
          </w:tcPr>
          <w:p w14:paraId="7F8A1ED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970" w:type="dxa"/>
          </w:tcPr>
          <w:p w14:paraId="70CE5B5F"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total-domains </w:t>
            </w:r>
          </w:p>
        </w:tc>
        <w:tc>
          <w:tcPr>
            <w:tcW w:w="5670" w:type="dxa"/>
          </w:tcPr>
          <w:p w14:paraId="3794451F" w14:textId="77777777" w:rsidR="005332B6" w:rsidRDefault="005332B6">
            <w:pPr>
              <w:spacing w:before="40" w:after="40"/>
              <w:rPr>
                <w:rFonts w:asciiTheme="majorHAnsi" w:hAnsiTheme="majorHAnsi"/>
                <w:sz w:val="24"/>
                <w:szCs w:val="24"/>
              </w:rPr>
            </w:pPr>
            <w:r>
              <w:rPr>
                <w:rFonts w:asciiTheme="majorHAnsi" w:hAnsiTheme="majorHAnsi"/>
                <w:sz w:val="24"/>
                <w:szCs w:val="24"/>
              </w:rPr>
              <w:t>total domain names under sponsorship in any EPP status but pendingCreate that have not been purged</w:t>
            </w:r>
          </w:p>
        </w:tc>
      </w:tr>
      <w:tr w:rsidR="005332B6" w14:paraId="4A1C4906" w14:textId="77777777">
        <w:tc>
          <w:tcPr>
            <w:tcW w:w="828" w:type="dxa"/>
          </w:tcPr>
          <w:p w14:paraId="1D81940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970" w:type="dxa"/>
          </w:tcPr>
          <w:p w14:paraId="0F19863A" w14:textId="77777777" w:rsidR="005332B6" w:rsidRDefault="005332B6">
            <w:pPr>
              <w:spacing w:before="40" w:after="40"/>
              <w:rPr>
                <w:rFonts w:asciiTheme="majorHAnsi" w:hAnsiTheme="majorHAnsi"/>
                <w:sz w:val="24"/>
                <w:szCs w:val="24"/>
              </w:rPr>
            </w:pPr>
            <w:r>
              <w:rPr>
                <w:rFonts w:asciiTheme="majorHAnsi" w:hAnsiTheme="majorHAnsi"/>
                <w:sz w:val="24"/>
                <w:szCs w:val="24"/>
              </w:rPr>
              <w:t>total-nameservers</w:t>
            </w:r>
          </w:p>
        </w:tc>
        <w:tc>
          <w:tcPr>
            <w:tcW w:w="5670" w:type="dxa"/>
          </w:tcPr>
          <w:p w14:paraId="613F07D4" w14:textId="77777777" w:rsidR="005332B6" w:rsidRDefault="005332B6">
            <w:pPr>
              <w:spacing w:before="40" w:after="40"/>
              <w:rPr>
                <w:rFonts w:asciiTheme="majorHAnsi" w:hAnsiTheme="majorHAnsi"/>
                <w:sz w:val="24"/>
                <w:szCs w:val="24"/>
              </w:rPr>
            </w:pPr>
            <w:r>
              <w:rPr>
                <w:rFonts w:asciiTheme="majorHAnsi" w:hAnsiTheme="majorHAnsi"/>
                <w:sz w:val="24"/>
                <w:szCs w:val="24"/>
              </w:rPr>
              <w:t>total name servers (either host objects or name server hosts as domain name attributes) associated with domain names registered for the TLD in any EPP status but pendingCreate that have not been purged</w:t>
            </w:r>
          </w:p>
        </w:tc>
      </w:tr>
      <w:tr w:rsidR="005332B6" w14:paraId="6C6790FE" w14:textId="77777777">
        <w:tc>
          <w:tcPr>
            <w:tcW w:w="828" w:type="dxa"/>
          </w:tcPr>
          <w:p w14:paraId="3A2A526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970" w:type="dxa"/>
          </w:tcPr>
          <w:p w14:paraId="04A92B58" w14:textId="77777777" w:rsidR="005332B6" w:rsidRDefault="005332B6">
            <w:pPr>
              <w:spacing w:before="40" w:after="40"/>
              <w:rPr>
                <w:rFonts w:asciiTheme="majorHAnsi" w:hAnsiTheme="majorHAnsi"/>
                <w:sz w:val="24"/>
                <w:szCs w:val="24"/>
              </w:rPr>
            </w:pPr>
            <w:r>
              <w:rPr>
                <w:rFonts w:asciiTheme="majorHAnsi" w:hAnsiTheme="majorHAnsi"/>
                <w:sz w:val="24"/>
                <w:szCs w:val="24"/>
              </w:rPr>
              <w:t>net-adds-1-yr</w:t>
            </w:r>
          </w:p>
        </w:tc>
        <w:tc>
          <w:tcPr>
            <w:tcW w:w="5670" w:type="dxa"/>
          </w:tcPr>
          <w:p w14:paraId="68F0793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one (1) year (and not deleted within the add grace period). A transaction must be reported in the month the add grace period ends.</w:t>
            </w:r>
          </w:p>
        </w:tc>
      </w:tr>
      <w:tr w:rsidR="005332B6" w14:paraId="52B71ED5" w14:textId="77777777">
        <w:tc>
          <w:tcPr>
            <w:tcW w:w="828" w:type="dxa"/>
          </w:tcPr>
          <w:p w14:paraId="5C3241D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970" w:type="dxa"/>
          </w:tcPr>
          <w:p w14:paraId="0F144F0A" w14:textId="77777777" w:rsidR="005332B6" w:rsidRDefault="005332B6">
            <w:pPr>
              <w:spacing w:before="40" w:after="40"/>
              <w:rPr>
                <w:rFonts w:asciiTheme="majorHAnsi" w:hAnsiTheme="majorHAnsi"/>
                <w:sz w:val="24"/>
                <w:szCs w:val="24"/>
              </w:rPr>
            </w:pPr>
            <w:r>
              <w:rPr>
                <w:rFonts w:asciiTheme="majorHAnsi" w:hAnsiTheme="majorHAnsi"/>
                <w:sz w:val="24"/>
                <w:szCs w:val="24"/>
              </w:rPr>
              <w:t>net-adds-2-yr</w:t>
            </w:r>
          </w:p>
        </w:tc>
        <w:tc>
          <w:tcPr>
            <w:tcW w:w="5670" w:type="dxa"/>
          </w:tcPr>
          <w:p w14:paraId="1928F12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two(2) years (and not deleted within the add grace period). A transaction must be reported in the month the add grace period ends.</w:t>
            </w:r>
          </w:p>
        </w:tc>
      </w:tr>
      <w:tr w:rsidR="005332B6" w14:paraId="46F5F82C" w14:textId="77777777">
        <w:tc>
          <w:tcPr>
            <w:tcW w:w="828" w:type="dxa"/>
          </w:tcPr>
          <w:p w14:paraId="5626B2C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07</w:t>
            </w:r>
          </w:p>
        </w:tc>
        <w:tc>
          <w:tcPr>
            <w:tcW w:w="2970" w:type="dxa"/>
          </w:tcPr>
          <w:p w14:paraId="25A5A7F5" w14:textId="77777777" w:rsidR="005332B6" w:rsidRDefault="005332B6">
            <w:pPr>
              <w:spacing w:before="40" w:after="40"/>
              <w:rPr>
                <w:rFonts w:asciiTheme="majorHAnsi" w:hAnsiTheme="majorHAnsi"/>
                <w:sz w:val="24"/>
                <w:szCs w:val="24"/>
              </w:rPr>
            </w:pPr>
            <w:r>
              <w:rPr>
                <w:rFonts w:asciiTheme="majorHAnsi" w:hAnsiTheme="majorHAnsi"/>
                <w:sz w:val="24"/>
                <w:szCs w:val="24"/>
              </w:rPr>
              <w:t>net-adds-3-yr</w:t>
            </w:r>
          </w:p>
        </w:tc>
        <w:tc>
          <w:tcPr>
            <w:tcW w:w="5670" w:type="dxa"/>
          </w:tcPr>
          <w:p w14:paraId="5F291AC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three (3) years (and not deleted within the add grace period). A transaction must be reported in the month the add grace period ends.</w:t>
            </w:r>
          </w:p>
        </w:tc>
      </w:tr>
      <w:tr w:rsidR="005332B6" w14:paraId="0B21BA3D" w14:textId="77777777">
        <w:tc>
          <w:tcPr>
            <w:tcW w:w="828" w:type="dxa"/>
          </w:tcPr>
          <w:p w14:paraId="653E97A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970" w:type="dxa"/>
          </w:tcPr>
          <w:p w14:paraId="2D4DFD66" w14:textId="77777777" w:rsidR="005332B6" w:rsidRDefault="005332B6">
            <w:pPr>
              <w:spacing w:before="40" w:after="40"/>
              <w:rPr>
                <w:rFonts w:asciiTheme="majorHAnsi" w:hAnsiTheme="majorHAnsi"/>
                <w:sz w:val="24"/>
                <w:szCs w:val="24"/>
              </w:rPr>
            </w:pPr>
            <w:r>
              <w:rPr>
                <w:rFonts w:asciiTheme="majorHAnsi" w:hAnsiTheme="majorHAnsi"/>
                <w:sz w:val="24"/>
                <w:szCs w:val="24"/>
              </w:rPr>
              <w:t>net-adds-4-yr</w:t>
            </w:r>
          </w:p>
        </w:tc>
        <w:tc>
          <w:tcPr>
            <w:tcW w:w="5670" w:type="dxa"/>
          </w:tcPr>
          <w:p w14:paraId="23FF105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four (4) years (and not deleted within the add grace period). A transaction must be reported in the month the add grace period ends.</w:t>
            </w:r>
          </w:p>
        </w:tc>
      </w:tr>
      <w:tr w:rsidR="005332B6" w14:paraId="676D8F7D" w14:textId="77777777">
        <w:tc>
          <w:tcPr>
            <w:tcW w:w="828" w:type="dxa"/>
          </w:tcPr>
          <w:p w14:paraId="27F25C3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970" w:type="dxa"/>
          </w:tcPr>
          <w:p w14:paraId="17C8DB0A" w14:textId="77777777" w:rsidR="005332B6" w:rsidRDefault="005332B6">
            <w:pPr>
              <w:spacing w:before="40" w:after="40"/>
              <w:rPr>
                <w:rFonts w:asciiTheme="majorHAnsi" w:hAnsiTheme="majorHAnsi"/>
                <w:sz w:val="24"/>
                <w:szCs w:val="24"/>
              </w:rPr>
            </w:pPr>
            <w:r>
              <w:rPr>
                <w:rFonts w:asciiTheme="majorHAnsi" w:hAnsiTheme="majorHAnsi"/>
                <w:sz w:val="24"/>
                <w:szCs w:val="24"/>
              </w:rPr>
              <w:t>net-adds-5-yr</w:t>
            </w:r>
          </w:p>
        </w:tc>
        <w:tc>
          <w:tcPr>
            <w:tcW w:w="5670" w:type="dxa"/>
          </w:tcPr>
          <w:p w14:paraId="0F87CA6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five (5) years (and not deleted within the add grace period). A transaction must be reported in the month the add grace period ends.</w:t>
            </w:r>
          </w:p>
        </w:tc>
      </w:tr>
      <w:tr w:rsidR="005332B6" w14:paraId="5FF91B7C" w14:textId="77777777">
        <w:tc>
          <w:tcPr>
            <w:tcW w:w="828" w:type="dxa"/>
          </w:tcPr>
          <w:p w14:paraId="71268AB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970" w:type="dxa"/>
          </w:tcPr>
          <w:p w14:paraId="6EA4ACA7" w14:textId="77777777" w:rsidR="005332B6" w:rsidRDefault="005332B6">
            <w:pPr>
              <w:spacing w:before="40" w:after="40"/>
              <w:rPr>
                <w:rFonts w:asciiTheme="majorHAnsi" w:hAnsiTheme="majorHAnsi"/>
                <w:sz w:val="24"/>
                <w:szCs w:val="24"/>
              </w:rPr>
            </w:pPr>
            <w:r>
              <w:rPr>
                <w:rFonts w:asciiTheme="majorHAnsi" w:hAnsiTheme="majorHAnsi"/>
                <w:sz w:val="24"/>
                <w:szCs w:val="24"/>
              </w:rPr>
              <w:t>net-adds-6-yr</w:t>
            </w:r>
          </w:p>
        </w:tc>
        <w:tc>
          <w:tcPr>
            <w:tcW w:w="5670" w:type="dxa"/>
          </w:tcPr>
          <w:p w14:paraId="3E806D9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six (6) years (and not deleted within the add grace period). A transaction must be reported in the month the add grace period ends.</w:t>
            </w:r>
          </w:p>
        </w:tc>
      </w:tr>
      <w:tr w:rsidR="005332B6" w14:paraId="62345F43" w14:textId="77777777">
        <w:tc>
          <w:tcPr>
            <w:tcW w:w="828" w:type="dxa"/>
          </w:tcPr>
          <w:p w14:paraId="72A057E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970" w:type="dxa"/>
          </w:tcPr>
          <w:p w14:paraId="0C587244" w14:textId="77777777" w:rsidR="005332B6" w:rsidRDefault="005332B6">
            <w:pPr>
              <w:spacing w:before="40" w:after="40"/>
              <w:rPr>
                <w:rFonts w:asciiTheme="majorHAnsi" w:hAnsiTheme="majorHAnsi"/>
                <w:sz w:val="24"/>
                <w:szCs w:val="24"/>
              </w:rPr>
            </w:pPr>
            <w:r>
              <w:rPr>
                <w:rFonts w:asciiTheme="majorHAnsi" w:hAnsiTheme="majorHAnsi"/>
                <w:sz w:val="24"/>
                <w:szCs w:val="24"/>
              </w:rPr>
              <w:t>net-adds-7-yr</w:t>
            </w:r>
          </w:p>
        </w:tc>
        <w:tc>
          <w:tcPr>
            <w:tcW w:w="5670" w:type="dxa"/>
          </w:tcPr>
          <w:p w14:paraId="3824433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seven (7) years (and not deleted within the add grace period). A transaction must be reported in the month the add grace period ends.</w:t>
            </w:r>
          </w:p>
        </w:tc>
      </w:tr>
      <w:tr w:rsidR="005332B6" w14:paraId="0753F542" w14:textId="77777777">
        <w:tc>
          <w:tcPr>
            <w:tcW w:w="828" w:type="dxa"/>
          </w:tcPr>
          <w:p w14:paraId="0E3780F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970" w:type="dxa"/>
          </w:tcPr>
          <w:p w14:paraId="025AF4E6" w14:textId="77777777" w:rsidR="005332B6" w:rsidRDefault="005332B6">
            <w:pPr>
              <w:spacing w:before="40" w:after="40"/>
              <w:rPr>
                <w:rFonts w:asciiTheme="majorHAnsi" w:hAnsiTheme="majorHAnsi"/>
                <w:sz w:val="24"/>
                <w:szCs w:val="24"/>
              </w:rPr>
            </w:pPr>
            <w:r>
              <w:rPr>
                <w:rFonts w:asciiTheme="majorHAnsi" w:hAnsiTheme="majorHAnsi"/>
                <w:sz w:val="24"/>
                <w:szCs w:val="24"/>
              </w:rPr>
              <w:t>net-adds-8-yr</w:t>
            </w:r>
          </w:p>
        </w:tc>
        <w:tc>
          <w:tcPr>
            <w:tcW w:w="5670" w:type="dxa"/>
          </w:tcPr>
          <w:p w14:paraId="7671D06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eight (8) years (and not deleted within the add grace period). A transaction must be reported in the month the add grace period ends.</w:t>
            </w:r>
          </w:p>
        </w:tc>
      </w:tr>
      <w:tr w:rsidR="005332B6" w14:paraId="6733B22D" w14:textId="77777777">
        <w:tc>
          <w:tcPr>
            <w:tcW w:w="828" w:type="dxa"/>
          </w:tcPr>
          <w:p w14:paraId="3AF48B4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970" w:type="dxa"/>
          </w:tcPr>
          <w:p w14:paraId="528F8293" w14:textId="77777777" w:rsidR="005332B6" w:rsidRDefault="005332B6">
            <w:pPr>
              <w:spacing w:before="40" w:after="40"/>
              <w:rPr>
                <w:rFonts w:asciiTheme="majorHAnsi" w:hAnsiTheme="majorHAnsi"/>
                <w:sz w:val="24"/>
                <w:szCs w:val="24"/>
              </w:rPr>
            </w:pPr>
            <w:r>
              <w:rPr>
                <w:rFonts w:asciiTheme="majorHAnsi" w:hAnsiTheme="majorHAnsi"/>
                <w:sz w:val="24"/>
                <w:szCs w:val="24"/>
              </w:rPr>
              <w:t>net-adds-9-yr</w:t>
            </w:r>
          </w:p>
        </w:tc>
        <w:tc>
          <w:tcPr>
            <w:tcW w:w="5670" w:type="dxa"/>
          </w:tcPr>
          <w:p w14:paraId="6691173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nine (9) years (and not deleted within the add grace period). A transaction must be reported in the month the add grace period ends.</w:t>
            </w:r>
          </w:p>
        </w:tc>
      </w:tr>
      <w:tr w:rsidR="005332B6" w14:paraId="5E459874" w14:textId="77777777">
        <w:tc>
          <w:tcPr>
            <w:tcW w:w="828" w:type="dxa"/>
          </w:tcPr>
          <w:p w14:paraId="4547607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970" w:type="dxa"/>
          </w:tcPr>
          <w:p w14:paraId="5E4C48DC" w14:textId="77777777" w:rsidR="005332B6" w:rsidRDefault="005332B6">
            <w:pPr>
              <w:spacing w:before="40" w:after="40"/>
              <w:rPr>
                <w:rFonts w:asciiTheme="majorHAnsi" w:hAnsiTheme="majorHAnsi"/>
                <w:sz w:val="24"/>
                <w:szCs w:val="24"/>
              </w:rPr>
            </w:pPr>
            <w:r>
              <w:rPr>
                <w:rFonts w:asciiTheme="majorHAnsi" w:hAnsiTheme="majorHAnsi"/>
                <w:sz w:val="24"/>
                <w:szCs w:val="24"/>
              </w:rPr>
              <w:t>net-adds-10-yr</w:t>
            </w:r>
          </w:p>
        </w:tc>
        <w:tc>
          <w:tcPr>
            <w:tcW w:w="5670" w:type="dxa"/>
          </w:tcPr>
          <w:p w14:paraId="2F94106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ten (10) years (and not deleted within the add grace period). A transaction must be reported in the month the add grace period ends.</w:t>
            </w:r>
          </w:p>
        </w:tc>
      </w:tr>
      <w:tr w:rsidR="005332B6" w14:paraId="42F25047" w14:textId="77777777">
        <w:tc>
          <w:tcPr>
            <w:tcW w:w="828" w:type="dxa"/>
          </w:tcPr>
          <w:p w14:paraId="2EF688F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15</w:t>
            </w:r>
          </w:p>
        </w:tc>
        <w:tc>
          <w:tcPr>
            <w:tcW w:w="2970" w:type="dxa"/>
          </w:tcPr>
          <w:p w14:paraId="42F111A5"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net-renews-1-yr</w:t>
            </w:r>
          </w:p>
        </w:tc>
        <w:tc>
          <w:tcPr>
            <w:tcW w:w="5670" w:type="dxa"/>
          </w:tcPr>
          <w:p w14:paraId="353EBD5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one (1) year (and not deleted within the renew or auto-renew grace period). A transaction must be reported in the month the renew or auto-renew grace period ends.</w:t>
            </w:r>
          </w:p>
        </w:tc>
      </w:tr>
      <w:tr w:rsidR="005332B6" w14:paraId="0B974878" w14:textId="77777777">
        <w:tc>
          <w:tcPr>
            <w:tcW w:w="828" w:type="dxa"/>
          </w:tcPr>
          <w:p w14:paraId="64FE8AE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970" w:type="dxa"/>
          </w:tcPr>
          <w:p w14:paraId="1424D62F"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net-renews-2-yr</w:t>
            </w:r>
          </w:p>
        </w:tc>
        <w:tc>
          <w:tcPr>
            <w:tcW w:w="5670" w:type="dxa"/>
          </w:tcPr>
          <w:p w14:paraId="6439770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two (2) years (and not deleted within the renew or auto-renew grace period). A transaction must be reported in the month the renew or auto-renew grace period ends.</w:t>
            </w:r>
          </w:p>
        </w:tc>
      </w:tr>
      <w:tr w:rsidR="005332B6" w14:paraId="65527876" w14:textId="77777777">
        <w:tc>
          <w:tcPr>
            <w:tcW w:w="828" w:type="dxa"/>
          </w:tcPr>
          <w:p w14:paraId="45C3D4A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17</w:t>
            </w:r>
          </w:p>
        </w:tc>
        <w:tc>
          <w:tcPr>
            <w:tcW w:w="2970" w:type="dxa"/>
          </w:tcPr>
          <w:p w14:paraId="04C2A35A"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net-renews-3-yr</w:t>
            </w:r>
          </w:p>
        </w:tc>
        <w:tc>
          <w:tcPr>
            <w:tcW w:w="5670" w:type="dxa"/>
          </w:tcPr>
          <w:p w14:paraId="3A01778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three (3) years (and not deleted within the renew or auto-renew grace period). A transaction must be reported in the month the renew or auto-renew grace period ends.</w:t>
            </w:r>
          </w:p>
        </w:tc>
      </w:tr>
      <w:tr w:rsidR="005332B6" w14:paraId="0B69C26C" w14:textId="77777777">
        <w:tc>
          <w:tcPr>
            <w:tcW w:w="828" w:type="dxa"/>
          </w:tcPr>
          <w:p w14:paraId="27E4369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970" w:type="dxa"/>
          </w:tcPr>
          <w:p w14:paraId="790EEBA9"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net-renews-4-yr</w:t>
            </w:r>
          </w:p>
        </w:tc>
        <w:tc>
          <w:tcPr>
            <w:tcW w:w="5670" w:type="dxa"/>
          </w:tcPr>
          <w:p w14:paraId="4C73A40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four (4) years (and not deleted within the renew or auto-renew grace period). A transaction must be reported in the month the renew or auto-renew grace period ends.</w:t>
            </w:r>
          </w:p>
        </w:tc>
      </w:tr>
      <w:tr w:rsidR="005332B6" w14:paraId="01C3AC0B" w14:textId="77777777">
        <w:tc>
          <w:tcPr>
            <w:tcW w:w="828" w:type="dxa"/>
          </w:tcPr>
          <w:p w14:paraId="73545D1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970" w:type="dxa"/>
          </w:tcPr>
          <w:p w14:paraId="0683E325"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net-renews-5-yr</w:t>
            </w:r>
          </w:p>
        </w:tc>
        <w:tc>
          <w:tcPr>
            <w:tcW w:w="5670" w:type="dxa"/>
          </w:tcPr>
          <w:p w14:paraId="0CADC74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five (5) years (and not deleted within the renew or auto-renew grace period). A transaction must be reported in the month the renew or auto-renew grace period ends.</w:t>
            </w:r>
          </w:p>
        </w:tc>
      </w:tr>
      <w:tr w:rsidR="005332B6" w14:paraId="1C9F0E28" w14:textId="77777777">
        <w:tc>
          <w:tcPr>
            <w:tcW w:w="828" w:type="dxa"/>
          </w:tcPr>
          <w:p w14:paraId="4AABD80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970" w:type="dxa"/>
          </w:tcPr>
          <w:p w14:paraId="3D8B103C"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net-renews-6-yr</w:t>
            </w:r>
          </w:p>
        </w:tc>
        <w:tc>
          <w:tcPr>
            <w:tcW w:w="5670" w:type="dxa"/>
          </w:tcPr>
          <w:p w14:paraId="1AFAA52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six (6) years (and not deleted within the renew or auto-renew grace period). A transaction must be reported in the month the renew or auto-renew grace period ends.</w:t>
            </w:r>
          </w:p>
        </w:tc>
      </w:tr>
      <w:tr w:rsidR="005332B6" w14:paraId="69203AFE" w14:textId="77777777">
        <w:tc>
          <w:tcPr>
            <w:tcW w:w="828" w:type="dxa"/>
          </w:tcPr>
          <w:p w14:paraId="1CEEDC7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21</w:t>
            </w:r>
          </w:p>
        </w:tc>
        <w:tc>
          <w:tcPr>
            <w:tcW w:w="2970" w:type="dxa"/>
          </w:tcPr>
          <w:p w14:paraId="128C8318"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net-renews-7-yr</w:t>
            </w:r>
          </w:p>
        </w:tc>
        <w:tc>
          <w:tcPr>
            <w:tcW w:w="5670" w:type="dxa"/>
          </w:tcPr>
          <w:p w14:paraId="338DFC9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seven  (7) years (and not deleted within the renew or auto-renew grace period). A transaction must be reported in the month the renew or auto-renew grace period ends.</w:t>
            </w:r>
          </w:p>
        </w:tc>
      </w:tr>
      <w:tr w:rsidR="005332B6" w14:paraId="47F69B94" w14:textId="77777777">
        <w:tc>
          <w:tcPr>
            <w:tcW w:w="828" w:type="dxa"/>
          </w:tcPr>
          <w:p w14:paraId="1484121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970" w:type="dxa"/>
          </w:tcPr>
          <w:p w14:paraId="29B5F051"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net-renews-8-yr</w:t>
            </w:r>
          </w:p>
        </w:tc>
        <w:tc>
          <w:tcPr>
            <w:tcW w:w="5670" w:type="dxa"/>
          </w:tcPr>
          <w:p w14:paraId="43D11A9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eight (8) years (and not deleted within the renew or auto-renew grace period). A transaction must be reported in the month the renew or auto-renew grace period ends.</w:t>
            </w:r>
          </w:p>
        </w:tc>
      </w:tr>
      <w:tr w:rsidR="005332B6" w14:paraId="6001B941" w14:textId="77777777">
        <w:tc>
          <w:tcPr>
            <w:tcW w:w="828" w:type="dxa"/>
          </w:tcPr>
          <w:p w14:paraId="5ABB4C7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970" w:type="dxa"/>
          </w:tcPr>
          <w:p w14:paraId="5E723B70"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net-renews-9-yr</w:t>
            </w:r>
          </w:p>
        </w:tc>
        <w:tc>
          <w:tcPr>
            <w:tcW w:w="5670" w:type="dxa"/>
          </w:tcPr>
          <w:p w14:paraId="5F5F245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nine (9) years (and not deleted within the renew or auto-renew grace period). A transaction must be reported in the month the renew or auto-renew grace period ends.</w:t>
            </w:r>
          </w:p>
        </w:tc>
      </w:tr>
      <w:tr w:rsidR="005332B6" w14:paraId="2643ECA7" w14:textId="77777777">
        <w:tc>
          <w:tcPr>
            <w:tcW w:w="828" w:type="dxa"/>
          </w:tcPr>
          <w:p w14:paraId="3D2CCD6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970" w:type="dxa"/>
          </w:tcPr>
          <w:p w14:paraId="7AD1AE21"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net-renews-10-yr</w:t>
            </w:r>
          </w:p>
        </w:tc>
        <w:tc>
          <w:tcPr>
            <w:tcW w:w="5670" w:type="dxa"/>
          </w:tcPr>
          <w:p w14:paraId="5912188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ten (10) years (and not deleted within the renew or auto-renew grace period). A transaction must be reported in the month the renew or auto-renew grace period ends.</w:t>
            </w:r>
          </w:p>
        </w:tc>
      </w:tr>
      <w:tr w:rsidR="005332B6" w14:paraId="5CC235A9" w14:textId="77777777">
        <w:tc>
          <w:tcPr>
            <w:tcW w:w="828" w:type="dxa"/>
          </w:tcPr>
          <w:p w14:paraId="16DA94F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970" w:type="dxa"/>
          </w:tcPr>
          <w:p w14:paraId="5A90A5F6"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transfer-gaining-successful</w:t>
            </w:r>
          </w:p>
        </w:tc>
        <w:tc>
          <w:tcPr>
            <w:tcW w:w="5670" w:type="dxa"/>
          </w:tcPr>
          <w:p w14:paraId="7A3BA1F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successfully completed (either explicitly or automatically approved) and not deleted within the transfer grace period. A transaction must be reported in the month the transfer grace period ends.</w:t>
            </w:r>
          </w:p>
        </w:tc>
      </w:tr>
      <w:tr w:rsidR="005332B6" w14:paraId="2948390A" w14:textId="77777777">
        <w:tc>
          <w:tcPr>
            <w:tcW w:w="828" w:type="dxa"/>
          </w:tcPr>
          <w:p w14:paraId="21916AA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970" w:type="dxa"/>
          </w:tcPr>
          <w:p w14:paraId="62B4CBAD"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transfer-gaining-nacked</w:t>
            </w:r>
          </w:p>
        </w:tc>
        <w:tc>
          <w:tcPr>
            <w:tcW w:w="5670" w:type="dxa"/>
          </w:tcPr>
          <w:p w14:paraId="4CF68B3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rejected (e.g., EPP transfer op="reject") by the other registrar</w:t>
            </w:r>
          </w:p>
        </w:tc>
      </w:tr>
      <w:tr w:rsidR="005332B6" w14:paraId="22F25005" w14:textId="77777777">
        <w:tc>
          <w:tcPr>
            <w:tcW w:w="828" w:type="dxa"/>
          </w:tcPr>
          <w:p w14:paraId="52C10FF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970" w:type="dxa"/>
          </w:tcPr>
          <w:p w14:paraId="538E870B" w14:textId="77777777" w:rsidR="005332B6" w:rsidRDefault="005332B6">
            <w:pPr>
              <w:spacing w:before="40" w:after="40"/>
              <w:rPr>
                <w:rFonts w:asciiTheme="majorHAnsi" w:hAnsiTheme="majorHAnsi"/>
                <w:sz w:val="24"/>
                <w:szCs w:val="24"/>
              </w:rPr>
            </w:pPr>
            <w:r>
              <w:rPr>
                <w:rFonts w:asciiTheme="majorHAnsi" w:hAnsiTheme="majorHAnsi"/>
                <w:sz w:val="24"/>
                <w:szCs w:val="24"/>
              </w:rPr>
              <w:t>transfer-losing-successfully</w:t>
            </w:r>
          </w:p>
        </w:tc>
        <w:tc>
          <w:tcPr>
            <w:tcW w:w="5670" w:type="dxa"/>
          </w:tcPr>
          <w:p w14:paraId="1DDF84B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were successfully completed (either explicitly or automatically approved)</w:t>
            </w:r>
          </w:p>
        </w:tc>
      </w:tr>
      <w:tr w:rsidR="005332B6" w14:paraId="31F736DF" w14:textId="77777777">
        <w:tc>
          <w:tcPr>
            <w:tcW w:w="828" w:type="dxa"/>
          </w:tcPr>
          <w:p w14:paraId="44F4A1D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970" w:type="dxa"/>
          </w:tcPr>
          <w:p w14:paraId="77F27126" w14:textId="77777777" w:rsidR="005332B6" w:rsidRDefault="005332B6">
            <w:pPr>
              <w:spacing w:before="40" w:after="40"/>
              <w:rPr>
                <w:rFonts w:asciiTheme="majorHAnsi" w:hAnsiTheme="majorHAnsi"/>
                <w:sz w:val="24"/>
                <w:szCs w:val="24"/>
              </w:rPr>
            </w:pPr>
            <w:r>
              <w:rPr>
                <w:rFonts w:asciiTheme="majorHAnsi" w:hAnsiTheme="majorHAnsi"/>
                <w:sz w:val="24"/>
                <w:szCs w:val="24"/>
              </w:rPr>
              <w:t>transfer-losing-nacked</w:t>
            </w:r>
          </w:p>
        </w:tc>
        <w:tc>
          <w:tcPr>
            <w:tcW w:w="5670" w:type="dxa"/>
          </w:tcPr>
          <w:p w14:paraId="2AEBC52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this registrar rejected (e.g., EPP transfer op="reject")</w:t>
            </w:r>
          </w:p>
        </w:tc>
      </w:tr>
      <w:tr w:rsidR="005332B6" w14:paraId="46A2676D" w14:textId="77777777">
        <w:tc>
          <w:tcPr>
            <w:tcW w:w="828" w:type="dxa"/>
          </w:tcPr>
          <w:p w14:paraId="7400CA5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29</w:t>
            </w:r>
          </w:p>
        </w:tc>
        <w:tc>
          <w:tcPr>
            <w:tcW w:w="2970" w:type="dxa"/>
          </w:tcPr>
          <w:p w14:paraId="5D5FA128"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transfer-disputed-won</w:t>
            </w:r>
          </w:p>
        </w:tc>
        <w:tc>
          <w:tcPr>
            <w:tcW w:w="5670" w:type="dxa"/>
          </w:tcPr>
          <w:p w14:paraId="38B659D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 which this registrar prevailed (reported in the month where the determination happened)</w:t>
            </w:r>
          </w:p>
        </w:tc>
      </w:tr>
      <w:tr w:rsidR="005332B6" w14:paraId="6264706A" w14:textId="77777777">
        <w:tc>
          <w:tcPr>
            <w:tcW w:w="828" w:type="dxa"/>
          </w:tcPr>
          <w:p w14:paraId="5F6688E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30</w:t>
            </w:r>
          </w:p>
        </w:tc>
        <w:tc>
          <w:tcPr>
            <w:tcW w:w="2970" w:type="dxa"/>
          </w:tcPr>
          <w:p w14:paraId="7B9EEA9E"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transfer-disputed-lost</w:t>
            </w:r>
          </w:p>
        </w:tc>
        <w:tc>
          <w:tcPr>
            <w:tcW w:w="5670" w:type="dxa"/>
          </w:tcPr>
          <w:p w14:paraId="1A9BB46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this registrar lost (reported in the month where the determination happened)</w:t>
            </w:r>
          </w:p>
        </w:tc>
      </w:tr>
      <w:tr w:rsidR="005332B6" w14:paraId="69502FF4" w14:textId="77777777">
        <w:tc>
          <w:tcPr>
            <w:tcW w:w="828" w:type="dxa"/>
          </w:tcPr>
          <w:p w14:paraId="423977A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970" w:type="dxa"/>
          </w:tcPr>
          <w:p w14:paraId="31B0707A"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transfer-disputed-nodecision</w:t>
            </w:r>
          </w:p>
        </w:tc>
        <w:tc>
          <w:tcPr>
            <w:tcW w:w="5670" w:type="dxa"/>
          </w:tcPr>
          <w:p w14:paraId="58D7C93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involving this registrar with a split or no decision (reported in the month where the determination happened)</w:t>
            </w:r>
          </w:p>
        </w:tc>
      </w:tr>
      <w:tr w:rsidR="005332B6" w14:paraId="34D48719" w14:textId="77777777">
        <w:tc>
          <w:tcPr>
            <w:tcW w:w="828" w:type="dxa"/>
          </w:tcPr>
          <w:p w14:paraId="444C9B1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970" w:type="dxa"/>
          </w:tcPr>
          <w:p w14:paraId="49E61645"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deleted-domains-grace</w:t>
            </w:r>
          </w:p>
        </w:tc>
        <w:tc>
          <w:tcPr>
            <w:tcW w:w="5670" w:type="dxa"/>
          </w:tcPr>
          <w:p w14:paraId="1AF14443" w14:textId="77777777" w:rsidR="005332B6" w:rsidRDefault="005332B6">
            <w:pPr>
              <w:spacing w:before="40" w:after="40"/>
              <w:rPr>
                <w:rFonts w:asciiTheme="majorHAnsi" w:hAnsiTheme="majorHAnsi"/>
                <w:sz w:val="24"/>
                <w:szCs w:val="24"/>
              </w:rPr>
            </w:pPr>
            <w:r>
              <w:rPr>
                <w:rFonts w:asciiTheme="majorHAnsi" w:hAnsiTheme="majorHAnsi"/>
                <w:sz w:val="24"/>
                <w:szCs w:val="24"/>
              </w:rPr>
              <w:t>domains deleted within the add grace period (does not include names deleted while in EPP pendingCreate status). A deletion must be reported in the month the name is purged.</w:t>
            </w:r>
          </w:p>
        </w:tc>
      </w:tr>
      <w:tr w:rsidR="005332B6" w14:paraId="509F3E1F" w14:textId="77777777">
        <w:tc>
          <w:tcPr>
            <w:tcW w:w="828" w:type="dxa"/>
          </w:tcPr>
          <w:p w14:paraId="584F8BD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970" w:type="dxa"/>
          </w:tcPr>
          <w:p w14:paraId="7EB5AFEB"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deleted-domains-nograce</w:t>
            </w:r>
          </w:p>
        </w:tc>
        <w:tc>
          <w:tcPr>
            <w:tcW w:w="5670" w:type="dxa"/>
          </w:tcPr>
          <w:p w14:paraId="1B2AB645" w14:textId="77777777" w:rsidR="005332B6" w:rsidRDefault="005332B6">
            <w:pPr>
              <w:spacing w:before="40" w:after="40"/>
              <w:rPr>
                <w:rFonts w:asciiTheme="majorHAnsi" w:hAnsiTheme="majorHAnsi"/>
                <w:sz w:val="24"/>
                <w:szCs w:val="24"/>
              </w:rPr>
            </w:pPr>
            <w:r>
              <w:rPr>
                <w:rFonts w:asciiTheme="majorHAnsi" w:hAnsiTheme="majorHAnsi"/>
                <w:sz w:val="24"/>
                <w:szCs w:val="24"/>
              </w:rPr>
              <w:t>domains deleted outside the add grace period (does not include names deleted while in EPP pendingCreate status). A deletion must be reported in the month the name is purged.</w:t>
            </w:r>
          </w:p>
        </w:tc>
      </w:tr>
      <w:tr w:rsidR="005332B6" w14:paraId="4F669F73" w14:textId="77777777">
        <w:tc>
          <w:tcPr>
            <w:tcW w:w="828" w:type="dxa"/>
          </w:tcPr>
          <w:p w14:paraId="081F08E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970" w:type="dxa"/>
          </w:tcPr>
          <w:p w14:paraId="29A62186" w14:textId="77777777" w:rsidR="005332B6" w:rsidRDefault="005332B6">
            <w:pPr>
              <w:spacing w:before="40" w:after="40"/>
              <w:rPr>
                <w:rFonts w:asciiTheme="majorHAnsi" w:hAnsiTheme="majorHAnsi"/>
                <w:sz w:val="24"/>
                <w:szCs w:val="24"/>
              </w:rPr>
            </w:pPr>
            <w:r>
              <w:rPr>
                <w:rFonts w:asciiTheme="majorHAnsi" w:hAnsiTheme="majorHAnsi"/>
                <w:sz w:val="24"/>
                <w:szCs w:val="24"/>
              </w:rPr>
              <w:t>restored-domains</w:t>
            </w:r>
          </w:p>
        </w:tc>
        <w:tc>
          <w:tcPr>
            <w:tcW w:w="5670" w:type="dxa"/>
          </w:tcPr>
          <w:p w14:paraId="6560D8B6" w14:textId="77777777" w:rsidR="005332B6" w:rsidRDefault="005332B6">
            <w:pPr>
              <w:spacing w:before="40" w:after="40"/>
              <w:rPr>
                <w:rFonts w:asciiTheme="majorHAnsi" w:hAnsiTheme="majorHAnsi"/>
                <w:sz w:val="24"/>
                <w:szCs w:val="24"/>
              </w:rPr>
            </w:pPr>
            <w:r>
              <w:rPr>
                <w:rFonts w:asciiTheme="majorHAnsi" w:hAnsiTheme="majorHAnsi"/>
                <w:sz w:val="24"/>
                <w:szCs w:val="24"/>
              </w:rPr>
              <w:t>domain names restored from redemption period</w:t>
            </w:r>
          </w:p>
        </w:tc>
      </w:tr>
      <w:tr w:rsidR="005332B6" w14:paraId="422E119E" w14:textId="77777777">
        <w:tc>
          <w:tcPr>
            <w:tcW w:w="828" w:type="dxa"/>
          </w:tcPr>
          <w:p w14:paraId="2EFFD6B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970" w:type="dxa"/>
          </w:tcPr>
          <w:p w14:paraId="27DE1A4E" w14:textId="77777777" w:rsidR="005332B6" w:rsidRDefault="005332B6">
            <w:pPr>
              <w:spacing w:before="40" w:after="40"/>
              <w:rPr>
                <w:rFonts w:asciiTheme="majorHAnsi" w:hAnsiTheme="majorHAnsi"/>
                <w:sz w:val="24"/>
                <w:szCs w:val="24"/>
              </w:rPr>
            </w:pPr>
            <w:r>
              <w:rPr>
                <w:rFonts w:asciiTheme="majorHAnsi" w:hAnsiTheme="majorHAnsi"/>
                <w:sz w:val="24"/>
                <w:szCs w:val="24"/>
              </w:rPr>
              <w:t>restored-noreport</w:t>
            </w:r>
          </w:p>
        </w:tc>
        <w:tc>
          <w:tcPr>
            <w:tcW w:w="5670" w:type="dxa"/>
          </w:tcPr>
          <w:p w14:paraId="0EA3EFAA"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restored names for which the registrar failed to submit a restore report</w:t>
            </w:r>
          </w:p>
        </w:tc>
      </w:tr>
      <w:tr w:rsidR="005332B6" w14:paraId="7140B128" w14:textId="77777777">
        <w:tc>
          <w:tcPr>
            <w:tcW w:w="828" w:type="dxa"/>
          </w:tcPr>
          <w:p w14:paraId="7C66B17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970" w:type="dxa"/>
          </w:tcPr>
          <w:p w14:paraId="0AB2FE9F"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agp-exemption-requests</w:t>
            </w:r>
          </w:p>
        </w:tc>
        <w:tc>
          <w:tcPr>
            <w:tcW w:w="5670" w:type="dxa"/>
          </w:tcPr>
          <w:p w14:paraId="0FDECBE4"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w:t>
            </w:r>
          </w:p>
        </w:tc>
      </w:tr>
      <w:tr w:rsidR="005332B6" w14:paraId="00E47835" w14:textId="77777777">
        <w:tc>
          <w:tcPr>
            <w:tcW w:w="828" w:type="dxa"/>
          </w:tcPr>
          <w:p w14:paraId="59D948B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970" w:type="dxa"/>
          </w:tcPr>
          <w:p w14:paraId="7FC84237"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agp-exemptions-granted</w:t>
            </w:r>
          </w:p>
        </w:tc>
        <w:tc>
          <w:tcPr>
            <w:tcW w:w="5670" w:type="dxa"/>
          </w:tcPr>
          <w:p w14:paraId="40A123BA"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 granted</w:t>
            </w:r>
          </w:p>
        </w:tc>
      </w:tr>
      <w:tr w:rsidR="005332B6" w14:paraId="10BD9E03" w14:textId="77777777">
        <w:tc>
          <w:tcPr>
            <w:tcW w:w="828" w:type="dxa"/>
          </w:tcPr>
          <w:p w14:paraId="57E4305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970" w:type="dxa"/>
          </w:tcPr>
          <w:p w14:paraId="682058F1"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agp-exempted-domains</w:t>
            </w:r>
          </w:p>
        </w:tc>
        <w:tc>
          <w:tcPr>
            <w:tcW w:w="5670" w:type="dxa"/>
          </w:tcPr>
          <w:p w14:paraId="3C011634"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names affected by granted AGP (add grace period) exemption requests</w:t>
            </w:r>
          </w:p>
        </w:tc>
      </w:tr>
      <w:tr w:rsidR="005332B6" w14:paraId="32EA661F" w14:textId="77777777">
        <w:tc>
          <w:tcPr>
            <w:tcW w:w="828" w:type="dxa"/>
          </w:tcPr>
          <w:p w14:paraId="556399C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970" w:type="dxa"/>
          </w:tcPr>
          <w:p w14:paraId="690E5196" w14:textId="77777777" w:rsidR="005332B6" w:rsidRDefault="005332B6">
            <w:pPr>
              <w:spacing w:before="40" w:after="40"/>
              <w:rPr>
                <w:rFonts w:asciiTheme="majorHAnsi" w:hAnsiTheme="majorHAnsi"/>
                <w:sz w:val="24"/>
                <w:szCs w:val="24"/>
              </w:rPr>
            </w:pPr>
            <w:r>
              <w:rPr>
                <w:rFonts w:asciiTheme="majorHAnsi" w:hAnsiTheme="majorHAnsi"/>
                <w:sz w:val="24"/>
                <w:szCs w:val="24"/>
              </w:rPr>
              <w:t>attempted-adds</w:t>
            </w:r>
          </w:p>
        </w:tc>
        <w:tc>
          <w:tcPr>
            <w:tcW w:w="5670" w:type="dxa"/>
          </w:tcPr>
          <w:p w14:paraId="655CC47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attempted (both successful and failed) domain name create commands</w:t>
            </w:r>
          </w:p>
        </w:tc>
      </w:tr>
    </w:tbl>
    <w:p w14:paraId="655C7905" w14:textId="77777777" w:rsidR="00115B11" w:rsidRDefault="005332B6">
      <w:pPr>
        <w:pStyle w:val="BlockText"/>
        <w:spacing w:before="240"/>
        <w:rPr>
          <w:rFonts w:asciiTheme="majorHAnsi" w:hAnsiTheme="majorHAnsi"/>
          <w:sz w:val="24"/>
          <w:szCs w:val="24"/>
        </w:rPr>
      </w:pPr>
      <w:bookmarkStart w:id="372" w:name="_DV_M276"/>
      <w:bookmarkEnd w:id="372"/>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279B92C7" w14:textId="77777777" w:rsidR="00115B11" w:rsidRDefault="005332B6">
      <w:pPr>
        <w:pStyle w:val="Spec1L2"/>
        <w:rPr>
          <w:rFonts w:asciiTheme="majorHAnsi" w:hAnsiTheme="majorHAnsi"/>
          <w:sz w:val="24"/>
          <w:szCs w:val="24"/>
        </w:rPr>
      </w:pPr>
      <w:bookmarkStart w:id="373" w:name="_DV_M277"/>
      <w:bookmarkEnd w:id="373"/>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8"/>
        <w:gridCol w:w="2790"/>
        <w:gridCol w:w="5598"/>
      </w:tblGrid>
      <w:tr w:rsidR="005332B6" w14:paraId="6247A326" w14:textId="77777777">
        <w:trPr>
          <w:trHeight w:val="432"/>
          <w:tblHeader/>
        </w:trPr>
        <w:tc>
          <w:tcPr>
            <w:tcW w:w="1188" w:type="dxa"/>
            <w:vAlign w:val="center"/>
          </w:tcPr>
          <w:p w14:paraId="165AAD98" w14:textId="77777777" w:rsidR="005332B6" w:rsidRDefault="005332B6">
            <w:pPr>
              <w:jc w:val="center"/>
              <w:rPr>
                <w:rFonts w:asciiTheme="majorHAnsi" w:hAnsiTheme="majorHAnsi"/>
                <w:sz w:val="24"/>
                <w:szCs w:val="24"/>
              </w:rPr>
            </w:pPr>
            <w:r>
              <w:rPr>
                <w:rFonts w:asciiTheme="majorHAnsi" w:hAnsiTheme="majorHAnsi"/>
                <w:sz w:val="24"/>
                <w:szCs w:val="24"/>
              </w:rPr>
              <w:t>Field #</w:t>
            </w:r>
          </w:p>
        </w:tc>
        <w:tc>
          <w:tcPr>
            <w:tcW w:w="2790" w:type="dxa"/>
            <w:vAlign w:val="center"/>
          </w:tcPr>
          <w:p w14:paraId="2FC256C5"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598" w:type="dxa"/>
            <w:vAlign w:val="center"/>
          </w:tcPr>
          <w:p w14:paraId="4D878008"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439A9AF6" w14:textId="77777777">
        <w:tc>
          <w:tcPr>
            <w:tcW w:w="1188" w:type="dxa"/>
          </w:tcPr>
          <w:p w14:paraId="714AC66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790" w:type="dxa"/>
          </w:tcPr>
          <w:p w14:paraId="5CA9BF25" w14:textId="77777777" w:rsidR="005332B6" w:rsidRDefault="005332B6">
            <w:pPr>
              <w:spacing w:before="40" w:after="40"/>
              <w:rPr>
                <w:rFonts w:asciiTheme="majorHAnsi" w:hAnsiTheme="majorHAnsi"/>
                <w:sz w:val="24"/>
                <w:szCs w:val="24"/>
              </w:rPr>
            </w:pPr>
            <w:r>
              <w:rPr>
                <w:rFonts w:asciiTheme="majorHAnsi" w:hAnsiTheme="majorHAnsi"/>
                <w:sz w:val="24"/>
                <w:szCs w:val="24"/>
              </w:rPr>
              <w:t>operational-registrars</w:t>
            </w:r>
          </w:p>
        </w:tc>
        <w:tc>
          <w:tcPr>
            <w:tcW w:w="5598" w:type="dxa"/>
          </w:tcPr>
          <w:p w14:paraId="7716DFF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operational registrars at the end of the reporting period</w:t>
            </w:r>
          </w:p>
        </w:tc>
      </w:tr>
      <w:tr w:rsidR="005332B6" w14:paraId="264B7694" w14:textId="77777777">
        <w:tc>
          <w:tcPr>
            <w:tcW w:w="1188" w:type="dxa"/>
          </w:tcPr>
          <w:p w14:paraId="1D37AB0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790" w:type="dxa"/>
          </w:tcPr>
          <w:p w14:paraId="7BA824D2" w14:textId="77777777" w:rsidR="005332B6" w:rsidRDefault="005332B6">
            <w:pPr>
              <w:spacing w:before="40" w:after="40"/>
              <w:rPr>
                <w:rFonts w:asciiTheme="majorHAnsi" w:hAnsiTheme="majorHAnsi"/>
                <w:sz w:val="24"/>
                <w:szCs w:val="24"/>
              </w:rPr>
            </w:pPr>
            <w:r>
              <w:rPr>
                <w:rFonts w:asciiTheme="majorHAnsi" w:hAnsiTheme="majorHAnsi"/>
                <w:sz w:val="24"/>
                <w:szCs w:val="24"/>
              </w:rPr>
              <w:t>ramp-up-registrars</w:t>
            </w:r>
          </w:p>
        </w:tc>
        <w:tc>
          <w:tcPr>
            <w:tcW w:w="5598" w:type="dxa"/>
          </w:tcPr>
          <w:p w14:paraId="7C9975D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received a password for access to OT&amp;E at the end of the reporting period</w:t>
            </w:r>
          </w:p>
        </w:tc>
      </w:tr>
      <w:tr w:rsidR="005332B6" w14:paraId="179DC78F" w14:textId="77777777">
        <w:trPr>
          <w:trHeight w:val="1007"/>
        </w:trPr>
        <w:tc>
          <w:tcPr>
            <w:tcW w:w="1188" w:type="dxa"/>
          </w:tcPr>
          <w:p w14:paraId="3810D6C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790" w:type="dxa"/>
          </w:tcPr>
          <w:p w14:paraId="790C1695" w14:textId="77777777" w:rsidR="005332B6" w:rsidRDefault="005332B6">
            <w:pPr>
              <w:spacing w:before="40" w:after="40"/>
              <w:rPr>
                <w:rFonts w:asciiTheme="majorHAnsi" w:hAnsiTheme="majorHAnsi"/>
                <w:sz w:val="24"/>
                <w:szCs w:val="24"/>
              </w:rPr>
            </w:pPr>
            <w:r>
              <w:rPr>
                <w:rFonts w:asciiTheme="majorHAnsi" w:hAnsiTheme="majorHAnsi"/>
                <w:sz w:val="24"/>
                <w:szCs w:val="24"/>
              </w:rPr>
              <w:t>pre-ramp-up-registrars</w:t>
            </w:r>
          </w:p>
        </w:tc>
        <w:tc>
          <w:tcPr>
            <w:tcW w:w="5598" w:type="dxa"/>
          </w:tcPr>
          <w:p w14:paraId="5FCB5C3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requested access, but have not yet entered the ramp-up period at the end of the reporting period</w:t>
            </w:r>
          </w:p>
        </w:tc>
      </w:tr>
      <w:tr w:rsidR="005332B6" w14:paraId="432EF0B7" w14:textId="77777777">
        <w:tc>
          <w:tcPr>
            <w:tcW w:w="1188" w:type="dxa"/>
          </w:tcPr>
          <w:p w14:paraId="1AFD6C0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790" w:type="dxa"/>
          </w:tcPr>
          <w:p w14:paraId="072703EB" w14:textId="77777777" w:rsidR="005332B6" w:rsidRDefault="005332B6">
            <w:pPr>
              <w:spacing w:before="40" w:after="40"/>
              <w:rPr>
                <w:rFonts w:asciiTheme="majorHAnsi" w:hAnsiTheme="majorHAnsi"/>
                <w:sz w:val="24"/>
                <w:szCs w:val="24"/>
              </w:rPr>
            </w:pPr>
            <w:r>
              <w:rPr>
                <w:rFonts w:asciiTheme="majorHAnsi" w:hAnsiTheme="majorHAnsi"/>
                <w:sz w:val="24"/>
                <w:szCs w:val="24"/>
              </w:rPr>
              <w:t>zfa-passwords</w:t>
            </w:r>
          </w:p>
        </w:tc>
        <w:tc>
          <w:tcPr>
            <w:tcW w:w="5598" w:type="dxa"/>
          </w:tcPr>
          <w:p w14:paraId="7ECE160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active zone file access passwords at the end of the reporting period</w:t>
            </w:r>
          </w:p>
        </w:tc>
      </w:tr>
      <w:tr w:rsidR="005332B6" w14:paraId="7CB364AC" w14:textId="77777777">
        <w:tc>
          <w:tcPr>
            <w:tcW w:w="1188" w:type="dxa"/>
          </w:tcPr>
          <w:p w14:paraId="7AD579E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790" w:type="dxa"/>
          </w:tcPr>
          <w:p w14:paraId="6AB2F340" w14:textId="77777777" w:rsidR="005332B6" w:rsidRDefault="005332B6">
            <w:pPr>
              <w:spacing w:before="40" w:after="40"/>
              <w:rPr>
                <w:rFonts w:asciiTheme="majorHAnsi" w:hAnsiTheme="majorHAnsi"/>
                <w:sz w:val="24"/>
                <w:szCs w:val="24"/>
              </w:rPr>
            </w:pPr>
            <w:r>
              <w:rPr>
                <w:rFonts w:asciiTheme="majorHAnsi" w:hAnsiTheme="majorHAnsi"/>
                <w:sz w:val="24"/>
                <w:szCs w:val="24"/>
              </w:rPr>
              <w:t>whois-43-queries</w:t>
            </w:r>
          </w:p>
        </w:tc>
        <w:tc>
          <w:tcPr>
            <w:tcW w:w="5598" w:type="dxa"/>
          </w:tcPr>
          <w:p w14:paraId="6E2AD82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WHOIS (port-43) queries responded during the reporting period</w:t>
            </w:r>
          </w:p>
        </w:tc>
      </w:tr>
      <w:tr w:rsidR="005332B6" w14:paraId="30922C8D" w14:textId="77777777">
        <w:tc>
          <w:tcPr>
            <w:tcW w:w="1188" w:type="dxa"/>
          </w:tcPr>
          <w:p w14:paraId="092A1B4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790" w:type="dxa"/>
          </w:tcPr>
          <w:p w14:paraId="2F65A2A7" w14:textId="77777777" w:rsidR="005332B6" w:rsidRDefault="005332B6">
            <w:pPr>
              <w:spacing w:before="40" w:after="40"/>
              <w:rPr>
                <w:rFonts w:asciiTheme="majorHAnsi" w:hAnsiTheme="majorHAnsi"/>
                <w:sz w:val="24"/>
                <w:szCs w:val="24"/>
              </w:rPr>
            </w:pPr>
            <w:r>
              <w:rPr>
                <w:rFonts w:asciiTheme="majorHAnsi" w:hAnsiTheme="majorHAnsi"/>
                <w:sz w:val="24"/>
                <w:szCs w:val="24"/>
              </w:rPr>
              <w:t>web-whois-queries</w:t>
            </w:r>
          </w:p>
        </w:tc>
        <w:tc>
          <w:tcPr>
            <w:tcW w:w="5598" w:type="dxa"/>
          </w:tcPr>
          <w:p w14:paraId="691DA00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Web-based Whois queries responded during the reporting period, not including searchable Whois</w:t>
            </w:r>
          </w:p>
        </w:tc>
      </w:tr>
      <w:tr w:rsidR="005332B6" w14:paraId="7435B540" w14:textId="77777777">
        <w:tc>
          <w:tcPr>
            <w:tcW w:w="1188" w:type="dxa"/>
          </w:tcPr>
          <w:p w14:paraId="72C3F38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07</w:t>
            </w:r>
          </w:p>
        </w:tc>
        <w:tc>
          <w:tcPr>
            <w:tcW w:w="2790" w:type="dxa"/>
          </w:tcPr>
          <w:p w14:paraId="6262D890" w14:textId="77777777" w:rsidR="005332B6" w:rsidRDefault="005332B6">
            <w:pPr>
              <w:spacing w:before="40" w:after="40"/>
              <w:rPr>
                <w:rFonts w:asciiTheme="majorHAnsi" w:hAnsiTheme="majorHAnsi"/>
                <w:sz w:val="24"/>
                <w:szCs w:val="24"/>
              </w:rPr>
            </w:pPr>
            <w:r>
              <w:rPr>
                <w:rFonts w:asciiTheme="majorHAnsi" w:hAnsiTheme="majorHAnsi"/>
                <w:sz w:val="24"/>
                <w:szCs w:val="24"/>
              </w:rPr>
              <w:t>searchable-whois-queries</w:t>
            </w:r>
          </w:p>
        </w:tc>
        <w:tc>
          <w:tcPr>
            <w:tcW w:w="5598" w:type="dxa"/>
          </w:tcPr>
          <w:p w14:paraId="051AE7A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searchable Whois queries responded during the reporting period, if offered</w:t>
            </w:r>
          </w:p>
        </w:tc>
      </w:tr>
      <w:tr w:rsidR="005332B6" w14:paraId="440D4F21" w14:textId="77777777">
        <w:tc>
          <w:tcPr>
            <w:tcW w:w="1188" w:type="dxa"/>
          </w:tcPr>
          <w:p w14:paraId="4B77524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790" w:type="dxa"/>
          </w:tcPr>
          <w:p w14:paraId="3B9D767E"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dns-udp-queries-received</w:t>
            </w:r>
          </w:p>
        </w:tc>
        <w:tc>
          <w:tcPr>
            <w:tcW w:w="5598" w:type="dxa"/>
          </w:tcPr>
          <w:p w14:paraId="22D798C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during the reporting period</w:t>
            </w:r>
          </w:p>
        </w:tc>
      </w:tr>
      <w:tr w:rsidR="005332B6" w14:paraId="1D159762" w14:textId="77777777">
        <w:tc>
          <w:tcPr>
            <w:tcW w:w="1188" w:type="dxa"/>
          </w:tcPr>
          <w:p w14:paraId="4DA1855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790" w:type="dxa"/>
          </w:tcPr>
          <w:p w14:paraId="48857170"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dns-udp-queries-responded</w:t>
            </w:r>
          </w:p>
        </w:tc>
        <w:tc>
          <w:tcPr>
            <w:tcW w:w="5598" w:type="dxa"/>
          </w:tcPr>
          <w:p w14:paraId="425DA1D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that were responded during the reporting period</w:t>
            </w:r>
          </w:p>
        </w:tc>
      </w:tr>
      <w:tr w:rsidR="005332B6" w14:paraId="6EA6C51B" w14:textId="77777777">
        <w:tc>
          <w:tcPr>
            <w:tcW w:w="1188" w:type="dxa"/>
          </w:tcPr>
          <w:p w14:paraId="605D56E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790" w:type="dxa"/>
          </w:tcPr>
          <w:p w14:paraId="77DACC21"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dns-tcp-queries-received</w:t>
            </w:r>
          </w:p>
        </w:tc>
        <w:tc>
          <w:tcPr>
            <w:tcW w:w="5598" w:type="dxa"/>
          </w:tcPr>
          <w:p w14:paraId="1FD5F86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during the reporting period</w:t>
            </w:r>
          </w:p>
        </w:tc>
      </w:tr>
      <w:tr w:rsidR="005332B6" w14:paraId="2F8FDA87" w14:textId="77777777">
        <w:tc>
          <w:tcPr>
            <w:tcW w:w="1188" w:type="dxa"/>
          </w:tcPr>
          <w:p w14:paraId="0EE4802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790" w:type="dxa"/>
          </w:tcPr>
          <w:p w14:paraId="6F159FB3"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dns-tcp-queries-responded</w:t>
            </w:r>
          </w:p>
        </w:tc>
        <w:tc>
          <w:tcPr>
            <w:tcW w:w="5598" w:type="dxa"/>
          </w:tcPr>
          <w:p w14:paraId="2B9C8B1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that were responded during the reporting period</w:t>
            </w:r>
          </w:p>
        </w:tc>
      </w:tr>
      <w:tr w:rsidR="005332B6" w14:paraId="3C7D1B4E" w14:textId="77777777">
        <w:tc>
          <w:tcPr>
            <w:tcW w:w="1188" w:type="dxa"/>
          </w:tcPr>
          <w:p w14:paraId="3CBF2E3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790" w:type="dxa"/>
          </w:tcPr>
          <w:p w14:paraId="0D5D6853" w14:textId="77777777" w:rsidR="005332B6" w:rsidRDefault="005332B6">
            <w:pPr>
              <w:spacing w:before="40" w:after="40"/>
              <w:rPr>
                <w:rFonts w:asciiTheme="majorHAnsi" w:hAnsiTheme="majorHAnsi"/>
                <w:sz w:val="24"/>
                <w:szCs w:val="24"/>
              </w:rPr>
            </w:pPr>
            <w:r>
              <w:rPr>
                <w:rFonts w:asciiTheme="majorHAnsi" w:hAnsiTheme="majorHAnsi"/>
                <w:sz w:val="24"/>
                <w:szCs w:val="24"/>
              </w:rPr>
              <w:t>srs-dom-check</w:t>
            </w:r>
          </w:p>
        </w:tc>
        <w:tc>
          <w:tcPr>
            <w:tcW w:w="5598" w:type="dxa"/>
          </w:tcPr>
          <w:p w14:paraId="5377F84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“check” requests responded during the reporting period</w:t>
            </w:r>
          </w:p>
        </w:tc>
      </w:tr>
      <w:tr w:rsidR="005332B6" w14:paraId="085B803F" w14:textId="77777777">
        <w:tc>
          <w:tcPr>
            <w:tcW w:w="1188" w:type="dxa"/>
          </w:tcPr>
          <w:p w14:paraId="268D52C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790" w:type="dxa"/>
          </w:tcPr>
          <w:p w14:paraId="16AE9004" w14:textId="77777777" w:rsidR="005332B6" w:rsidRDefault="005332B6">
            <w:pPr>
              <w:spacing w:before="40" w:after="40"/>
              <w:rPr>
                <w:rFonts w:asciiTheme="majorHAnsi" w:hAnsiTheme="majorHAnsi"/>
                <w:sz w:val="24"/>
                <w:szCs w:val="24"/>
              </w:rPr>
            </w:pPr>
            <w:r>
              <w:rPr>
                <w:rFonts w:asciiTheme="majorHAnsi" w:hAnsiTheme="majorHAnsi"/>
                <w:sz w:val="24"/>
                <w:szCs w:val="24"/>
              </w:rPr>
              <w:t>srs-dom-create</w:t>
            </w:r>
          </w:p>
        </w:tc>
        <w:tc>
          <w:tcPr>
            <w:tcW w:w="5598" w:type="dxa"/>
          </w:tcPr>
          <w:p w14:paraId="41D7A18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“create” requests responded during the reporting period</w:t>
            </w:r>
          </w:p>
        </w:tc>
      </w:tr>
      <w:tr w:rsidR="005332B6" w14:paraId="0158F6A3" w14:textId="77777777">
        <w:tc>
          <w:tcPr>
            <w:tcW w:w="1188" w:type="dxa"/>
          </w:tcPr>
          <w:p w14:paraId="3953B51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790" w:type="dxa"/>
          </w:tcPr>
          <w:p w14:paraId="5B56589E" w14:textId="77777777" w:rsidR="005332B6" w:rsidRDefault="005332B6">
            <w:pPr>
              <w:spacing w:before="40" w:after="40"/>
              <w:rPr>
                <w:rFonts w:asciiTheme="majorHAnsi" w:hAnsiTheme="majorHAnsi"/>
                <w:sz w:val="24"/>
                <w:szCs w:val="24"/>
              </w:rPr>
            </w:pPr>
            <w:r>
              <w:rPr>
                <w:rFonts w:asciiTheme="majorHAnsi" w:hAnsiTheme="majorHAnsi"/>
                <w:sz w:val="24"/>
                <w:szCs w:val="24"/>
              </w:rPr>
              <w:t>srs-dom-delete</w:t>
            </w:r>
          </w:p>
        </w:tc>
        <w:tc>
          <w:tcPr>
            <w:tcW w:w="5598" w:type="dxa"/>
          </w:tcPr>
          <w:p w14:paraId="1A92808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“delete” requests responded during the reporting period</w:t>
            </w:r>
          </w:p>
        </w:tc>
      </w:tr>
      <w:tr w:rsidR="005332B6" w14:paraId="5564CA19" w14:textId="77777777">
        <w:tc>
          <w:tcPr>
            <w:tcW w:w="1188" w:type="dxa"/>
          </w:tcPr>
          <w:p w14:paraId="4CFA84E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15</w:t>
            </w:r>
          </w:p>
        </w:tc>
        <w:tc>
          <w:tcPr>
            <w:tcW w:w="2790" w:type="dxa"/>
          </w:tcPr>
          <w:p w14:paraId="41C9B33D" w14:textId="77777777" w:rsidR="005332B6" w:rsidRDefault="005332B6">
            <w:pPr>
              <w:spacing w:before="40" w:after="40"/>
              <w:rPr>
                <w:rFonts w:asciiTheme="majorHAnsi" w:hAnsiTheme="majorHAnsi"/>
                <w:sz w:val="24"/>
                <w:szCs w:val="24"/>
              </w:rPr>
            </w:pPr>
            <w:r>
              <w:rPr>
                <w:rFonts w:asciiTheme="majorHAnsi" w:hAnsiTheme="majorHAnsi"/>
                <w:sz w:val="24"/>
                <w:szCs w:val="24"/>
              </w:rPr>
              <w:t>srs-dom-info</w:t>
            </w:r>
          </w:p>
        </w:tc>
        <w:tc>
          <w:tcPr>
            <w:tcW w:w="5598" w:type="dxa"/>
          </w:tcPr>
          <w:p w14:paraId="71EE133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“info” requests responded during the reporting period</w:t>
            </w:r>
          </w:p>
        </w:tc>
      </w:tr>
      <w:tr w:rsidR="005332B6" w14:paraId="44483E3A" w14:textId="77777777">
        <w:tc>
          <w:tcPr>
            <w:tcW w:w="1188" w:type="dxa"/>
          </w:tcPr>
          <w:p w14:paraId="16AA111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790" w:type="dxa"/>
          </w:tcPr>
          <w:p w14:paraId="155EDB21" w14:textId="77777777" w:rsidR="005332B6" w:rsidRDefault="005332B6">
            <w:pPr>
              <w:spacing w:before="40" w:after="40"/>
              <w:rPr>
                <w:rFonts w:asciiTheme="majorHAnsi" w:hAnsiTheme="majorHAnsi"/>
                <w:sz w:val="24"/>
                <w:szCs w:val="24"/>
              </w:rPr>
            </w:pPr>
            <w:r>
              <w:rPr>
                <w:rFonts w:asciiTheme="majorHAnsi" w:hAnsiTheme="majorHAnsi"/>
                <w:sz w:val="24"/>
                <w:szCs w:val="24"/>
              </w:rPr>
              <w:t>srs-dom-renew</w:t>
            </w:r>
          </w:p>
        </w:tc>
        <w:tc>
          <w:tcPr>
            <w:tcW w:w="5598" w:type="dxa"/>
          </w:tcPr>
          <w:p w14:paraId="73093BC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“renew” requests responded during the reporting period</w:t>
            </w:r>
          </w:p>
        </w:tc>
      </w:tr>
      <w:tr w:rsidR="005332B6" w14:paraId="36708801" w14:textId="77777777">
        <w:tc>
          <w:tcPr>
            <w:tcW w:w="1188" w:type="dxa"/>
          </w:tcPr>
          <w:p w14:paraId="2288229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17</w:t>
            </w:r>
          </w:p>
        </w:tc>
        <w:tc>
          <w:tcPr>
            <w:tcW w:w="2790" w:type="dxa"/>
          </w:tcPr>
          <w:p w14:paraId="5BA3EDCB"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srs-dom-rgp-restore-report</w:t>
            </w:r>
          </w:p>
        </w:tc>
        <w:tc>
          <w:tcPr>
            <w:tcW w:w="5598" w:type="dxa"/>
          </w:tcPr>
          <w:p w14:paraId="3AE6770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delivering a restore report responded during the reporting period</w:t>
            </w:r>
          </w:p>
        </w:tc>
      </w:tr>
      <w:tr w:rsidR="005332B6" w14:paraId="2444E160" w14:textId="77777777">
        <w:tc>
          <w:tcPr>
            <w:tcW w:w="1188" w:type="dxa"/>
          </w:tcPr>
          <w:p w14:paraId="161E670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790" w:type="dxa"/>
          </w:tcPr>
          <w:p w14:paraId="276266A2"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srs-dom-rgp-restore-request</w:t>
            </w:r>
          </w:p>
        </w:tc>
        <w:tc>
          <w:tcPr>
            <w:tcW w:w="5598" w:type="dxa"/>
          </w:tcPr>
          <w:p w14:paraId="0508237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responded during the reporting period</w:t>
            </w:r>
          </w:p>
        </w:tc>
      </w:tr>
      <w:tr w:rsidR="005332B6" w14:paraId="499C0267" w14:textId="77777777">
        <w:tc>
          <w:tcPr>
            <w:tcW w:w="1188" w:type="dxa"/>
          </w:tcPr>
          <w:p w14:paraId="0186D74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790" w:type="dxa"/>
          </w:tcPr>
          <w:p w14:paraId="2CFC6EA5"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srs-dom-transfer-approve</w:t>
            </w:r>
          </w:p>
        </w:tc>
        <w:tc>
          <w:tcPr>
            <w:tcW w:w="5598" w:type="dxa"/>
          </w:tcPr>
          <w:p w14:paraId="6B2D72D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approve transfers responded during the reporting period</w:t>
            </w:r>
          </w:p>
        </w:tc>
      </w:tr>
      <w:tr w:rsidR="005332B6" w14:paraId="267EC089" w14:textId="77777777">
        <w:tc>
          <w:tcPr>
            <w:tcW w:w="1188" w:type="dxa"/>
          </w:tcPr>
          <w:p w14:paraId="01150C8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790" w:type="dxa"/>
          </w:tcPr>
          <w:p w14:paraId="1F8F3C9D"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srs-dom-transfer-cancel</w:t>
            </w:r>
          </w:p>
        </w:tc>
        <w:tc>
          <w:tcPr>
            <w:tcW w:w="5598" w:type="dxa"/>
          </w:tcPr>
          <w:p w14:paraId="5515202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cancel transfers responded during the reporting period</w:t>
            </w:r>
          </w:p>
        </w:tc>
      </w:tr>
      <w:tr w:rsidR="005332B6" w14:paraId="330D8D53" w14:textId="77777777">
        <w:tc>
          <w:tcPr>
            <w:tcW w:w="1188" w:type="dxa"/>
          </w:tcPr>
          <w:p w14:paraId="67AD137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21</w:t>
            </w:r>
          </w:p>
        </w:tc>
        <w:tc>
          <w:tcPr>
            <w:tcW w:w="2790" w:type="dxa"/>
          </w:tcPr>
          <w:p w14:paraId="75CFE7C9"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srs-dom-transfer-query</w:t>
            </w:r>
          </w:p>
        </w:tc>
        <w:tc>
          <w:tcPr>
            <w:tcW w:w="5598" w:type="dxa"/>
          </w:tcPr>
          <w:p w14:paraId="43FBEF0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query about a transfer responded during the reporting period</w:t>
            </w:r>
          </w:p>
        </w:tc>
      </w:tr>
      <w:tr w:rsidR="005332B6" w14:paraId="27F068BD" w14:textId="77777777">
        <w:tc>
          <w:tcPr>
            <w:tcW w:w="1188" w:type="dxa"/>
          </w:tcPr>
          <w:p w14:paraId="29F3825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790" w:type="dxa"/>
          </w:tcPr>
          <w:p w14:paraId="7DDB3D1B"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srs-dom-transfer-reject</w:t>
            </w:r>
          </w:p>
        </w:tc>
        <w:tc>
          <w:tcPr>
            <w:tcW w:w="5598" w:type="dxa"/>
          </w:tcPr>
          <w:p w14:paraId="5EC4334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reject transfers responded during the reporting period</w:t>
            </w:r>
          </w:p>
        </w:tc>
      </w:tr>
      <w:tr w:rsidR="005332B6" w14:paraId="79C939EF" w14:textId="77777777">
        <w:tc>
          <w:tcPr>
            <w:tcW w:w="1188" w:type="dxa"/>
          </w:tcPr>
          <w:p w14:paraId="4CEEDFB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790" w:type="dxa"/>
          </w:tcPr>
          <w:p w14:paraId="030A6800"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srs-dom-transfer-request</w:t>
            </w:r>
          </w:p>
        </w:tc>
        <w:tc>
          <w:tcPr>
            <w:tcW w:w="5598" w:type="dxa"/>
          </w:tcPr>
          <w:p w14:paraId="414471A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request transfers responded during the reporting period</w:t>
            </w:r>
          </w:p>
        </w:tc>
      </w:tr>
      <w:tr w:rsidR="005332B6" w14:paraId="51D23858" w14:textId="77777777">
        <w:tc>
          <w:tcPr>
            <w:tcW w:w="1188" w:type="dxa"/>
          </w:tcPr>
          <w:p w14:paraId="37C078F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790" w:type="dxa"/>
          </w:tcPr>
          <w:p w14:paraId="6DEE62CA" w14:textId="77777777" w:rsidR="005332B6" w:rsidRDefault="005332B6">
            <w:pPr>
              <w:spacing w:before="40" w:after="40"/>
              <w:rPr>
                <w:rFonts w:asciiTheme="majorHAnsi" w:hAnsiTheme="majorHAnsi"/>
                <w:sz w:val="24"/>
                <w:szCs w:val="24"/>
              </w:rPr>
            </w:pPr>
            <w:r>
              <w:rPr>
                <w:rFonts w:asciiTheme="majorHAnsi" w:hAnsiTheme="majorHAnsi"/>
                <w:sz w:val="24"/>
                <w:szCs w:val="24"/>
              </w:rPr>
              <w:t>srs-dom-update</w:t>
            </w:r>
          </w:p>
        </w:tc>
        <w:tc>
          <w:tcPr>
            <w:tcW w:w="5598" w:type="dxa"/>
          </w:tcPr>
          <w:p w14:paraId="6D50DA4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“update” requests (not including RGP restore requests) responded during the reporting period</w:t>
            </w:r>
          </w:p>
        </w:tc>
      </w:tr>
      <w:tr w:rsidR="005332B6" w14:paraId="7250DCB7" w14:textId="77777777">
        <w:tc>
          <w:tcPr>
            <w:tcW w:w="1188" w:type="dxa"/>
          </w:tcPr>
          <w:p w14:paraId="08C8797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790" w:type="dxa"/>
          </w:tcPr>
          <w:p w14:paraId="0DE96B02" w14:textId="77777777" w:rsidR="005332B6" w:rsidRDefault="005332B6">
            <w:pPr>
              <w:spacing w:before="40" w:after="40"/>
              <w:rPr>
                <w:rFonts w:asciiTheme="majorHAnsi" w:hAnsiTheme="majorHAnsi"/>
                <w:sz w:val="24"/>
                <w:szCs w:val="24"/>
              </w:rPr>
            </w:pPr>
            <w:r>
              <w:rPr>
                <w:rFonts w:asciiTheme="majorHAnsi" w:hAnsiTheme="majorHAnsi"/>
                <w:sz w:val="24"/>
                <w:szCs w:val="24"/>
              </w:rPr>
              <w:t>srs-host-check</w:t>
            </w:r>
          </w:p>
        </w:tc>
        <w:tc>
          <w:tcPr>
            <w:tcW w:w="5598" w:type="dxa"/>
          </w:tcPr>
          <w:p w14:paraId="4EBAE0D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“check” requests responded during the reporting period</w:t>
            </w:r>
          </w:p>
        </w:tc>
      </w:tr>
      <w:tr w:rsidR="005332B6" w14:paraId="0CAEF1FB" w14:textId="77777777">
        <w:tc>
          <w:tcPr>
            <w:tcW w:w="1188" w:type="dxa"/>
          </w:tcPr>
          <w:p w14:paraId="23304A4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790" w:type="dxa"/>
          </w:tcPr>
          <w:p w14:paraId="0E9F1C28" w14:textId="77777777" w:rsidR="005332B6" w:rsidRDefault="005332B6">
            <w:pPr>
              <w:spacing w:before="40" w:after="40"/>
              <w:rPr>
                <w:rFonts w:asciiTheme="majorHAnsi" w:hAnsiTheme="majorHAnsi"/>
                <w:sz w:val="24"/>
                <w:szCs w:val="24"/>
              </w:rPr>
            </w:pPr>
            <w:r>
              <w:rPr>
                <w:rFonts w:asciiTheme="majorHAnsi" w:hAnsiTheme="majorHAnsi"/>
                <w:sz w:val="24"/>
                <w:szCs w:val="24"/>
              </w:rPr>
              <w:t>srs-host-create</w:t>
            </w:r>
          </w:p>
        </w:tc>
        <w:tc>
          <w:tcPr>
            <w:tcW w:w="5598" w:type="dxa"/>
          </w:tcPr>
          <w:p w14:paraId="0907D62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“create” requests responded during the reporting period</w:t>
            </w:r>
          </w:p>
        </w:tc>
      </w:tr>
      <w:tr w:rsidR="005332B6" w14:paraId="361883AE" w14:textId="77777777">
        <w:tc>
          <w:tcPr>
            <w:tcW w:w="1188" w:type="dxa"/>
          </w:tcPr>
          <w:p w14:paraId="2E85E7E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790" w:type="dxa"/>
          </w:tcPr>
          <w:p w14:paraId="621F3C59" w14:textId="77777777" w:rsidR="005332B6" w:rsidRDefault="005332B6">
            <w:pPr>
              <w:spacing w:before="40" w:after="40"/>
              <w:rPr>
                <w:rFonts w:asciiTheme="majorHAnsi" w:hAnsiTheme="majorHAnsi"/>
                <w:sz w:val="24"/>
                <w:szCs w:val="24"/>
              </w:rPr>
            </w:pPr>
            <w:r>
              <w:rPr>
                <w:rFonts w:asciiTheme="majorHAnsi" w:hAnsiTheme="majorHAnsi"/>
                <w:sz w:val="24"/>
                <w:szCs w:val="24"/>
              </w:rPr>
              <w:t>srs-host-delete</w:t>
            </w:r>
          </w:p>
        </w:tc>
        <w:tc>
          <w:tcPr>
            <w:tcW w:w="5598" w:type="dxa"/>
          </w:tcPr>
          <w:p w14:paraId="635B069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“delete” requests responded during the reporting period</w:t>
            </w:r>
          </w:p>
        </w:tc>
      </w:tr>
      <w:tr w:rsidR="005332B6" w14:paraId="0B360DBD" w14:textId="77777777">
        <w:tc>
          <w:tcPr>
            <w:tcW w:w="1188" w:type="dxa"/>
          </w:tcPr>
          <w:p w14:paraId="6580863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790" w:type="dxa"/>
          </w:tcPr>
          <w:p w14:paraId="0EAA14A6" w14:textId="77777777" w:rsidR="005332B6" w:rsidRDefault="005332B6">
            <w:pPr>
              <w:spacing w:before="40" w:after="40"/>
              <w:rPr>
                <w:rFonts w:asciiTheme="majorHAnsi" w:hAnsiTheme="majorHAnsi"/>
                <w:sz w:val="24"/>
                <w:szCs w:val="24"/>
              </w:rPr>
            </w:pPr>
            <w:r>
              <w:rPr>
                <w:rFonts w:asciiTheme="majorHAnsi" w:hAnsiTheme="majorHAnsi"/>
                <w:sz w:val="24"/>
                <w:szCs w:val="24"/>
              </w:rPr>
              <w:t>srs-host-info</w:t>
            </w:r>
          </w:p>
        </w:tc>
        <w:tc>
          <w:tcPr>
            <w:tcW w:w="5598" w:type="dxa"/>
          </w:tcPr>
          <w:p w14:paraId="2DE6D2E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“info” requests responded during the reporting period</w:t>
            </w:r>
          </w:p>
        </w:tc>
      </w:tr>
      <w:tr w:rsidR="005332B6" w14:paraId="72819C64" w14:textId="77777777">
        <w:tc>
          <w:tcPr>
            <w:tcW w:w="1188" w:type="dxa"/>
          </w:tcPr>
          <w:p w14:paraId="33B9BE0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29</w:t>
            </w:r>
          </w:p>
        </w:tc>
        <w:tc>
          <w:tcPr>
            <w:tcW w:w="2790" w:type="dxa"/>
          </w:tcPr>
          <w:p w14:paraId="77BB5553" w14:textId="77777777" w:rsidR="005332B6" w:rsidRDefault="005332B6">
            <w:pPr>
              <w:spacing w:before="40" w:after="40"/>
              <w:rPr>
                <w:rFonts w:asciiTheme="majorHAnsi" w:hAnsiTheme="majorHAnsi"/>
                <w:sz w:val="24"/>
                <w:szCs w:val="24"/>
              </w:rPr>
            </w:pPr>
            <w:r>
              <w:rPr>
                <w:rFonts w:asciiTheme="majorHAnsi" w:hAnsiTheme="majorHAnsi"/>
                <w:sz w:val="24"/>
                <w:szCs w:val="24"/>
              </w:rPr>
              <w:t>srs-host-update</w:t>
            </w:r>
          </w:p>
        </w:tc>
        <w:tc>
          <w:tcPr>
            <w:tcW w:w="5598" w:type="dxa"/>
          </w:tcPr>
          <w:p w14:paraId="68C541F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“update” requests responded during the reporting period</w:t>
            </w:r>
          </w:p>
        </w:tc>
      </w:tr>
      <w:tr w:rsidR="005332B6" w14:paraId="1A8EE8D3" w14:textId="77777777">
        <w:tc>
          <w:tcPr>
            <w:tcW w:w="1188" w:type="dxa"/>
          </w:tcPr>
          <w:p w14:paraId="7159907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30</w:t>
            </w:r>
          </w:p>
        </w:tc>
        <w:tc>
          <w:tcPr>
            <w:tcW w:w="2790" w:type="dxa"/>
          </w:tcPr>
          <w:p w14:paraId="140884BF" w14:textId="77777777" w:rsidR="005332B6" w:rsidRDefault="005332B6">
            <w:pPr>
              <w:spacing w:before="40" w:after="40"/>
              <w:rPr>
                <w:rFonts w:asciiTheme="majorHAnsi" w:hAnsiTheme="majorHAnsi"/>
                <w:sz w:val="24"/>
                <w:szCs w:val="24"/>
              </w:rPr>
            </w:pPr>
            <w:r>
              <w:rPr>
                <w:rFonts w:asciiTheme="majorHAnsi" w:hAnsiTheme="majorHAnsi"/>
                <w:sz w:val="24"/>
                <w:szCs w:val="24"/>
              </w:rPr>
              <w:t>srs-cont-check</w:t>
            </w:r>
          </w:p>
        </w:tc>
        <w:tc>
          <w:tcPr>
            <w:tcW w:w="5598" w:type="dxa"/>
          </w:tcPr>
          <w:p w14:paraId="25D9409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“check” requests responded during the reporting period</w:t>
            </w:r>
          </w:p>
        </w:tc>
      </w:tr>
      <w:tr w:rsidR="005332B6" w14:paraId="7D34E776" w14:textId="77777777">
        <w:tc>
          <w:tcPr>
            <w:tcW w:w="1188" w:type="dxa"/>
          </w:tcPr>
          <w:p w14:paraId="77869A9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790" w:type="dxa"/>
          </w:tcPr>
          <w:p w14:paraId="01E4F4E3" w14:textId="77777777" w:rsidR="005332B6" w:rsidRDefault="005332B6">
            <w:pPr>
              <w:spacing w:before="40" w:after="40"/>
              <w:rPr>
                <w:rFonts w:asciiTheme="majorHAnsi" w:hAnsiTheme="majorHAnsi"/>
                <w:sz w:val="24"/>
                <w:szCs w:val="24"/>
              </w:rPr>
            </w:pPr>
            <w:r>
              <w:rPr>
                <w:rFonts w:asciiTheme="majorHAnsi" w:hAnsiTheme="majorHAnsi"/>
                <w:sz w:val="24"/>
                <w:szCs w:val="24"/>
              </w:rPr>
              <w:t>srs-cont-create</w:t>
            </w:r>
          </w:p>
        </w:tc>
        <w:tc>
          <w:tcPr>
            <w:tcW w:w="5598" w:type="dxa"/>
          </w:tcPr>
          <w:p w14:paraId="47936921"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contact “create” requests responded during the reporting period </w:t>
            </w:r>
          </w:p>
        </w:tc>
      </w:tr>
      <w:tr w:rsidR="005332B6" w14:paraId="41F01CC6" w14:textId="77777777">
        <w:tc>
          <w:tcPr>
            <w:tcW w:w="1188" w:type="dxa"/>
          </w:tcPr>
          <w:p w14:paraId="71A08DD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790" w:type="dxa"/>
          </w:tcPr>
          <w:p w14:paraId="376EEB4B" w14:textId="77777777" w:rsidR="005332B6" w:rsidRDefault="005332B6">
            <w:pPr>
              <w:spacing w:before="40" w:after="40"/>
              <w:rPr>
                <w:rFonts w:asciiTheme="majorHAnsi" w:hAnsiTheme="majorHAnsi"/>
                <w:sz w:val="24"/>
                <w:szCs w:val="24"/>
              </w:rPr>
            </w:pPr>
            <w:r>
              <w:rPr>
                <w:rFonts w:asciiTheme="majorHAnsi" w:hAnsiTheme="majorHAnsi"/>
                <w:sz w:val="24"/>
                <w:szCs w:val="24"/>
              </w:rPr>
              <w:t>srs-cont-delete</w:t>
            </w:r>
          </w:p>
        </w:tc>
        <w:tc>
          <w:tcPr>
            <w:tcW w:w="5598" w:type="dxa"/>
          </w:tcPr>
          <w:p w14:paraId="354562E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“delete” requests responded during the reporting period</w:t>
            </w:r>
          </w:p>
        </w:tc>
      </w:tr>
      <w:tr w:rsidR="005332B6" w14:paraId="24138753" w14:textId="77777777">
        <w:tc>
          <w:tcPr>
            <w:tcW w:w="1188" w:type="dxa"/>
          </w:tcPr>
          <w:p w14:paraId="338C9E2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790" w:type="dxa"/>
          </w:tcPr>
          <w:p w14:paraId="349B861F" w14:textId="77777777" w:rsidR="005332B6" w:rsidRDefault="005332B6">
            <w:pPr>
              <w:spacing w:before="40" w:after="40"/>
              <w:rPr>
                <w:rFonts w:asciiTheme="majorHAnsi" w:hAnsiTheme="majorHAnsi"/>
                <w:sz w:val="24"/>
                <w:szCs w:val="24"/>
              </w:rPr>
            </w:pPr>
            <w:r>
              <w:rPr>
                <w:rFonts w:asciiTheme="majorHAnsi" w:hAnsiTheme="majorHAnsi"/>
                <w:sz w:val="24"/>
                <w:szCs w:val="24"/>
              </w:rPr>
              <w:t>srs-cont-info</w:t>
            </w:r>
          </w:p>
        </w:tc>
        <w:tc>
          <w:tcPr>
            <w:tcW w:w="5598" w:type="dxa"/>
          </w:tcPr>
          <w:p w14:paraId="4D75323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“info” requests responded during the reporting period</w:t>
            </w:r>
          </w:p>
        </w:tc>
      </w:tr>
      <w:tr w:rsidR="005332B6" w14:paraId="1CCB93B7" w14:textId="77777777">
        <w:tc>
          <w:tcPr>
            <w:tcW w:w="1188" w:type="dxa"/>
          </w:tcPr>
          <w:p w14:paraId="1C3B48D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790" w:type="dxa"/>
          </w:tcPr>
          <w:p w14:paraId="2966BAE6"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srs-cont-transfer-approve</w:t>
            </w:r>
          </w:p>
        </w:tc>
        <w:tc>
          <w:tcPr>
            <w:tcW w:w="5598" w:type="dxa"/>
          </w:tcPr>
          <w:p w14:paraId="651CCC0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approve transfers responded during the reporting period</w:t>
            </w:r>
          </w:p>
        </w:tc>
      </w:tr>
      <w:tr w:rsidR="005332B6" w14:paraId="271D1AB3" w14:textId="77777777">
        <w:tc>
          <w:tcPr>
            <w:tcW w:w="1188" w:type="dxa"/>
          </w:tcPr>
          <w:p w14:paraId="48EE9A4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790" w:type="dxa"/>
          </w:tcPr>
          <w:p w14:paraId="04A1D550"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srs-cont-transfer-cancel</w:t>
            </w:r>
          </w:p>
        </w:tc>
        <w:tc>
          <w:tcPr>
            <w:tcW w:w="5598" w:type="dxa"/>
          </w:tcPr>
          <w:p w14:paraId="4F811C0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cancel transfers responded during the reporting period</w:t>
            </w:r>
          </w:p>
        </w:tc>
      </w:tr>
      <w:tr w:rsidR="005332B6" w14:paraId="4E7320BD" w14:textId="77777777">
        <w:tc>
          <w:tcPr>
            <w:tcW w:w="1188" w:type="dxa"/>
          </w:tcPr>
          <w:p w14:paraId="22961CE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790" w:type="dxa"/>
          </w:tcPr>
          <w:p w14:paraId="73E03FAE"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srs-cont-transfer-query</w:t>
            </w:r>
          </w:p>
        </w:tc>
        <w:tc>
          <w:tcPr>
            <w:tcW w:w="5598" w:type="dxa"/>
          </w:tcPr>
          <w:p w14:paraId="7CF7EE0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query about a transfer responded during the reporting period</w:t>
            </w:r>
          </w:p>
        </w:tc>
      </w:tr>
      <w:tr w:rsidR="005332B6" w14:paraId="6B1CCF2F" w14:textId="77777777">
        <w:tc>
          <w:tcPr>
            <w:tcW w:w="1188" w:type="dxa"/>
          </w:tcPr>
          <w:p w14:paraId="31BBD44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790" w:type="dxa"/>
          </w:tcPr>
          <w:p w14:paraId="0DCC0EBA"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srs-cont-transfer-reject</w:t>
            </w:r>
          </w:p>
        </w:tc>
        <w:tc>
          <w:tcPr>
            <w:tcW w:w="5598" w:type="dxa"/>
          </w:tcPr>
          <w:p w14:paraId="685DA20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reject transfers responded during the reporting period</w:t>
            </w:r>
          </w:p>
        </w:tc>
      </w:tr>
      <w:tr w:rsidR="005332B6" w14:paraId="0F181DCD" w14:textId="77777777">
        <w:tc>
          <w:tcPr>
            <w:tcW w:w="1188" w:type="dxa"/>
          </w:tcPr>
          <w:p w14:paraId="4B45419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790" w:type="dxa"/>
          </w:tcPr>
          <w:p w14:paraId="3AF175DA"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srs-cont-transfer-request</w:t>
            </w:r>
          </w:p>
        </w:tc>
        <w:tc>
          <w:tcPr>
            <w:tcW w:w="5598" w:type="dxa"/>
          </w:tcPr>
          <w:p w14:paraId="5C42F0A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request transfers responded during the reporting period</w:t>
            </w:r>
          </w:p>
        </w:tc>
      </w:tr>
      <w:tr w:rsidR="005332B6" w14:paraId="491CAB00" w14:textId="77777777">
        <w:tc>
          <w:tcPr>
            <w:tcW w:w="1188" w:type="dxa"/>
          </w:tcPr>
          <w:p w14:paraId="2B3C0C1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790" w:type="dxa"/>
          </w:tcPr>
          <w:p w14:paraId="39A917FD" w14:textId="77777777" w:rsidR="005332B6" w:rsidRDefault="005332B6">
            <w:pPr>
              <w:spacing w:before="40" w:after="40"/>
              <w:rPr>
                <w:rFonts w:asciiTheme="majorHAnsi" w:hAnsiTheme="majorHAnsi"/>
                <w:sz w:val="24"/>
                <w:szCs w:val="24"/>
              </w:rPr>
            </w:pPr>
            <w:r>
              <w:rPr>
                <w:rFonts w:asciiTheme="majorHAnsi" w:hAnsiTheme="majorHAnsi"/>
                <w:sz w:val="24"/>
                <w:szCs w:val="24"/>
              </w:rPr>
              <w:t>srs-cont-update</w:t>
            </w:r>
          </w:p>
        </w:tc>
        <w:tc>
          <w:tcPr>
            <w:tcW w:w="5598" w:type="dxa"/>
          </w:tcPr>
          <w:p w14:paraId="270A16E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“update” requests responded during the reporting period</w:t>
            </w:r>
          </w:p>
        </w:tc>
      </w:tr>
    </w:tbl>
    <w:p w14:paraId="6BD9031A" w14:textId="77777777" w:rsidR="00115B11" w:rsidRDefault="005332B6">
      <w:pPr>
        <w:pStyle w:val="BlockText"/>
        <w:spacing w:before="240"/>
        <w:rPr>
          <w:rFonts w:asciiTheme="majorHAnsi" w:hAnsiTheme="majorHAnsi"/>
          <w:sz w:val="24"/>
          <w:szCs w:val="24"/>
        </w:rPr>
      </w:pPr>
      <w:bookmarkStart w:id="374" w:name="_DV_M278"/>
      <w:bookmarkEnd w:id="374"/>
      <w:r>
        <w:rPr>
          <w:rFonts w:asciiTheme="majorHAnsi" w:hAnsiTheme="majorHAnsi"/>
          <w:sz w:val="24"/>
          <w:szCs w:val="24"/>
        </w:rPr>
        <w:t>The first line shall include the field names exactly as described in the table above as a “header line” as described in section 2 of RFC 4180.  No other lines besides the ones described above shall be included.  Line breaks shall be &lt;U+000D, U+000A&gt; as described in RFC 4180.</w:t>
      </w:r>
    </w:p>
    <w:p w14:paraId="7F58F00E" w14:textId="77777777" w:rsidR="00115B11" w:rsidRDefault="005332B6">
      <w:pPr>
        <w:pStyle w:val="BlockText"/>
        <w:spacing w:before="240"/>
        <w:rPr>
          <w:rFonts w:asciiTheme="majorHAnsi" w:hAnsiTheme="majorHAnsi"/>
          <w:sz w:val="24"/>
          <w:szCs w:val="24"/>
        </w:rPr>
      </w:pPr>
      <w:bookmarkStart w:id="375" w:name="_DV_M279"/>
      <w:bookmarkEnd w:id="375"/>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11FE53C8" w14:textId="77777777" w:rsidR="00115B11" w:rsidRDefault="00115B11">
      <w:pPr>
        <w:rPr>
          <w:rFonts w:asciiTheme="majorHAnsi" w:hAnsiTheme="majorHAnsi"/>
          <w:sz w:val="24"/>
          <w:szCs w:val="24"/>
        </w:rPr>
        <w:sectPr w:rsidR="00115B11">
          <w:headerReference w:type="default" r:id="rId30"/>
          <w:footerReference w:type="default" r:id="rId31"/>
          <w:headerReference w:type="first" r:id="rId32"/>
          <w:footerReference w:type="first" r:id="rId33"/>
          <w:pgSz w:w="12240" w:h="15840" w:code="1"/>
          <w:pgMar w:top="1440" w:right="1440" w:bottom="1440" w:left="1440" w:header="720" w:footer="720" w:gutter="0"/>
          <w:cols w:space="720"/>
          <w:titlePg/>
        </w:sectPr>
      </w:pPr>
    </w:p>
    <w:p w14:paraId="64E0DB86" w14:textId="77777777" w:rsidR="00115B11" w:rsidRDefault="005332B6">
      <w:pPr>
        <w:pStyle w:val="Spec1L1"/>
        <w:rPr>
          <w:rFonts w:asciiTheme="majorHAnsi" w:hAnsiTheme="majorHAnsi"/>
          <w:sz w:val="24"/>
          <w:szCs w:val="24"/>
        </w:rPr>
      </w:pPr>
      <w:bookmarkStart w:id="376" w:name="_DV_M280"/>
      <w:bookmarkEnd w:id="376"/>
      <w:r>
        <w:rPr>
          <w:rFonts w:asciiTheme="majorHAnsi" w:hAnsiTheme="majorHAnsi"/>
          <w:sz w:val="24"/>
          <w:szCs w:val="24"/>
        </w:rPr>
        <w:br/>
      </w:r>
      <w:r>
        <w:rPr>
          <w:rFonts w:asciiTheme="majorHAnsi" w:hAnsiTheme="majorHAnsi"/>
          <w:sz w:val="24"/>
          <w:szCs w:val="24"/>
        </w:rPr>
        <w:br/>
        <w:t>REGISTRATION DATA PUBLICATION SERVICES</w:t>
      </w:r>
    </w:p>
    <w:p w14:paraId="2152828B" w14:textId="77777777" w:rsidR="00115B11" w:rsidRDefault="005332B6">
      <w:pPr>
        <w:pStyle w:val="Spec1L2"/>
        <w:rPr>
          <w:rFonts w:asciiTheme="majorHAnsi" w:hAnsiTheme="majorHAnsi"/>
          <w:sz w:val="24"/>
          <w:szCs w:val="24"/>
        </w:rPr>
      </w:pPr>
      <w:bookmarkStart w:id="377" w:name="_DV_M281"/>
      <w:bookmarkEnd w:id="377"/>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7566C052" w14:textId="77777777" w:rsidR="00115B11" w:rsidRDefault="005332B6">
      <w:pPr>
        <w:pStyle w:val="BodyText"/>
        <w:ind w:left="720" w:firstLine="0"/>
        <w:rPr>
          <w:rFonts w:asciiTheme="majorHAnsi" w:hAnsiTheme="majorHAnsi"/>
          <w:sz w:val="24"/>
          <w:szCs w:val="24"/>
        </w:rPr>
      </w:pPr>
      <w:bookmarkStart w:id="378" w:name="_DV_M282"/>
      <w:bookmarkEnd w:id="378"/>
      <w:r>
        <w:rPr>
          <w:rFonts w:asciiTheme="majorHAnsi" w:hAnsiTheme="majorHAnsi"/>
          <w:sz w:val="24"/>
          <w:szCs w:val="24"/>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01ED01FA" w14:textId="77777777" w:rsidR="00115B11" w:rsidRDefault="005332B6">
      <w:pPr>
        <w:pStyle w:val="Spec1L3"/>
        <w:rPr>
          <w:rFonts w:asciiTheme="majorHAnsi" w:hAnsiTheme="majorHAnsi"/>
          <w:sz w:val="24"/>
          <w:szCs w:val="24"/>
        </w:rPr>
      </w:pPr>
      <w:bookmarkStart w:id="379" w:name="_DV_M283"/>
      <w:bookmarkEnd w:id="379"/>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7C7194C8" w14:textId="77777777" w:rsidR="00115B11" w:rsidRDefault="005332B6">
      <w:pPr>
        <w:pStyle w:val="Spec1L3"/>
        <w:rPr>
          <w:rFonts w:asciiTheme="majorHAnsi" w:hAnsiTheme="majorHAnsi"/>
          <w:sz w:val="24"/>
          <w:szCs w:val="24"/>
        </w:rPr>
      </w:pPr>
      <w:bookmarkStart w:id="380" w:name="_DV_M284"/>
      <w:bookmarkEnd w:id="380"/>
      <w:r>
        <w:rPr>
          <w:rFonts w:asciiTheme="majorHAnsi" w:hAnsiTheme="majorHAnsi"/>
          <w:sz w:val="24"/>
          <w:szCs w:val="24"/>
        </w:rPr>
        <w:t>Each data object shall be represented as a set of key/value pairs, with lines beginning with keys, followed by a colon and a space as delimiters, followed by the value.</w:t>
      </w:r>
    </w:p>
    <w:p w14:paraId="2C65A902" w14:textId="77777777" w:rsidR="00115B11" w:rsidRDefault="005332B6">
      <w:pPr>
        <w:pStyle w:val="Spec1L3"/>
        <w:rPr>
          <w:rFonts w:asciiTheme="majorHAnsi" w:hAnsiTheme="majorHAnsi"/>
          <w:sz w:val="24"/>
          <w:szCs w:val="24"/>
        </w:rPr>
      </w:pPr>
      <w:bookmarkStart w:id="381" w:name="_DV_M285"/>
      <w:bookmarkEnd w:id="381"/>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53116EF1" w14:textId="77777777" w:rsidR="00115B11" w:rsidRDefault="005332B6">
      <w:pPr>
        <w:pStyle w:val="Spec1L3"/>
        <w:rPr>
          <w:rFonts w:asciiTheme="majorHAnsi" w:hAnsiTheme="majorHAnsi"/>
          <w:b/>
          <w:sz w:val="24"/>
          <w:szCs w:val="24"/>
        </w:rPr>
      </w:pPr>
      <w:bookmarkStart w:id="382" w:name="_DV_M286"/>
      <w:bookmarkEnd w:id="382"/>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5ED9FCC0" w14:textId="77777777" w:rsidR="00115B11" w:rsidRDefault="005332B6">
      <w:pPr>
        <w:pStyle w:val="Spec1L3"/>
        <w:rPr>
          <w:rFonts w:asciiTheme="majorHAnsi" w:hAnsiTheme="majorHAnsi"/>
          <w:b/>
          <w:sz w:val="24"/>
          <w:szCs w:val="24"/>
        </w:rPr>
      </w:pPr>
      <w:bookmarkStart w:id="383" w:name="_DV_M287"/>
      <w:bookmarkEnd w:id="383"/>
      <w:r>
        <w:rPr>
          <w:rFonts w:asciiTheme="majorHAnsi" w:hAnsiTheme="majorHAnsi"/>
          <w:b/>
          <w:sz w:val="24"/>
          <w:szCs w:val="24"/>
        </w:rPr>
        <w:t>Domain Name Data:</w:t>
      </w:r>
    </w:p>
    <w:p w14:paraId="6BC22C7C" w14:textId="77777777" w:rsidR="00115B11" w:rsidRDefault="005332B6">
      <w:pPr>
        <w:pStyle w:val="Spec1L4"/>
        <w:tabs>
          <w:tab w:val="clear" w:pos="1440"/>
        </w:tabs>
        <w:rPr>
          <w:rFonts w:asciiTheme="majorHAnsi" w:hAnsiTheme="majorHAnsi"/>
          <w:sz w:val="24"/>
          <w:szCs w:val="24"/>
        </w:rPr>
      </w:pPr>
      <w:bookmarkStart w:id="384" w:name="_DV_M288"/>
      <w:bookmarkEnd w:id="384"/>
      <w:r>
        <w:rPr>
          <w:rFonts w:asciiTheme="majorHAnsi" w:hAnsiTheme="majorHAnsi"/>
          <w:b/>
          <w:sz w:val="24"/>
          <w:szCs w:val="24"/>
        </w:rPr>
        <w:t>Query format:</w:t>
      </w:r>
      <w:r>
        <w:rPr>
          <w:rFonts w:asciiTheme="majorHAnsi" w:hAnsiTheme="majorHAnsi"/>
          <w:sz w:val="24"/>
          <w:szCs w:val="24"/>
        </w:rPr>
        <w:t xml:space="preserve">  whois EXAMPLE.TLD</w:t>
      </w:r>
    </w:p>
    <w:p w14:paraId="13318FFA" w14:textId="77777777" w:rsidR="00115B11" w:rsidRDefault="005332B6">
      <w:pPr>
        <w:pStyle w:val="Spec1L4"/>
        <w:tabs>
          <w:tab w:val="clear" w:pos="1440"/>
        </w:tabs>
        <w:rPr>
          <w:rFonts w:asciiTheme="majorHAnsi" w:hAnsiTheme="majorHAnsi"/>
          <w:b/>
          <w:sz w:val="24"/>
          <w:szCs w:val="24"/>
        </w:rPr>
      </w:pPr>
      <w:bookmarkStart w:id="385" w:name="_DV_M289"/>
      <w:bookmarkEnd w:id="385"/>
      <w:r>
        <w:rPr>
          <w:rFonts w:asciiTheme="majorHAnsi" w:hAnsiTheme="majorHAnsi"/>
          <w:b/>
          <w:sz w:val="24"/>
          <w:szCs w:val="24"/>
        </w:rPr>
        <w:t>Response format:</w:t>
      </w:r>
    </w:p>
    <w:p w14:paraId="6F6D3845" w14:textId="77777777" w:rsidR="00115B11" w:rsidRDefault="005332B6">
      <w:pPr>
        <w:pStyle w:val="BodyTextIndent"/>
        <w:rPr>
          <w:rFonts w:asciiTheme="majorHAnsi" w:hAnsiTheme="majorHAnsi"/>
          <w:sz w:val="24"/>
          <w:szCs w:val="24"/>
        </w:rPr>
      </w:pPr>
      <w:bookmarkStart w:id="386" w:name="_DV_M290"/>
      <w:bookmarkEnd w:id="386"/>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4C148FB9" w14:textId="77777777" w:rsidR="00115B11" w:rsidRDefault="005332B6">
      <w:pPr>
        <w:pStyle w:val="Spec1L3"/>
        <w:rPr>
          <w:rFonts w:asciiTheme="majorHAnsi" w:hAnsiTheme="majorHAnsi"/>
          <w:b/>
          <w:sz w:val="24"/>
          <w:szCs w:val="24"/>
        </w:rPr>
      </w:pPr>
      <w:bookmarkStart w:id="387" w:name="_DV_M291"/>
      <w:bookmarkEnd w:id="387"/>
      <w:r>
        <w:rPr>
          <w:rFonts w:asciiTheme="majorHAnsi" w:hAnsiTheme="majorHAnsi"/>
          <w:b/>
          <w:sz w:val="24"/>
          <w:szCs w:val="24"/>
        </w:rPr>
        <w:t>Registrar Data:</w:t>
      </w:r>
    </w:p>
    <w:p w14:paraId="4BDA9255" w14:textId="77777777" w:rsidR="00115B11" w:rsidRDefault="005332B6">
      <w:pPr>
        <w:pStyle w:val="Spec1L4"/>
        <w:tabs>
          <w:tab w:val="clear" w:pos="1440"/>
        </w:tabs>
        <w:rPr>
          <w:rFonts w:asciiTheme="majorHAnsi" w:hAnsiTheme="majorHAnsi"/>
          <w:sz w:val="24"/>
          <w:szCs w:val="24"/>
        </w:rPr>
      </w:pPr>
      <w:bookmarkStart w:id="388" w:name="_DV_M292"/>
      <w:bookmarkEnd w:id="388"/>
      <w:r>
        <w:rPr>
          <w:rFonts w:asciiTheme="majorHAnsi" w:hAnsiTheme="majorHAnsi"/>
          <w:b/>
          <w:sz w:val="24"/>
          <w:szCs w:val="24"/>
        </w:rPr>
        <w:t>Query format</w:t>
      </w:r>
      <w:r>
        <w:rPr>
          <w:rFonts w:asciiTheme="majorHAnsi" w:hAnsiTheme="majorHAnsi"/>
          <w:sz w:val="24"/>
          <w:szCs w:val="24"/>
        </w:rPr>
        <w:t>:  whois “registrar Example Registrar, Inc.”</w:t>
      </w:r>
    </w:p>
    <w:p w14:paraId="1B2CB6D3" w14:textId="77777777" w:rsidR="00115B11" w:rsidRDefault="005332B6">
      <w:pPr>
        <w:pStyle w:val="Spec1L4"/>
        <w:tabs>
          <w:tab w:val="clear" w:pos="1440"/>
        </w:tabs>
        <w:rPr>
          <w:rFonts w:asciiTheme="majorHAnsi" w:hAnsiTheme="majorHAnsi"/>
          <w:sz w:val="24"/>
          <w:szCs w:val="24"/>
        </w:rPr>
      </w:pPr>
      <w:bookmarkStart w:id="389" w:name="_DV_M293"/>
      <w:bookmarkEnd w:id="389"/>
      <w:r>
        <w:rPr>
          <w:rFonts w:asciiTheme="majorHAnsi" w:hAnsiTheme="majorHAnsi"/>
          <w:b/>
          <w:sz w:val="24"/>
          <w:szCs w:val="24"/>
        </w:rPr>
        <w:t>Response format</w:t>
      </w:r>
      <w:r>
        <w:rPr>
          <w:rFonts w:asciiTheme="majorHAnsi" w:hAnsiTheme="majorHAnsi"/>
          <w:sz w:val="24"/>
          <w:szCs w:val="24"/>
        </w:rPr>
        <w:t>:</w:t>
      </w:r>
    </w:p>
    <w:p w14:paraId="1D6E7E5E" w14:textId="77777777" w:rsidR="00115B11" w:rsidRDefault="005332B6">
      <w:pPr>
        <w:pStyle w:val="BodyTextIndent3"/>
        <w:rPr>
          <w:rFonts w:asciiTheme="majorHAnsi" w:hAnsiTheme="majorHAnsi"/>
          <w:sz w:val="24"/>
          <w:szCs w:val="24"/>
        </w:rPr>
      </w:pPr>
      <w:bookmarkStart w:id="390" w:name="_DV_M294"/>
      <w:bookmarkEnd w:id="390"/>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32F29B17" w14:textId="77777777" w:rsidR="00115B11" w:rsidRDefault="005332B6">
      <w:pPr>
        <w:pStyle w:val="Spec1L3"/>
        <w:rPr>
          <w:rFonts w:asciiTheme="majorHAnsi" w:hAnsiTheme="majorHAnsi"/>
          <w:b/>
          <w:sz w:val="24"/>
          <w:szCs w:val="24"/>
        </w:rPr>
      </w:pPr>
      <w:bookmarkStart w:id="391" w:name="_DV_M295"/>
      <w:bookmarkEnd w:id="391"/>
      <w:r>
        <w:rPr>
          <w:rFonts w:asciiTheme="majorHAnsi" w:hAnsiTheme="majorHAnsi"/>
          <w:b/>
          <w:sz w:val="24"/>
          <w:szCs w:val="24"/>
        </w:rPr>
        <w:t>Nameserver Data:</w:t>
      </w:r>
    </w:p>
    <w:p w14:paraId="20348B03" w14:textId="77777777" w:rsidR="00115B11" w:rsidRDefault="005332B6">
      <w:pPr>
        <w:pStyle w:val="Spec1L4"/>
        <w:tabs>
          <w:tab w:val="clear" w:pos="1440"/>
        </w:tabs>
        <w:rPr>
          <w:rFonts w:asciiTheme="majorHAnsi" w:hAnsiTheme="majorHAnsi"/>
          <w:sz w:val="24"/>
          <w:szCs w:val="24"/>
        </w:rPr>
      </w:pPr>
      <w:bookmarkStart w:id="392" w:name="_DV_M296"/>
      <w:bookmarkEnd w:id="392"/>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1AC5BAC6" w14:textId="77777777" w:rsidR="008849A3" w:rsidRDefault="008849A3">
      <w:pPr>
        <w:pStyle w:val="BodyText"/>
        <w:rPr>
          <w:szCs w:val="24"/>
        </w:rPr>
      </w:pPr>
    </w:p>
    <w:p w14:paraId="2E9AF8C0" w14:textId="77777777" w:rsidR="00115B11" w:rsidRDefault="005332B6">
      <w:pPr>
        <w:pStyle w:val="Spec1L4"/>
        <w:tabs>
          <w:tab w:val="clear" w:pos="1440"/>
        </w:tabs>
        <w:rPr>
          <w:rFonts w:asciiTheme="majorHAnsi" w:hAnsiTheme="majorHAnsi"/>
          <w:b/>
          <w:sz w:val="24"/>
          <w:szCs w:val="24"/>
        </w:rPr>
      </w:pPr>
      <w:bookmarkStart w:id="393" w:name="_DV_M297"/>
      <w:bookmarkEnd w:id="393"/>
      <w:r>
        <w:rPr>
          <w:rFonts w:asciiTheme="majorHAnsi" w:hAnsiTheme="majorHAnsi"/>
          <w:b/>
          <w:sz w:val="24"/>
          <w:szCs w:val="24"/>
        </w:rPr>
        <w:t>Response format:</w:t>
      </w:r>
    </w:p>
    <w:p w14:paraId="0A45A7C8" w14:textId="77777777" w:rsidR="00115B11" w:rsidRDefault="005332B6">
      <w:pPr>
        <w:pStyle w:val="BodyTextIndent3"/>
        <w:rPr>
          <w:rFonts w:asciiTheme="majorHAnsi" w:hAnsiTheme="majorHAnsi"/>
          <w:sz w:val="24"/>
          <w:szCs w:val="24"/>
        </w:rPr>
      </w:pPr>
      <w:bookmarkStart w:id="394" w:name="_DV_M298"/>
      <w:bookmarkEnd w:id="394"/>
      <w:r>
        <w:rPr>
          <w:rFonts w:asciiTheme="majorHAnsi" w:hAnsiTheme="majorHAnsi"/>
          <w:sz w:val="24"/>
          <w:szCs w:val="24"/>
        </w:rPr>
        <w:t>Server Name: NS1.EXAMPLE.</w:t>
      </w:r>
      <w:r w:rsidR="00805B59">
        <w:rPr>
          <w:rFonts w:asciiTheme="majorHAnsi" w:hAnsiTheme="majorHAnsi"/>
          <w:sz w:val="24"/>
          <w:szCs w:val="24"/>
        </w:rPr>
        <w:t xml:space="preserve">TLD </w:t>
      </w:r>
      <w:r w:rsidR="00805B59">
        <w:rPr>
          <w:rFonts w:asciiTheme="majorHAnsi" w:hAnsiTheme="majorHAnsi"/>
          <w:sz w:val="24"/>
          <w:szCs w:val="24"/>
        </w:rPr>
        <w:br/>
        <w:t xml:space="preserve">IP Address: 192.0.2.123 </w:t>
      </w:r>
      <w:r>
        <w:rPr>
          <w:rStyle w:val="DeltaViewInsertion"/>
          <w:rFonts w:asciiTheme="majorHAnsi" w:hAnsiTheme="majorHAnsi"/>
          <w:sz w:val="24"/>
          <w:szCs w:val="24"/>
        </w:rPr>
        <w:t xml:space="preserve"> </w:t>
      </w:r>
      <w:bookmarkStart w:id="395" w:name="_DV_M299"/>
      <w:bookmarkEnd w:id="395"/>
      <w:r>
        <w:rPr>
          <w:rFonts w:asciiTheme="majorHAnsi" w:hAnsiTheme="majorHAnsi"/>
          <w:sz w:val="24"/>
          <w:szCs w:val="24"/>
        </w:rPr>
        <w:br/>
      </w:r>
      <w:r w:rsidR="00805B59">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2D4268D1" w14:textId="77777777" w:rsidR="00115B11" w:rsidRDefault="005332B6">
      <w:pPr>
        <w:pStyle w:val="Spec1L3"/>
        <w:rPr>
          <w:rFonts w:asciiTheme="majorHAnsi" w:hAnsiTheme="majorHAnsi"/>
          <w:sz w:val="24"/>
          <w:szCs w:val="24"/>
        </w:rPr>
      </w:pPr>
      <w:bookmarkStart w:id="396" w:name="_DV_M300"/>
      <w:bookmarkEnd w:id="396"/>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67BBE680" w14:textId="77777777" w:rsidR="00115B11" w:rsidRDefault="005332B6">
      <w:pPr>
        <w:pStyle w:val="Spec1L3"/>
        <w:rPr>
          <w:rFonts w:asciiTheme="majorHAnsi" w:hAnsiTheme="majorHAnsi"/>
          <w:sz w:val="24"/>
          <w:szCs w:val="24"/>
        </w:rPr>
      </w:pPr>
      <w:bookmarkStart w:id="397" w:name="_DV_M301"/>
      <w:bookmarkEnd w:id="397"/>
      <w:r>
        <w:rPr>
          <w:rFonts w:asciiTheme="majorHAnsi" w:hAnsiTheme="majorHAnsi"/>
          <w:sz w:val="24"/>
          <w:szCs w:val="24"/>
        </w:rPr>
        <w:t>In order to be compatible with ICANN’s common interface for WHOIS (InterNIC), WHOIS output shall be in the format outline above.</w:t>
      </w:r>
    </w:p>
    <w:p w14:paraId="2E86AEC4" w14:textId="77777777" w:rsidR="00115B11" w:rsidRDefault="005332B6">
      <w:pPr>
        <w:pStyle w:val="Spec1L3"/>
        <w:rPr>
          <w:rFonts w:asciiTheme="majorHAnsi" w:hAnsiTheme="majorHAnsi"/>
          <w:sz w:val="24"/>
          <w:szCs w:val="24"/>
        </w:rPr>
      </w:pPr>
      <w:bookmarkStart w:id="398" w:name="_DV_M302"/>
      <w:bookmarkEnd w:id="398"/>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7FEB6F1D" w14:textId="77777777" w:rsidR="00115B11" w:rsidRDefault="005332B6">
      <w:pPr>
        <w:pStyle w:val="Spec1L4"/>
        <w:tabs>
          <w:tab w:val="clear" w:pos="1440"/>
        </w:tabs>
        <w:rPr>
          <w:rFonts w:asciiTheme="majorHAnsi" w:hAnsiTheme="majorHAnsi"/>
          <w:sz w:val="24"/>
          <w:szCs w:val="24"/>
        </w:rPr>
      </w:pPr>
      <w:bookmarkStart w:id="399" w:name="_DV_M303"/>
      <w:bookmarkEnd w:id="399"/>
      <w:r>
        <w:rPr>
          <w:rFonts w:asciiTheme="majorHAnsi" w:hAnsiTheme="majorHAnsi"/>
          <w:sz w:val="24"/>
          <w:szCs w:val="24"/>
        </w:rPr>
        <w:t>Registry Operator will offer searchability on the web-based Directory Service.</w:t>
      </w:r>
    </w:p>
    <w:p w14:paraId="0612AA8B" w14:textId="77777777" w:rsidR="00115B11" w:rsidRDefault="005332B6">
      <w:pPr>
        <w:pStyle w:val="Spec1L4"/>
        <w:tabs>
          <w:tab w:val="clear" w:pos="1440"/>
        </w:tabs>
        <w:rPr>
          <w:rFonts w:asciiTheme="majorHAnsi" w:hAnsiTheme="majorHAnsi"/>
          <w:sz w:val="24"/>
          <w:szCs w:val="24"/>
        </w:rPr>
      </w:pPr>
      <w:bookmarkStart w:id="400" w:name="_DV_M304"/>
      <w:bookmarkEnd w:id="400"/>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1525457B" w14:textId="77777777" w:rsidR="00115B11" w:rsidRDefault="005332B6">
      <w:pPr>
        <w:pStyle w:val="Spec1L4"/>
        <w:tabs>
          <w:tab w:val="clear" w:pos="1440"/>
        </w:tabs>
        <w:rPr>
          <w:rFonts w:asciiTheme="majorHAnsi" w:hAnsiTheme="majorHAnsi"/>
          <w:sz w:val="24"/>
          <w:szCs w:val="24"/>
        </w:rPr>
      </w:pPr>
      <w:bookmarkStart w:id="401" w:name="_DV_M305"/>
      <w:bookmarkEnd w:id="401"/>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51E72EE3" w14:textId="77777777" w:rsidR="00115B11" w:rsidRDefault="005332B6">
      <w:pPr>
        <w:pStyle w:val="Spec1L4"/>
        <w:tabs>
          <w:tab w:val="clear" w:pos="1440"/>
        </w:tabs>
        <w:rPr>
          <w:rFonts w:asciiTheme="majorHAnsi" w:hAnsiTheme="majorHAnsi"/>
          <w:sz w:val="24"/>
          <w:szCs w:val="24"/>
        </w:rPr>
      </w:pPr>
      <w:bookmarkStart w:id="402" w:name="_DV_M306"/>
      <w:bookmarkEnd w:id="402"/>
      <w:r>
        <w:rPr>
          <w:rFonts w:asciiTheme="majorHAnsi" w:hAnsiTheme="majorHAnsi"/>
          <w:sz w:val="24"/>
          <w:szCs w:val="24"/>
        </w:rPr>
        <w:t>Registry Operator will offer Boolean search capabilities supporting, at least, the following logical operators to join a set of search criteria:  AND, OR, NOT.</w:t>
      </w:r>
    </w:p>
    <w:p w14:paraId="2CFEA4F0" w14:textId="77777777" w:rsidR="00115B11" w:rsidRDefault="005332B6">
      <w:pPr>
        <w:pStyle w:val="Spec1L4"/>
        <w:tabs>
          <w:tab w:val="clear" w:pos="1440"/>
        </w:tabs>
        <w:rPr>
          <w:rFonts w:asciiTheme="majorHAnsi" w:hAnsiTheme="majorHAnsi"/>
          <w:sz w:val="24"/>
          <w:szCs w:val="24"/>
        </w:rPr>
      </w:pPr>
      <w:bookmarkStart w:id="403" w:name="_DV_M307"/>
      <w:bookmarkEnd w:id="403"/>
      <w:r>
        <w:rPr>
          <w:rFonts w:asciiTheme="majorHAnsi" w:hAnsiTheme="majorHAnsi"/>
          <w:sz w:val="24"/>
          <w:szCs w:val="24"/>
        </w:rPr>
        <w:t>Search results will include domain names matching the search criteria.</w:t>
      </w:r>
    </w:p>
    <w:p w14:paraId="400A694C" w14:textId="77777777" w:rsidR="00115B11" w:rsidRDefault="005332B6">
      <w:pPr>
        <w:pStyle w:val="Spec1L4"/>
        <w:tabs>
          <w:tab w:val="clear" w:pos="1440"/>
        </w:tabs>
        <w:rPr>
          <w:rFonts w:asciiTheme="majorHAnsi" w:hAnsiTheme="majorHAnsi"/>
          <w:sz w:val="24"/>
          <w:szCs w:val="24"/>
        </w:rPr>
      </w:pPr>
      <w:bookmarkStart w:id="404" w:name="_DV_M308"/>
      <w:bookmarkEnd w:id="404"/>
      <w:r>
        <w:rPr>
          <w:rFonts w:asciiTheme="majorHAnsi" w:hAnsiTheme="majorHAnsi"/>
          <w:sz w:val="24"/>
          <w:szCs w:val="24"/>
        </w:rPr>
        <w:t>Registry Operator will:  1) implement appropriate measures to avoid abuse of this feature (e.g., permitting access only to legitimate authorized users); and 2) ensure the feature is in compliance with any applicable privacy laws or policies.</w:t>
      </w:r>
    </w:p>
    <w:p w14:paraId="6A7667D7" w14:textId="77777777" w:rsidR="00115B11" w:rsidRDefault="005332B6">
      <w:pPr>
        <w:pStyle w:val="Spec1L3"/>
        <w:rPr>
          <w:rFonts w:asciiTheme="majorHAnsi" w:hAnsiTheme="majorHAnsi"/>
          <w:sz w:val="24"/>
          <w:szCs w:val="24"/>
        </w:rPr>
      </w:pPr>
      <w:bookmarkStart w:id="405" w:name="_DV_M309"/>
      <w:bookmarkEnd w:id="405"/>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5B7A9E23" w14:textId="77777777" w:rsidR="00115B11" w:rsidRDefault="005332B6">
      <w:pPr>
        <w:pStyle w:val="Spec1L2"/>
        <w:rPr>
          <w:rFonts w:asciiTheme="majorHAnsi" w:hAnsiTheme="majorHAnsi"/>
          <w:b/>
          <w:sz w:val="24"/>
          <w:szCs w:val="24"/>
        </w:rPr>
      </w:pPr>
      <w:bookmarkStart w:id="406" w:name="_DV_M310"/>
      <w:bookmarkEnd w:id="406"/>
      <w:r>
        <w:rPr>
          <w:rFonts w:asciiTheme="majorHAnsi" w:hAnsiTheme="majorHAnsi"/>
          <w:b/>
          <w:sz w:val="24"/>
          <w:szCs w:val="24"/>
        </w:rPr>
        <w:t>Zone File Access</w:t>
      </w:r>
    </w:p>
    <w:p w14:paraId="0A11884C" w14:textId="77777777" w:rsidR="00115B11" w:rsidRDefault="005332B6">
      <w:pPr>
        <w:pStyle w:val="Spec1L3"/>
        <w:rPr>
          <w:rFonts w:asciiTheme="majorHAnsi" w:hAnsiTheme="majorHAnsi"/>
          <w:b/>
          <w:sz w:val="24"/>
          <w:szCs w:val="24"/>
        </w:rPr>
      </w:pPr>
      <w:bookmarkStart w:id="407" w:name="_DV_M311"/>
      <w:bookmarkEnd w:id="407"/>
      <w:r>
        <w:rPr>
          <w:rFonts w:asciiTheme="majorHAnsi" w:hAnsiTheme="majorHAnsi"/>
          <w:b/>
          <w:sz w:val="24"/>
          <w:szCs w:val="24"/>
        </w:rPr>
        <w:t>Third-Party Access</w:t>
      </w:r>
    </w:p>
    <w:p w14:paraId="5DA68E72" w14:textId="77777777" w:rsidR="00115B11" w:rsidRDefault="005332B6">
      <w:pPr>
        <w:pStyle w:val="Spec1L4"/>
        <w:tabs>
          <w:tab w:val="clear" w:pos="1440"/>
        </w:tabs>
        <w:rPr>
          <w:rFonts w:asciiTheme="majorHAnsi" w:hAnsiTheme="majorHAnsi"/>
          <w:sz w:val="24"/>
          <w:szCs w:val="24"/>
        </w:rPr>
      </w:pPr>
      <w:bookmarkStart w:id="408" w:name="_DV_M312"/>
      <w:bookmarkEnd w:id="408"/>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59B38627" w14:textId="77777777" w:rsidR="00115B11" w:rsidRDefault="005332B6">
      <w:pPr>
        <w:pStyle w:val="Spec1L4"/>
        <w:tabs>
          <w:tab w:val="clear" w:pos="1440"/>
        </w:tabs>
        <w:rPr>
          <w:rFonts w:asciiTheme="majorHAnsi" w:hAnsiTheme="majorHAnsi"/>
          <w:sz w:val="24"/>
          <w:szCs w:val="24"/>
        </w:rPr>
      </w:pPr>
      <w:bookmarkStart w:id="409" w:name="_DV_M313"/>
      <w:bookmarkEnd w:id="409"/>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572E5EBB" w14:textId="77777777" w:rsidR="00115B11" w:rsidRDefault="005332B6">
      <w:pPr>
        <w:pStyle w:val="Spec1L4"/>
        <w:tabs>
          <w:tab w:val="clear" w:pos="1440"/>
        </w:tabs>
        <w:rPr>
          <w:rFonts w:asciiTheme="majorHAnsi" w:hAnsiTheme="majorHAnsi"/>
          <w:sz w:val="24"/>
          <w:szCs w:val="24"/>
        </w:rPr>
      </w:pPr>
      <w:bookmarkStart w:id="410" w:name="_DV_M314"/>
      <w:bookmarkEnd w:id="410"/>
      <w:r>
        <w:rPr>
          <w:rFonts w:asciiTheme="majorHAnsi" w:hAnsiTheme="majorHAnsi"/>
          <w:b/>
          <w:sz w:val="24"/>
          <w:szCs w:val="24"/>
        </w:rPr>
        <w:t>Grant of Access</w:t>
      </w:r>
      <w:r>
        <w:rPr>
          <w:rFonts w:asciiTheme="majorHAnsi" w:hAnsiTheme="majorHAnsi"/>
          <w:sz w:val="24"/>
          <w:szCs w:val="24"/>
        </w:rPr>
        <w:t>.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28F52099" w14:textId="77777777" w:rsidR="00115B11" w:rsidRDefault="005332B6">
      <w:pPr>
        <w:pStyle w:val="Spec1L4"/>
        <w:tabs>
          <w:tab w:val="clear" w:pos="1440"/>
        </w:tabs>
        <w:rPr>
          <w:rFonts w:asciiTheme="majorHAnsi" w:hAnsiTheme="majorHAnsi"/>
          <w:sz w:val="24"/>
          <w:szCs w:val="24"/>
        </w:rPr>
      </w:pPr>
      <w:bookmarkStart w:id="411" w:name="_DV_M315"/>
      <w:bookmarkEnd w:id="411"/>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5EF0604D" w14:textId="77777777" w:rsidR="00115B11" w:rsidRDefault="005332B6">
      <w:pPr>
        <w:pStyle w:val="Spec1L7"/>
        <w:tabs>
          <w:tab w:val="clear" w:pos="2160"/>
        </w:tabs>
        <w:rPr>
          <w:rFonts w:asciiTheme="majorHAnsi" w:hAnsiTheme="majorHAnsi"/>
          <w:sz w:val="24"/>
          <w:szCs w:val="24"/>
        </w:rPr>
      </w:pPr>
      <w:bookmarkStart w:id="412" w:name="_DV_M316"/>
      <w:bookmarkEnd w:id="412"/>
      <w:r>
        <w:rPr>
          <w:rFonts w:asciiTheme="majorHAnsi" w:hAnsiTheme="majorHAnsi"/>
          <w:sz w:val="24"/>
          <w:szCs w:val="24"/>
        </w:rPr>
        <w:t>Each record must include all fields in one line as:  &lt;domain-name&gt; &lt;TTL&gt; &lt;class&gt; &lt;type&gt; &lt;RDATA&gt;.</w:t>
      </w:r>
    </w:p>
    <w:p w14:paraId="46AB5831" w14:textId="77777777" w:rsidR="00115B11" w:rsidRDefault="005332B6">
      <w:pPr>
        <w:pStyle w:val="Spec1L7"/>
        <w:tabs>
          <w:tab w:val="clear" w:pos="2160"/>
        </w:tabs>
        <w:rPr>
          <w:rFonts w:asciiTheme="majorHAnsi" w:hAnsiTheme="majorHAnsi"/>
          <w:sz w:val="24"/>
          <w:szCs w:val="24"/>
        </w:rPr>
      </w:pPr>
      <w:bookmarkStart w:id="413" w:name="_DV_M317"/>
      <w:bookmarkEnd w:id="413"/>
      <w:r>
        <w:rPr>
          <w:rFonts w:asciiTheme="majorHAnsi" w:hAnsiTheme="majorHAnsi"/>
          <w:sz w:val="24"/>
          <w:szCs w:val="24"/>
        </w:rPr>
        <w:t>Class and Type must use the standard mnemonics and must be in lower case.</w:t>
      </w:r>
    </w:p>
    <w:p w14:paraId="3663310F" w14:textId="77777777" w:rsidR="00115B11" w:rsidRDefault="005332B6">
      <w:pPr>
        <w:pStyle w:val="Spec1L7"/>
        <w:tabs>
          <w:tab w:val="clear" w:pos="2160"/>
        </w:tabs>
        <w:rPr>
          <w:rFonts w:asciiTheme="majorHAnsi" w:hAnsiTheme="majorHAnsi"/>
          <w:sz w:val="24"/>
          <w:szCs w:val="24"/>
        </w:rPr>
      </w:pPr>
      <w:bookmarkStart w:id="414" w:name="_DV_M318"/>
      <w:bookmarkEnd w:id="414"/>
      <w:r>
        <w:rPr>
          <w:rFonts w:asciiTheme="majorHAnsi" w:hAnsiTheme="majorHAnsi"/>
          <w:sz w:val="24"/>
          <w:szCs w:val="24"/>
        </w:rPr>
        <w:t>TTL must be present as a decimal integer.</w:t>
      </w:r>
    </w:p>
    <w:p w14:paraId="165DDD73" w14:textId="77777777" w:rsidR="00115B11" w:rsidRDefault="005332B6">
      <w:pPr>
        <w:pStyle w:val="Spec1L7"/>
        <w:tabs>
          <w:tab w:val="clear" w:pos="2160"/>
        </w:tabs>
        <w:rPr>
          <w:rFonts w:asciiTheme="majorHAnsi" w:hAnsiTheme="majorHAnsi"/>
          <w:sz w:val="24"/>
          <w:szCs w:val="24"/>
        </w:rPr>
      </w:pPr>
      <w:bookmarkStart w:id="415" w:name="_DV_M319"/>
      <w:bookmarkEnd w:id="415"/>
      <w:r>
        <w:rPr>
          <w:rFonts w:asciiTheme="majorHAnsi" w:hAnsiTheme="majorHAnsi"/>
          <w:sz w:val="24"/>
          <w:szCs w:val="24"/>
        </w:rPr>
        <w:t>Use of /X and /DDD inside domain names is allowed.</w:t>
      </w:r>
    </w:p>
    <w:p w14:paraId="2A0545D1" w14:textId="77777777" w:rsidR="00115B11" w:rsidRDefault="005332B6">
      <w:pPr>
        <w:pStyle w:val="Spec1L7"/>
        <w:tabs>
          <w:tab w:val="clear" w:pos="2160"/>
        </w:tabs>
        <w:rPr>
          <w:rFonts w:asciiTheme="majorHAnsi" w:hAnsiTheme="majorHAnsi"/>
          <w:sz w:val="24"/>
          <w:szCs w:val="24"/>
        </w:rPr>
      </w:pPr>
      <w:bookmarkStart w:id="416" w:name="_DV_M320"/>
      <w:bookmarkEnd w:id="416"/>
      <w:r>
        <w:rPr>
          <w:rFonts w:asciiTheme="majorHAnsi" w:hAnsiTheme="majorHAnsi"/>
          <w:sz w:val="24"/>
          <w:szCs w:val="24"/>
        </w:rPr>
        <w:t>All domain names must be in lower case.</w:t>
      </w:r>
    </w:p>
    <w:p w14:paraId="27542FE1" w14:textId="77777777" w:rsidR="00115B11" w:rsidRDefault="005332B6">
      <w:pPr>
        <w:pStyle w:val="Spec1L7"/>
        <w:tabs>
          <w:tab w:val="clear" w:pos="2160"/>
        </w:tabs>
        <w:rPr>
          <w:rFonts w:asciiTheme="majorHAnsi" w:hAnsiTheme="majorHAnsi"/>
          <w:sz w:val="24"/>
          <w:szCs w:val="24"/>
        </w:rPr>
      </w:pPr>
      <w:bookmarkStart w:id="417" w:name="_DV_M321"/>
      <w:bookmarkEnd w:id="417"/>
      <w:r>
        <w:rPr>
          <w:rFonts w:asciiTheme="majorHAnsi" w:hAnsiTheme="majorHAnsi"/>
          <w:sz w:val="24"/>
          <w:szCs w:val="24"/>
        </w:rPr>
        <w:t>Must use exactly one tab as separator of fields inside a record.</w:t>
      </w:r>
    </w:p>
    <w:p w14:paraId="63BD931E" w14:textId="77777777" w:rsidR="00115B11" w:rsidRDefault="005332B6">
      <w:pPr>
        <w:pStyle w:val="Spec1L7"/>
        <w:tabs>
          <w:tab w:val="clear" w:pos="2160"/>
        </w:tabs>
        <w:rPr>
          <w:rFonts w:asciiTheme="majorHAnsi" w:hAnsiTheme="majorHAnsi"/>
          <w:sz w:val="24"/>
          <w:szCs w:val="24"/>
        </w:rPr>
      </w:pPr>
      <w:bookmarkStart w:id="418" w:name="_DV_M322"/>
      <w:bookmarkEnd w:id="418"/>
      <w:r>
        <w:rPr>
          <w:rFonts w:asciiTheme="majorHAnsi" w:hAnsiTheme="majorHAnsi"/>
          <w:sz w:val="24"/>
          <w:szCs w:val="24"/>
        </w:rPr>
        <w:t>All domain names must be fully qualified.</w:t>
      </w:r>
    </w:p>
    <w:p w14:paraId="7AC1D191" w14:textId="77777777" w:rsidR="00115B11" w:rsidRDefault="005332B6">
      <w:pPr>
        <w:pStyle w:val="Spec1L7"/>
        <w:tabs>
          <w:tab w:val="clear" w:pos="2160"/>
        </w:tabs>
        <w:rPr>
          <w:rFonts w:asciiTheme="majorHAnsi" w:hAnsiTheme="majorHAnsi"/>
          <w:sz w:val="24"/>
          <w:szCs w:val="24"/>
        </w:rPr>
      </w:pPr>
      <w:bookmarkStart w:id="419" w:name="_DV_M323"/>
      <w:bookmarkEnd w:id="419"/>
      <w:r>
        <w:rPr>
          <w:rFonts w:asciiTheme="majorHAnsi" w:hAnsiTheme="majorHAnsi"/>
          <w:sz w:val="24"/>
          <w:szCs w:val="24"/>
        </w:rPr>
        <w:t>No $ORIGIN directives.</w:t>
      </w:r>
    </w:p>
    <w:p w14:paraId="7891A88D" w14:textId="77777777" w:rsidR="00115B11" w:rsidRDefault="005332B6">
      <w:pPr>
        <w:pStyle w:val="Spec1L7"/>
        <w:tabs>
          <w:tab w:val="clear" w:pos="2160"/>
        </w:tabs>
        <w:rPr>
          <w:rFonts w:asciiTheme="majorHAnsi" w:hAnsiTheme="majorHAnsi"/>
          <w:sz w:val="24"/>
          <w:szCs w:val="24"/>
        </w:rPr>
      </w:pPr>
      <w:bookmarkStart w:id="420" w:name="_DV_M324"/>
      <w:bookmarkEnd w:id="420"/>
      <w:r>
        <w:rPr>
          <w:rFonts w:asciiTheme="majorHAnsi" w:hAnsiTheme="majorHAnsi"/>
          <w:sz w:val="24"/>
          <w:szCs w:val="24"/>
        </w:rPr>
        <w:t>No use of “@” to denote current origin.</w:t>
      </w:r>
    </w:p>
    <w:p w14:paraId="06FC1340" w14:textId="77777777" w:rsidR="00115B11" w:rsidRDefault="005332B6">
      <w:pPr>
        <w:pStyle w:val="Spec1L7"/>
        <w:tabs>
          <w:tab w:val="clear" w:pos="2160"/>
        </w:tabs>
        <w:rPr>
          <w:rFonts w:asciiTheme="majorHAnsi" w:hAnsiTheme="majorHAnsi"/>
          <w:sz w:val="24"/>
          <w:szCs w:val="24"/>
        </w:rPr>
      </w:pPr>
      <w:bookmarkStart w:id="421" w:name="_DV_M325"/>
      <w:bookmarkEnd w:id="421"/>
      <w:r>
        <w:rPr>
          <w:rFonts w:asciiTheme="majorHAnsi" w:hAnsiTheme="majorHAnsi"/>
          <w:sz w:val="24"/>
          <w:szCs w:val="24"/>
        </w:rPr>
        <w:t>No use of “blank domain names” at the beginning of a record to continue the use of the domain name in the previous record.</w:t>
      </w:r>
    </w:p>
    <w:p w14:paraId="0F7B32A1" w14:textId="77777777" w:rsidR="00115B11" w:rsidRDefault="005332B6">
      <w:pPr>
        <w:pStyle w:val="Spec1L7"/>
        <w:tabs>
          <w:tab w:val="clear" w:pos="2160"/>
        </w:tabs>
        <w:rPr>
          <w:rFonts w:asciiTheme="majorHAnsi" w:hAnsiTheme="majorHAnsi"/>
          <w:sz w:val="24"/>
          <w:szCs w:val="24"/>
        </w:rPr>
      </w:pPr>
      <w:bookmarkStart w:id="422" w:name="_DV_M326"/>
      <w:bookmarkEnd w:id="422"/>
      <w:r>
        <w:rPr>
          <w:rFonts w:asciiTheme="majorHAnsi" w:hAnsiTheme="majorHAnsi"/>
          <w:sz w:val="24"/>
          <w:szCs w:val="24"/>
        </w:rPr>
        <w:t>No $INCLUDE directives.</w:t>
      </w:r>
    </w:p>
    <w:p w14:paraId="0451FCB2" w14:textId="77777777" w:rsidR="00115B11" w:rsidRDefault="005332B6">
      <w:pPr>
        <w:pStyle w:val="Spec1L7"/>
        <w:tabs>
          <w:tab w:val="clear" w:pos="2160"/>
        </w:tabs>
        <w:rPr>
          <w:rFonts w:asciiTheme="majorHAnsi" w:hAnsiTheme="majorHAnsi"/>
          <w:sz w:val="24"/>
          <w:szCs w:val="24"/>
        </w:rPr>
      </w:pPr>
      <w:bookmarkStart w:id="423" w:name="_DV_M327"/>
      <w:bookmarkEnd w:id="423"/>
      <w:r>
        <w:rPr>
          <w:rFonts w:asciiTheme="majorHAnsi" w:hAnsiTheme="majorHAnsi"/>
          <w:sz w:val="24"/>
          <w:szCs w:val="24"/>
        </w:rPr>
        <w:t>No $TTL directives.</w:t>
      </w:r>
    </w:p>
    <w:p w14:paraId="5857E09A" w14:textId="77777777" w:rsidR="00115B11" w:rsidRDefault="005332B6">
      <w:pPr>
        <w:pStyle w:val="Spec1L7"/>
        <w:tabs>
          <w:tab w:val="clear" w:pos="2160"/>
        </w:tabs>
        <w:rPr>
          <w:rFonts w:asciiTheme="majorHAnsi" w:hAnsiTheme="majorHAnsi"/>
          <w:sz w:val="24"/>
          <w:szCs w:val="24"/>
        </w:rPr>
      </w:pPr>
      <w:bookmarkStart w:id="424" w:name="_DV_M328"/>
      <w:bookmarkEnd w:id="424"/>
      <w:r>
        <w:rPr>
          <w:rFonts w:asciiTheme="majorHAnsi" w:hAnsiTheme="majorHAnsi"/>
          <w:sz w:val="24"/>
          <w:szCs w:val="24"/>
        </w:rPr>
        <w:t>No use of parentheses, e.g., to continue the list of fields in a record across a line boundary.</w:t>
      </w:r>
    </w:p>
    <w:p w14:paraId="3E5046AB" w14:textId="77777777" w:rsidR="00115B11" w:rsidRDefault="005332B6">
      <w:pPr>
        <w:pStyle w:val="Spec1L7"/>
        <w:tabs>
          <w:tab w:val="clear" w:pos="2160"/>
        </w:tabs>
        <w:rPr>
          <w:rFonts w:asciiTheme="majorHAnsi" w:hAnsiTheme="majorHAnsi"/>
          <w:sz w:val="24"/>
          <w:szCs w:val="24"/>
        </w:rPr>
      </w:pPr>
      <w:bookmarkStart w:id="425" w:name="_DV_M329"/>
      <w:bookmarkEnd w:id="425"/>
      <w:r>
        <w:rPr>
          <w:rFonts w:asciiTheme="majorHAnsi" w:hAnsiTheme="majorHAnsi"/>
          <w:sz w:val="24"/>
          <w:szCs w:val="24"/>
        </w:rPr>
        <w:t>No use of comments.</w:t>
      </w:r>
    </w:p>
    <w:p w14:paraId="28B3D5FB" w14:textId="77777777" w:rsidR="00115B11" w:rsidRDefault="005332B6">
      <w:pPr>
        <w:pStyle w:val="Spec1L7"/>
        <w:tabs>
          <w:tab w:val="clear" w:pos="2160"/>
        </w:tabs>
        <w:rPr>
          <w:rFonts w:asciiTheme="majorHAnsi" w:hAnsiTheme="majorHAnsi"/>
          <w:sz w:val="24"/>
          <w:szCs w:val="24"/>
        </w:rPr>
      </w:pPr>
      <w:bookmarkStart w:id="426" w:name="_DV_M330"/>
      <w:bookmarkEnd w:id="426"/>
      <w:r>
        <w:rPr>
          <w:rFonts w:asciiTheme="majorHAnsi" w:hAnsiTheme="majorHAnsi"/>
          <w:sz w:val="24"/>
          <w:szCs w:val="24"/>
        </w:rPr>
        <w:t>No blank lines.</w:t>
      </w:r>
    </w:p>
    <w:p w14:paraId="1624B915" w14:textId="77777777" w:rsidR="00115B11" w:rsidRDefault="005332B6">
      <w:pPr>
        <w:pStyle w:val="Spec1L7"/>
        <w:tabs>
          <w:tab w:val="clear" w:pos="2160"/>
        </w:tabs>
        <w:rPr>
          <w:rFonts w:asciiTheme="majorHAnsi" w:hAnsiTheme="majorHAnsi"/>
          <w:sz w:val="24"/>
          <w:szCs w:val="24"/>
        </w:rPr>
      </w:pPr>
      <w:bookmarkStart w:id="427" w:name="_DV_M331"/>
      <w:bookmarkEnd w:id="427"/>
      <w:r>
        <w:rPr>
          <w:rFonts w:asciiTheme="majorHAnsi" w:hAnsiTheme="majorHAnsi"/>
          <w:sz w:val="24"/>
          <w:szCs w:val="24"/>
        </w:rPr>
        <w:t>The SOA record should be present at the top and (duplicated at) the end of the zone file.</w:t>
      </w:r>
    </w:p>
    <w:p w14:paraId="19DD0544" w14:textId="77777777" w:rsidR="00115B11" w:rsidRDefault="005332B6">
      <w:pPr>
        <w:pStyle w:val="Spec1L7"/>
        <w:tabs>
          <w:tab w:val="clear" w:pos="2160"/>
        </w:tabs>
        <w:rPr>
          <w:rFonts w:asciiTheme="majorHAnsi" w:hAnsiTheme="majorHAnsi"/>
          <w:sz w:val="24"/>
          <w:szCs w:val="24"/>
        </w:rPr>
      </w:pPr>
      <w:bookmarkStart w:id="428" w:name="_DV_M332"/>
      <w:bookmarkEnd w:id="428"/>
      <w:r>
        <w:rPr>
          <w:rFonts w:asciiTheme="majorHAnsi" w:hAnsiTheme="majorHAnsi"/>
          <w:sz w:val="24"/>
          <w:szCs w:val="24"/>
        </w:rPr>
        <w:t>With the exception of the SOA record, all the records in a file must be in alphabetical order.</w:t>
      </w:r>
    </w:p>
    <w:p w14:paraId="4F1FC2BE" w14:textId="77777777" w:rsidR="00115B11" w:rsidRDefault="005332B6">
      <w:pPr>
        <w:pStyle w:val="Spec1L7"/>
        <w:tabs>
          <w:tab w:val="clear" w:pos="2160"/>
        </w:tabs>
        <w:rPr>
          <w:rFonts w:asciiTheme="majorHAnsi" w:hAnsiTheme="majorHAnsi"/>
          <w:sz w:val="24"/>
          <w:szCs w:val="24"/>
        </w:rPr>
      </w:pPr>
      <w:bookmarkStart w:id="429" w:name="_DV_M333"/>
      <w:bookmarkEnd w:id="429"/>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107EBFFA" w14:textId="77777777" w:rsidR="00115B11" w:rsidRDefault="005332B6">
      <w:pPr>
        <w:pStyle w:val="Spec1L4"/>
        <w:tabs>
          <w:tab w:val="clear" w:pos="1440"/>
        </w:tabs>
        <w:rPr>
          <w:rFonts w:asciiTheme="majorHAnsi" w:hAnsiTheme="majorHAnsi"/>
          <w:sz w:val="24"/>
          <w:szCs w:val="24"/>
        </w:rPr>
      </w:pPr>
      <w:bookmarkStart w:id="430" w:name="_DV_M334"/>
      <w:bookmarkEnd w:id="430"/>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6997A233" w14:textId="77777777" w:rsidR="00115B11" w:rsidRDefault="005332B6">
      <w:pPr>
        <w:pStyle w:val="Spec1L4"/>
        <w:tabs>
          <w:tab w:val="clear" w:pos="1440"/>
        </w:tabs>
        <w:rPr>
          <w:rFonts w:asciiTheme="majorHAnsi" w:hAnsiTheme="majorHAnsi"/>
          <w:sz w:val="24"/>
          <w:szCs w:val="24"/>
        </w:rPr>
      </w:pPr>
      <w:bookmarkStart w:id="431" w:name="_DV_M335"/>
      <w:bookmarkEnd w:id="431"/>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79366A32" w14:textId="77777777" w:rsidR="00115B11" w:rsidRDefault="005332B6">
      <w:pPr>
        <w:pStyle w:val="Spec1L4"/>
        <w:tabs>
          <w:tab w:val="clear" w:pos="1440"/>
        </w:tabs>
        <w:rPr>
          <w:rFonts w:asciiTheme="majorHAnsi" w:hAnsiTheme="majorHAnsi"/>
          <w:sz w:val="24"/>
          <w:szCs w:val="24"/>
        </w:rPr>
      </w:pPr>
      <w:bookmarkStart w:id="432" w:name="_DV_M336"/>
      <w:bookmarkEnd w:id="432"/>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3795010B" w14:textId="77777777" w:rsidR="00115B11" w:rsidRDefault="005332B6">
      <w:pPr>
        <w:pStyle w:val="Spec1L3"/>
        <w:rPr>
          <w:rFonts w:asciiTheme="majorHAnsi" w:hAnsiTheme="majorHAnsi"/>
          <w:b/>
          <w:sz w:val="24"/>
          <w:szCs w:val="24"/>
        </w:rPr>
      </w:pPr>
      <w:bookmarkStart w:id="433" w:name="_DV_M337"/>
      <w:bookmarkEnd w:id="433"/>
      <w:r>
        <w:rPr>
          <w:rFonts w:asciiTheme="majorHAnsi" w:hAnsiTheme="majorHAnsi"/>
          <w:b/>
          <w:sz w:val="24"/>
          <w:szCs w:val="24"/>
        </w:rPr>
        <w:t>Co-operation</w:t>
      </w:r>
    </w:p>
    <w:p w14:paraId="6A55C6A7" w14:textId="77777777" w:rsidR="00115B11" w:rsidRDefault="005332B6">
      <w:pPr>
        <w:pStyle w:val="Spec1L4"/>
        <w:tabs>
          <w:tab w:val="clear" w:pos="1440"/>
        </w:tabs>
        <w:rPr>
          <w:rFonts w:asciiTheme="majorHAnsi" w:hAnsiTheme="majorHAnsi"/>
          <w:sz w:val="24"/>
          <w:szCs w:val="24"/>
        </w:rPr>
      </w:pPr>
      <w:bookmarkStart w:id="434" w:name="_DV_M338"/>
      <w:bookmarkEnd w:id="434"/>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77B2F5B1" w14:textId="77777777" w:rsidR="00115B11" w:rsidRDefault="005332B6">
      <w:pPr>
        <w:pStyle w:val="Spec1L3"/>
        <w:rPr>
          <w:rFonts w:asciiTheme="majorHAnsi" w:hAnsiTheme="majorHAnsi"/>
          <w:sz w:val="24"/>
          <w:szCs w:val="24"/>
        </w:rPr>
      </w:pPr>
      <w:bookmarkStart w:id="435" w:name="_DV_M339"/>
      <w:bookmarkEnd w:id="435"/>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27887F43" w14:textId="77777777" w:rsidR="00115B11" w:rsidRDefault="005332B6">
      <w:pPr>
        <w:pStyle w:val="Spec1L3"/>
        <w:rPr>
          <w:rFonts w:asciiTheme="majorHAnsi" w:hAnsiTheme="majorHAnsi"/>
          <w:sz w:val="24"/>
          <w:szCs w:val="24"/>
        </w:rPr>
      </w:pPr>
      <w:bookmarkStart w:id="436" w:name="_DV_M340"/>
      <w:bookmarkEnd w:id="436"/>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3A86FFD6" w14:textId="77777777" w:rsidR="00115B11" w:rsidRDefault="005332B6">
      <w:pPr>
        <w:pStyle w:val="Spec1L2"/>
        <w:rPr>
          <w:rFonts w:asciiTheme="majorHAnsi" w:hAnsiTheme="majorHAnsi"/>
          <w:b/>
          <w:sz w:val="24"/>
          <w:szCs w:val="24"/>
        </w:rPr>
      </w:pPr>
      <w:bookmarkStart w:id="437" w:name="_DV_M341"/>
      <w:bookmarkEnd w:id="437"/>
      <w:r>
        <w:rPr>
          <w:rFonts w:asciiTheme="majorHAnsi" w:hAnsiTheme="majorHAnsi"/>
          <w:b/>
          <w:sz w:val="24"/>
          <w:szCs w:val="24"/>
        </w:rPr>
        <w:t>Bulk Registration Data Access to ICANN</w:t>
      </w:r>
    </w:p>
    <w:p w14:paraId="68118E0E" w14:textId="77777777" w:rsidR="00115B11" w:rsidRDefault="005332B6">
      <w:pPr>
        <w:pStyle w:val="Spec1L3"/>
        <w:rPr>
          <w:rFonts w:asciiTheme="majorHAnsi" w:hAnsiTheme="majorHAnsi"/>
          <w:sz w:val="24"/>
          <w:szCs w:val="24"/>
        </w:rPr>
      </w:pPr>
      <w:bookmarkStart w:id="438" w:name="_DV_M342"/>
      <w:bookmarkEnd w:id="438"/>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04839CB6" w14:textId="77777777" w:rsidR="00115B11" w:rsidRDefault="005332B6">
      <w:pPr>
        <w:pStyle w:val="Spec1L4"/>
        <w:tabs>
          <w:tab w:val="clear" w:pos="1440"/>
        </w:tabs>
        <w:rPr>
          <w:rFonts w:asciiTheme="majorHAnsi" w:hAnsiTheme="majorHAnsi"/>
          <w:sz w:val="24"/>
          <w:szCs w:val="24"/>
        </w:rPr>
      </w:pPr>
      <w:bookmarkStart w:id="439" w:name="_DV_M343"/>
      <w:bookmarkEnd w:id="439"/>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481F9BA1" w14:textId="77777777" w:rsidR="00115B11" w:rsidRDefault="005332B6">
      <w:pPr>
        <w:pStyle w:val="Spec1L4"/>
        <w:tabs>
          <w:tab w:val="clear" w:pos="1440"/>
        </w:tabs>
        <w:rPr>
          <w:rFonts w:asciiTheme="majorHAnsi" w:hAnsiTheme="majorHAnsi"/>
          <w:sz w:val="24"/>
          <w:szCs w:val="24"/>
        </w:rPr>
      </w:pPr>
      <w:bookmarkStart w:id="440" w:name="_DV_M344"/>
      <w:bookmarkEnd w:id="440"/>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7FA23B16" w14:textId="77777777" w:rsidR="00115B11" w:rsidRDefault="005332B6">
      <w:pPr>
        <w:pStyle w:val="Spec1L4"/>
        <w:tabs>
          <w:tab w:val="clear" w:pos="1440"/>
        </w:tabs>
        <w:rPr>
          <w:rFonts w:asciiTheme="majorHAnsi" w:hAnsiTheme="majorHAnsi"/>
          <w:sz w:val="24"/>
          <w:szCs w:val="24"/>
        </w:rPr>
      </w:pPr>
      <w:bookmarkStart w:id="441" w:name="_DV_M345"/>
      <w:bookmarkEnd w:id="441"/>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0DC1C5C3" w14:textId="77777777" w:rsidR="00115B11" w:rsidRDefault="005332B6">
      <w:pPr>
        <w:pStyle w:val="Spec1L3"/>
        <w:rPr>
          <w:rFonts w:asciiTheme="majorHAnsi" w:hAnsiTheme="majorHAnsi"/>
          <w:sz w:val="24"/>
          <w:szCs w:val="24"/>
        </w:rPr>
      </w:pPr>
      <w:bookmarkStart w:id="442" w:name="_DV_M346"/>
      <w:bookmarkEnd w:id="442"/>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5DCC8C99" w14:textId="77777777" w:rsidR="00115B11" w:rsidRDefault="005332B6">
      <w:pPr>
        <w:pStyle w:val="Spec1L1"/>
        <w:rPr>
          <w:rFonts w:asciiTheme="majorHAnsi" w:hAnsiTheme="majorHAnsi"/>
          <w:sz w:val="24"/>
          <w:szCs w:val="24"/>
        </w:rPr>
      </w:pPr>
      <w:bookmarkStart w:id="443" w:name="_DV_M347"/>
      <w:bookmarkEnd w:id="443"/>
      <w:r>
        <w:rPr>
          <w:rFonts w:asciiTheme="majorHAnsi" w:hAnsiTheme="majorHAnsi"/>
          <w:sz w:val="24"/>
          <w:szCs w:val="24"/>
        </w:rPr>
        <w:br/>
      </w:r>
      <w:r>
        <w:rPr>
          <w:rFonts w:asciiTheme="majorHAnsi" w:hAnsiTheme="majorHAnsi"/>
          <w:sz w:val="24"/>
          <w:szCs w:val="24"/>
        </w:rPr>
        <w:br/>
        <w:t>SCHEDULE OF RESERVED NAMES</w:t>
      </w:r>
    </w:p>
    <w:p w14:paraId="0B3AC3B8" w14:textId="77777777" w:rsidR="00115B11" w:rsidRDefault="005332B6">
      <w:pPr>
        <w:pStyle w:val="BlockText"/>
        <w:rPr>
          <w:rFonts w:asciiTheme="majorHAnsi" w:hAnsiTheme="majorHAnsi"/>
          <w:sz w:val="24"/>
          <w:szCs w:val="24"/>
        </w:rPr>
      </w:pPr>
      <w:bookmarkStart w:id="444" w:name="_DV_M348"/>
      <w:bookmarkEnd w:id="444"/>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6873202A" w14:textId="77777777" w:rsidR="00115B11" w:rsidRDefault="005332B6">
      <w:pPr>
        <w:pStyle w:val="Spec1L2"/>
        <w:rPr>
          <w:rFonts w:asciiTheme="majorHAnsi" w:hAnsiTheme="majorHAnsi"/>
          <w:sz w:val="24"/>
          <w:szCs w:val="24"/>
        </w:rPr>
      </w:pPr>
      <w:bookmarkStart w:id="445" w:name="_DV_M349"/>
      <w:bookmarkEnd w:id="445"/>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23A5DF8C" w14:textId="77777777" w:rsidR="00115B11" w:rsidRDefault="005332B6">
      <w:pPr>
        <w:pStyle w:val="Spec1L2"/>
        <w:rPr>
          <w:rFonts w:asciiTheme="majorHAnsi" w:hAnsiTheme="majorHAnsi"/>
          <w:sz w:val="24"/>
          <w:szCs w:val="24"/>
        </w:rPr>
      </w:pPr>
      <w:bookmarkStart w:id="446" w:name="_DV_M350"/>
      <w:bookmarkEnd w:id="446"/>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2D7DD41A" w14:textId="77777777" w:rsidR="00115B11" w:rsidRDefault="005332B6">
      <w:pPr>
        <w:pStyle w:val="Spec1L2"/>
        <w:rPr>
          <w:rFonts w:asciiTheme="majorHAnsi" w:hAnsiTheme="majorHAnsi"/>
          <w:sz w:val="24"/>
          <w:szCs w:val="24"/>
        </w:rPr>
      </w:pPr>
      <w:bookmarkStart w:id="447" w:name="_DV_M351"/>
      <w:bookmarkEnd w:id="447"/>
      <w:r>
        <w:rPr>
          <w:rFonts w:asciiTheme="majorHAnsi" w:hAnsiTheme="majorHAnsi"/>
          <w:b/>
          <w:sz w:val="24"/>
          <w:szCs w:val="24"/>
        </w:rPr>
        <w:t>Reservations for Registry Operations</w:t>
      </w:r>
      <w:r>
        <w:rPr>
          <w:rFonts w:asciiTheme="majorHAnsi" w:hAnsiTheme="majorHAnsi"/>
          <w:sz w:val="24"/>
          <w:szCs w:val="24"/>
        </w:rPr>
        <w:t xml:space="preserve">.  </w:t>
      </w:r>
    </w:p>
    <w:p w14:paraId="4F3EC5E8" w14:textId="77777777" w:rsidR="00115B11" w:rsidRDefault="005332B6">
      <w:pPr>
        <w:pStyle w:val="Spec1L3"/>
        <w:rPr>
          <w:rFonts w:asciiTheme="majorHAnsi" w:hAnsiTheme="majorHAnsi"/>
          <w:sz w:val="24"/>
          <w:szCs w:val="24"/>
        </w:rPr>
      </w:pPr>
      <w:bookmarkStart w:id="448" w:name="_DV_M352"/>
      <w:bookmarkEnd w:id="448"/>
      <w:r>
        <w:rPr>
          <w:rFonts w:asciiTheme="majorHAnsi" w:hAnsiTheme="majorHAnsi"/>
          <w:sz w:val="24"/>
          <w:szCs w:val="24"/>
        </w:rPr>
        <w:t>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363B34AA" w14:textId="77777777" w:rsidR="00115B11" w:rsidRDefault="005332B6">
      <w:pPr>
        <w:pStyle w:val="Spec1L3"/>
        <w:rPr>
          <w:rFonts w:asciiTheme="majorHAnsi" w:hAnsiTheme="majorHAnsi"/>
          <w:sz w:val="24"/>
          <w:szCs w:val="24"/>
        </w:rPr>
      </w:pPr>
      <w:bookmarkStart w:id="449" w:name="_DV_M353"/>
      <w:bookmarkEnd w:id="449"/>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1860405E" w14:textId="77777777" w:rsidR="00115B11" w:rsidRDefault="005332B6">
      <w:pPr>
        <w:pStyle w:val="Spec1L3"/>
        <w:rPr>
          <w:rFonts w:asciiTheme="majorHAnsi" w:hAnsiTheme="majorHAnsi"/>
          <w:sz w:val="24"/>
          <w:szCs w:val="24"/>
        </w:rPr>
      </w:pPr>
      <w:bookmarkStart w:id="450" w:name="_DV_M354"/>
      <w:bookmarkEnd w:id="450"/>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3F920B20" w14:textId="77777777" w:rsidR="00115B11" w:rsidRDefault="005332B6">
      <w:pPr>
        <w:pStyle w:val="Spec1L2"/>
        <w:rPr>
          <w:rFonts w:asciiTheme="majorHAnsi" w:hAnsiTheme="majorHAnsi"/>
          <w:sz w:val="24"/>
          <w:szCs w:val="24"/>
        </w:rPr>
      </w:pPr>
      <w:bookmarkStart w:id="451" w:name="_DV_M355"/>
      <w:bookmarkEnd w:id="451"/>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60C18E35" w14:textId="77777777" w:rsidR="00115B11" w:rsidRDefault="005332B6">
      <w:pPr>
        <w:pStyle w:val="Spec1L3"/>
        <w:rPr>
          <w:rFonts w:asciiTheme="majorHAnsi" w:hAnsiTheme="majorHAnsi"/>
          <w:sz w:val="24"/>
          <w:szCs w:val="24"/>
        </w:rPr>
      </w:pPr>
      <w:bookmarkStart w:id="452" w:name="_DV_M356"/>
      <w:bookmarkEnd w:id="452"/>
      <w:r>
        <w:rPr>
          <w:rFonts w:asciiTheme="majorHAnsi" w:hAnsiTheme="majorHAnsi"/>
          <w:sz w:val="24"/>
          <w:szCs w:val="24"/>
        </w:rPr>
        <w:t>the short form (in English) of all country and territory names contained on the ISO 3166-1 list, as updated from time to time, including the European Union, which is exceptionally reserved on the ISO 3166-1 list, and its scope extended in August 1999 to any application needing to represent the name European Union &lt;http://www.iso.org/iso/support/country_codes/iso_3166_code_lists/iso-3166-1_decoding_table.htm&gt;;</w:t>
      </w:r>
    </w:p>
    <w:p w14:paraId="7C79814F" w14:textId="77777777" w:rsidR="00115B11" w:rsidRDefault="005332B6">
      <w:pPr>
        <w:pStyle w:val="Spec1L3"/>
        <w:rPr>
          <w:rFonts w:asciiTheme="majorHAnsi" w:hAnsiTheme="majorHAnsi"/>
          <w:sz w:val="24"/>
          <w:szCs w:val="24"/>
        </w:rPr>
      </w:pPr>
      <w:bookmarkStart w:id="453" w:name="_DV_M357"/>
      <w:bookmarkEnd w:id="453"/>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5C62AFC7" w14:textId="77777777" w:rsidR="00115B11" w:rsidRDefault="005332B6">
      <w:pPr>
        <w:pStyle w:val="Spec1L3"/>
        <w:rPr>
          <w:rFonts w:asciiTheme="majorHAnsi" w:hAnsiTheme="majorHAnsi"/>
          <w:sz w:val="24"/>
          <w:szCs w:val="24"/>
        </w:rPr>
      </w:pPr>
      <w:bookmarkStart w:id="454" w:name="_DV_M358"/>
      <w:bookmarkEnd w:id="454"/>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50FE5DB4" w14:textId="77777777" w:rsidR="00115B11" w:rsidRDefault="005332B6">
      <w:pPr>
        <w:pStyle w:val="BlockText"/>
        <w:ind w:left="720"/>
        <w:rPr>
          <w:rFonts w:asciiTheme="majorHAnsi" w:hAnsiTheme="majorHAnsi"/>
          <w:sz w:val="24"/>
          <w:szCs w:val="24"/>
        </w:rPr>
      </w:pPr>
      <w:bookmarkStart w:id="455" w:name="_DV_M359"/>
      <w:bookmarkEnd w:id="455"/>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495D9842" w14:textId="77777777" w:rsidR="00115B11" w:rsidRDefault="005332B6">
      <w:pPr>
        <w:pStyle w:val="BlockText"/>
        <w:tabs>
          <w:tab w:val="left" w:pos="720"/>
          <w:tab w:val="left" w:pos="1980"/>
        </w:tabs>
        <w:ind w:left="720" w:hanging="720"/>
        <w:rPr>
          <w:rFonts w:asciiTheme="majorHAnsi" w:hAnsiTheme="majorHAnsi"/>
          <w:sz w:val="24"/>
          <w:szCs w:val="24"/>
        </w:rPr>
      </w:pPr>
      <w:bookmarkStart w:id="456" w:name="_DV_M360"/>
      <w:bookmarkEnd w:id="456"/>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rPr>
        <w:t>International Olympic Committee; International Red Cross and Red Crescent Movement</w:t>
      </w:r>
      <w:r>
        <w:rPr>
          <w:rFonts w:asciiTheme="majorHAnsi" w:hAnsiTheme="majorHAnsi"/>
          <w:sz w:val="24"/>
          <w:szCs w:val="24"/>
        </w:rPr>
        <w:t xml:space="preserve">.  As instructed from time to time by ICANN, the names (including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shall be withheld from registration or allocated to Registry Operator at the second level within the TLD.  Additional International Olympic Committee, International Red Cross and Red Crescent Movement names (including their IDN variants) may be added to the list upon ten (10) calendar days notice from ICANN to Registry Operator.  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26A6FBF6" w14:textId="77777777" w:rsidR="00115B11" w:rsidRDefault="005332B6">
      <w:pPr>
        <w:pStyle w:val="BlockText"/>
        <w:keepNext/>
        <w:ind w:left="720" w:hanging="720"/>
        <w:rPr>
          <w:rFonts w:asciiTheme="majorHAnsi" w:hAnsiTheme="majorHAnsi"/>
          <w:b/>
          <w:sz w:val="24"/>
          <w:szCs w:val="24"/>
        </w:rPr>
      </w:pPr>
      <w:bookmarkStart w:id="457" w:name="_DV_M361"/>
      <w:bookmarkEnd w:id="457"/>
      <w:r>
        <w:rPr>
          <w:rFonts w:asciiTheme="majorHAnsi" w:hAnsiTheme="majorHAnsi"/>
          <w:b/>
          <w:sz w:val="24"/>
          <w:szCs w:val="24"/>
        </w:rPr>
        <w:t>6.</w:t>
      </w:r>
      <w:r>
        <w:rPr>
          <w:rFonts w:asciiTheme="majorHAnsi" w:hAnsiTheme="majorHAnsi"/>
          <w:b/>
          <w:sz w:val="24"/>
          <w:szCs w:val="24"/>
        </w:rPr>
        <w:tab/>
      </w:r>
      <w:r>
        <w:rPr>
          <w:rFonts w:asciiTheme="majorHAnsi" w:hAnsiTheme="majorHAnsi"/>
          <w:b/>
          <w:sz w:val="24"/>
          <w:szCs w:val="24"/>
          <w:u w:val="single"/>
        </w:rPr>
        <w:t>Intergovernmental Organizations</w:t>
      </w:r>
      <w:r>
        <w:rPr>
          <w:rFonts w:asciiTheme="majorHAnsi" w:hAnsiTheme="majorHAnsi"/>
          <w:sz w:val="24"/>
          <w:szCs w:val="24"/>
        </w:rPr>
        <w:t xml:space="preserve">.  As instructed from time to time by ICANN, Registry Operator will implement the protections mechanism determined by the 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Additional names (including their IDN variants) may be added to the list upon ten (10) calendar days notice from ICANN to Registry Operator.  Any such protected identifiers for Intergovernmental Organizations 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6F1CD9FE" w14:textId="77777777" w:rsidR="00115B11" w:rsidRDefault="00115B11">
      <w:pPr>
        <w:pStyle w:val="BlockText"/>
        <w:ind w:left="720"/>
        <w:rPr>
          <w:rFonts w:asciiTheme="majorHAnsi" w:hAnsiTheme="majorHAnsi"/>
          <w:sz w:val="24"/>
          <w:szCs w:val="24"/>
        </w:rPr>
      </w:pPr>
    </w:p>
    <w:p w14:paraId="40E3C602" w14:textId="77777777" w:rsidR="00115B11" w:rsidRDefault="00115B11">
      <w:pPr>
        <w:pStyle w:val="BlockText"/>
        <w:rPr>
          <w:rFonts w:asciiTheme="majorHAnsi" w:hAnsiTheme="majorHAnsi"/>
          <w:sz w:val="24"/>
          <w:szCs w:val="24"/>
        </w:rPr>
      </w:pPr>
    </w:p>
    <w:p w14:paraId="7D300161" w14:textId="77777777" w:rsidR="00115B11" w:rsidRDefault="005332B6">
      <w:pPr>
        <w:pStyle w:val="Spec1L1"/>
        <w:rPr>
          <w:rFonts w:asciiTheme="majorHAnsi" w:hAnsiTheme="majorHAnsi"/>
          <w:sz w:val="24"/>
          <w:szCs w:val="24"/>
        </w:rPr>
      </w:pPr>
      <w:bookmarkStart w:id="458" w:name="_DV_M363"/>
      <w:bookmarkEnd w:id="458"/>
      <w:r>
        <w:rPr>
          <w:rFonts w:asciiTheme="majorHAnsi" w:hAnsiTheme="majorHAnsi"/>
          <w:sz w:val="24"/>
          <w:szCs w:val="24"/>
        </w:rPr>
        <w:br/>
      </w:r>
      <w:r>
        <w:rPr>
          <w:rFonts w:asciiTheme="majorHAnsi" w:hAnsiTheme="majorHAnsi"/>
          <w:sz w:val="24"/>
          <w:szCs w:val="24"/>
        </w:rPr>
        <w:br/>
        <w:t>REGISTRY INTEROPERABILITY AND CONTINUITY SPECIFICATIONS</w:t>
      </w:r>
    </w:p>
    <w:p w14:paraId="35B1F175" w14:textId="77777777" w:rsidR="002E3D5E" w:rsidRDefault="002E3D5E">
      <w:pPr>
        <w:pStyle w:val="Spec1L2"/>
        <w:rPr>
          <w:rFonts w:asciiTheme="majorHAnsi" w:hAnsiTheme="majorHAnsi"/>
          <w:b/>
          <w:sz w:val="24"/>
          <w:szCs w:val="24"/>
          <w:u w:val="single"/>
        </w:rPr>
      </w:pPr>
      <w:bookmarkStart w:id="459" w:name="_DV_M364"/>
      <w:bookmarkEnd w:id="459"/>
      <w:r>
        <w:rPr>
          <w:rFonts w:asciiTheme="majorHAnsi" w:hAnsiTheme="majorHAnsi"/>
          <w:b/>
          <w:sz w:val="24"/>
          <w:szCs w:val="24"/>
          <w:u w:val="single"/>
        </w:rPr>
        <w:t>Standards Compliance</w:t>
      </w:r>
    </w:p>
    <w:p w14:paraId="0688DBDE" w14:textId="77777777" w:rsidR="002E3D5E" w:rsidRDefault="002E3D5E">
      <w:pPr>
        <w:pStyle w:val="Spec1L3"/>
        <w:rPr>
          <w:rFonts w:asciiTheme="majorHAnsi" w:hAnsiTheme="majorHAnsi"/>
          <w:sz w:val="24"/>
          <w:szCs w:val="24"/>
        </w:rPr>
      </w:pPr>
      <w:bookmarkStart w:id="460" w:name="_DV_M365"/>
      <w:bookmarkEnd w:id="460"/>
      <w:r>
        <w:rPr>
          <w:rFonts w:asciiTheme="majorHAnsi" w:hAnsiTheme="majorHAnsi"/>
          <w:b/>
          <w:sz w:val="24"/>
          <w:szCs w:val="24"/>
        </w:rPr>
        <w:t>DNS</w:t>
      </w:r>
      <w:r>
        <w:rPr>
          <w:rFonts w:asciiTheme="majorHAnsi" w:hAnsiTheme="majorHAnsi"/>
          <w:sz w:val="24"/>
          <w:szCs w:val="24"/>
        </w:rPr>
        <w:t xml:space="preserve">.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w:t>
      </w:r>
      <w:bookmarkStart w:id="461" w:name="_DV_C91"/>
      <w:r>
        <w:rPr>
          <w:rStyle w:val="DeltaViewInsertion"/>
          <w:rFonts w:asciiTheme="majorHAnsi" w:hAnsiTheme="majorHAnsi"/>
          <w:sz w:val="24"/>
          <w:szCs w:val="24"/>
        </w:rPr>
        <w:t xml:space="preserve">1123, </w:t>
      </w:r>
      <w:bookmarkStart w:id="462" w:name="_DV_M366"/>
      <w:bookmarkEnd w:id="461"/>
      <w:bookmarkEnd w:id="462"/>
      <w:r>
        <w:rPr>
          <w:rFonts w:asciiTheme="majorHAnsi" w:hAnsiTheme="majorHAnsi"/>
          <w:sz w:val="24"/>
          <w:szCs w:val="24"/>
        </w:rPr>
        <w:t>1982, 2181, 2182, 2671, 3226, 3596, 3597, 4343, and 5966.   DNS labels may only include hyphens in the third and fourth position if they represent valid IDNs (as specified above) in their ASCII encoding (e.g., “xn--ndk061n”).</w:t>
      </w:r>
    </w:p>
    <w:p w14:paraId="4B677644" w14:textId="77777777" w:rsidR="002E3D5E" w:rsidRDefault="002E3D5E">
      <w:pPr>
        <w:pStyle w:val="Spec1L3"/>
        <w:rPr>
          <w:rFonts w:asciiTheme="majorHAnsi" w:hAnsiTheme="majorHAnsi"/>
          <w:sz w:val="24"/>
          <w:szCs w:val="24"/>
        </w:rPr>
      </w:pPr>
      <w:bookmarkStart w:id="463" w:name="_DV_M367"/>
      <w:bookmarkEnd w:id="463"/>
      <w:r>
        <w:rPr>
          <w:rFonts w:asciiTheme="majorHAnsi" w:hAnsiTheme="majorHAnsi"/>
          <w:b/>
          <w:sz w:val="24"/>
          <w:szCs w:val="24"/>
        </w:rPr>
        <w:t>EPP</w:t>
      </w:r>
      <w:r>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5B30E565" w14:textId="77777777" w:rsidR="002E3D5E" w:rsidRDefault="002E3D5E">
      <w:pPr>
        <w:pStyle w:val="Spec1L3"/>
        <w:rPr>
          <w:rFonts w:asciiTheme="majorHAnsi" w:hAnsiTheme="majorHAnsi"/>
          <w:sz w:val="24"/>
          <w:szCs w:val="24"/>
        </w:rPr>
      </w:pPr>
      <w:bookmarkStart w:id="464" w:name="_DV_M368"/>
      <w:bookmarkEnd w:id="464"/>
      <w:r>
        <w:rPr>
          <w:rFonts w:asciiTheme="majorHAnsi" w:hAnsiTheme="majorHAnsi"/>
          <w:b/>
          <w:sz w:val="24"/>
          <w:szCs w:val="24"/>
        </w:rPr>
        <w:t>DNSSEC</w:t>
      </w:r>
      <w:r>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7DDD3399" w14:textId="77777777" w:rsidR="002E3D5E" w:rsidRDefault="002E3D5E">
      <w:pPr>
        <w:pStyle w:val="Spec1L3"/>
        <w:rPr>
          <w:rFonts w:asciiTheme="majorHAnsi" w:hAnsiTheme="majorHAnsi"/>
          <w:sz w:val="24"/>
          <w:szCs w:val="24"/>
        </w:rPr>
      </w:pPr>
      <w:bookmarkStart w:id="465" w:name="_DV_M369"/>
      <w:bookmarkEnd w:id="465"/>
      <w:r>
        <w:rPr>
          <w:rFonts w:asciiTheme="majorHAnsi" w:hAnsiTheme="majorHAnsi"/>
          <w:b/>
          <w:sz w:val="24"/>
          <w:szCs w:val="24"/>
        </w:rPr>
        <w:t>IDN</w:t>
      </w:r>
      <w:r>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as they may be amended, modified, or superseded from time to time.  Registry Operator shall publish and keep updated its IDN Tables and IDN Registration Rules in the IANA Repository of IDN Practices as specified in the ICANN IDN Guidelines.  </w:t>
      </w:r>
    </w:p>
    <w:p w14:paraId="2A11619B" w14:textId="77777777" w:rsidR="002E3D5E" w:rsidRDefault="002E3D5E">
      <w:pPr>
        <w:pStyle w:val="Spec1L3"/>
        <w:rPr>
          <w:rFonts w:asciiTheme="majorHAnsi" w:hAnsiTheme="majorHAnsi"/>
          <w:sz w:val="24"/>
          <w:szCs w:val="24"/>
        </w:rPr>
      </w:pPr>
      <w:bookmarkStart w:id="466" w:name="_DV_M370"/>
      <w:bookmarkEnd w:id="466"/>
      <w:r>
        <w:rPr>
          <w:rFonts w:asciiTheme="majorHAnsi" w:hAnsiTheme="majorHAnsi"/>
          <w:b/>
          <w:sz w:val="24"/>
          <w:szCs w:val="24"/>
        </w:rPr>
        <w:t>IPv6</w:t>
      </w:r>
      <w:r>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77DA35DF" w14:textId="77777777" w:rsidR="002E3D5E" w:rsidRDefault="002E3D5E">
      <w:pPr>
        <w:pStyle w:val="Spec1L2"/>
        <w:rPr>
          <w:rFonts w:asciiTheme="majorHAnsi" w:hAnsiTheme="majorHAnsi"/>
          <w:b/>
          <w:sz w:val="24"/>
          <w:szCs w:val="24"/>
          <w:u w:val="single"/>
        </w:rPr>
      </w:pPr>
      <w:bookmarkStart w:id="467" w:name="_DV_M371"/>
      <w:bookmarkEnd w:id="467"/>
      <w:r>
        <w:rPr>
          <w:rFonts w:asciiTheme="majorHAnsi" w:hAnsiTheme="majorHAnsi"/>
          <w:b/>
          <w:sz w:val="24"/>
          <w:szCs w:val="24"/>
          <w:u w:val="single"/>
        </w:rPr>
        <w:t>Registry Services</w:t>
      </w:r>
    </w:p>
    <w:p w14:paraId="09519F8E" w14:textId="77777777" w:rsidR="002E3D5E" w:rsidRDefault="002E3D5E">
      <w:pPr>
        <w:pStyle w:val="Spec1L3"/>
        <w:rPr>
          <w:rFonts w:asciiTheme="majorHAnsi" w:hAnsiTheme="majorHAnsi"/>
          <w:sz w:val="24"/>
          <w:szCs w:val="24"/>
        </w:rPr>
      </w:pPr>
      <w:bookmarkStart w:id="468" w:name="_DV_M372"/>
      <w:bookmarkEnd w:id="468"/>
      <w:r>
        <w:rPr>
          <w:rFonts w:asciiTheme="majorHAnsi" w:hAnsiTheme="majorHAnsi"/>
          <w:b/>
          <w:sz w:val="24"/>
          <w:szCs w:val="24"/>
        </w:rPr>
        <w:t>Registry Services</w:t>
      </w:r>
      <w:r>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1B62C1A9" w14:textId="77777777" w:rsidR="002E3D5E" w:rsidRDefault="002E3D5E">
      <w:pPr>
        <w:pStyle w:val="Spec1L3"/>
        <w:rPr>
          <w:rFonts w:asciiTheme="majorHAnsi" w:hAnsiTheme="majorHAnsi"/>
          <w:sz w:val="24"/>
          <w:szCs w:val="24"/>
        </w:rPr>
      </w:pPr>
      <w:bookmarkStart w:id="469" w:name="_DV_M373"/>
      <w:bookmarkEnd w:id="469"/>
      <w:r>
        <w:rPr>
          <w:rFonts w:asciiTheme="majorHAnsi" w:hAnsiTheme="majorHAnsi"/>
          <w:b/>
          <w:sz w:val="24"/>
          <w:szCs w:val="24"/>
        </w:rPr>
        <w:t>Wildcard Prohibition</w:t>
      </w:r>
      <w:r>
        <w:rPr>
          <w:rFonts w:asciiTheme="majorHAnsi" w:hAnsiTheme="majorHAnsi"/>
          <w:sz w:val="24"/>
          <w:szCs w:val="24"/>
        </w:rPr>
        <w:t>.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Operator (or an affiliate engaged in providing Registration Services) maintains data, arranges for such maintenance, or derives revenue from such maintenance.</w:t>
      </w:r>
    </w:p>
    <w:p w14:paraId="36AC3747" w14:textId="77777777" w:rsidR="002E3D5E" w:rsidRDefault="002E3D5E">
      <w:pPr>
        <w:pStyle w:val="Spec1L2"/>
        <w:rPr>
          <w:rFonts w:asciiTheme="majorHAnsi" w:hAnsiTheme="majorHAnsi"/>
          <w:b/>
          <w:sz w:val="24"/>
          <w:szCs w:val="24"/>
          <w:u w:val="single"/>
        </w:rPr>
      </w:pPr>
      <w:bookmarkStart w:id="470" w:name="_DV_M374"/>
      <w:bookmarkEnd w:id="470"/>
      <w:r>
        <w:rPr>
          <w:rFonts w:asciiTheme="majorHAnsi" w:hAnsiTheme="majorHAnsi"/>
          <w:b/>
          <w:sz w:val="24"/>
          <w:szCs w:val="24"/>
          <w:u w:val="single"/>
        </w:rPr>
        <w:t>Registry Continuity</w:t>
      </w:r>
    </w:p>
    <w:p w14:paraId="07D17231" w14:textId="77777777" w:rsidR="002E3D5E" w:rsidRDefault="002E3D5E">
      <w:pPr>
        <w:pStyle w:val="Spec1L3"/>
        <w:rPr>
          <w:rFonts w:asciiTheme="majorHAnsi" w:hAnsiTheme="majorHAnsi"/>
          <w:sz w:val="24"/>
          <w:szCs w:val="24"/>
        </w:rPr>
      </w:pPr>
      <w:bookmarkStart w:id="471" w:name="_DV_M375"/>
      <w:bookmarkEnd w:id="471"/>
      <w:r>
        <w:rPr>
          <w:rFonts w:asciiTheme="majorHAnsi" w:hAnsiTheme="majorHAnsi"/>
          <w:b/>
          <w:sz w:val="24"/>
          <w:szCs w:val="24"/>
        </w:rPr>
        <w:t>High Availability</w:t>
      </w:r>
      <w:r>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w:t>
      </w:r>
      <w:bookmarkStart w:id="472" w:name="_DV_C92"/>
      <w:r>
        <w:rPr>
          <w:rStyle w:val="DeltaViewInsertion"/>
          <w:rFonts w:asciiTheme="majorHAnsi" w:hAnsiTheme="majorHAnsi"/>
          <w:sz w:val="24"/>
          <w:szCs w:val="24"/>
        </w:rPr>
        <w:t xml:space="preserve">  Registry Operator’s emergency operations department shall be available at all times to respond to extraordinary occurrences.</w:t>
      </w:r>
      <w:bookmarkEnd w:id="472"/>
    </w:p>
    <w:p w14:paraId="09167BA6" w14:textId="77777777" w:rsidR="002E3D5E" w:rsidRDefault="002E3D5E">
      <w:pPr>
        <w:pStyle w:val="Spec1L3"/>
        <w:rPr>
          <w:rFonts w:asciiTheme="majorHAnsi" w:hAnsiTheme="majorHAnsi"/>
          <w:sz w:val="24"/>
          <w:szCs w:val="24"/>
        </w:rPr>
      </w:pPr>
      <w:bookmarkStart w:id="473" w:name="_DV_M376"/>
      <w:bookmarkEnd w:id="473"/>
      <w:r>
        <w:rPr>
          <w:rFonts w:asciiTheme="majorHAnsi" w:hAnsiTheme="majorHAnsi"/>
          <w:b/>
          <w:sz w:val="24"/>
          <w:szCs w:val="24"/>
        </w:rPr>
        <w:t>Extraordinary Event</w:t>
      </w:r>
      <w:r>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3E924B79" w14:textId="77777777" w:rsidR="002E3D5E" w:rsidRDefault="002E3D5E">
      <w:pPr>
        <w:pStyle w:val="Spec1L3"/>
        <w:rPr>
          <w:rFonts w:asciiTheme="majorHAnsi" w:hAnsiTheme="majorHAnsi"/>
          <w:sz w:val="24"/>
          <w:szCs w:val="24"/>
        </w:rPr>
      </w:pPr>
      <w:bookmarkStart w:id="474" w:name="_DV_M377"/>
      <w:bookmarkEnd w:id="474"/>
      <w:r>
        <w:rPr>
          <w:rFonts w:asciiTheme="majorHAnsi" w:hAnsiTheme="majorHAnsi"/>
          <w:b/>
          <w:sz w:val="24"/>
          <w:szCs w:val="24"/>
        </w:rPr>
        <w:t>Business Continuity</w:t>
      </w:r>
      <w:r>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0D663554" w14:textId="77777777" w:rsidR="002E3D5E" w:rsidRDefault="002E3D5E">
      <w:pPr>
        <w:pStyle w:val="Spec1L2"/>
        <w:rPr>
          <w:rFonts w:asciiTheme="majorHAnsi" w:hAnsiTheme="majorHAnsi"/>
          <w:b/>
          <w:sz w:val="24"/>
          <w:szCs w:val="24"/>
          <w:u w:val="single"/>
        </w:rPr>
      </w:pPr>
      <w:bookmarkStart w:id="475" w:name="_DV_M378"/>
      <w:bookmarkEnd w:id="475"/>
      <w:r>
        <w:rPr>
          <w:rFonts w:asciiTheme="majorHAnsi" w:hAnsiTheme="majorHAnsi"/>
          <w:b/>
          <w:sz w:val="24"/>
          <w:szCs w:val="24"/>
          <w:u w:val="single"/>
        </w:rPr>
        <w:t>Abuse Mitigation</w:t>
      </w:r>
    </w:p>
    <w:p w14:paraId="25189F39" w14:textId="77777777" w:rsidR="005332B6" w:rsidRDefault="002E3D5E">
      <w:pPr>
        <w:pStyle w:val="Spec1L3"/>
        <w:rPr>
          <w:rFonts w:asciiTheme="majorHAnsi" w:hAnsiTheme="majorHAnsi"/>
          <w:sz w:val="24"/>
          <w:szCs w:val="24"/>
        </w:rPr>
      </w:pPr>
      <w:bookmarkStart w:id="476" w:name="_DV_M379"/>
      <w:bookmarkEnd w:id="476"/>
      <w:r>
        <w:rPr>
          <w:rFonts w:asciiTheme="majorHAnsi" w:hAnsiTheme="majorHAnsi"/>
          <w:b/>
          <w:sz w:val="24"/>
          <w:szCs w:val="24"/>
        </w:rPr>
        <w:t>Abuse Contact</w:t>
      </w:r>
      <w:r>
        <w:rPr>
          <w:rFonts w:asciiTheme="majorHAnsi" w:hAnsiTheme="majorHAnsi"/>
          <w:sz w:val="24"/>
          <w:szCs w:val="24"/>
        </w:rPr>
        <w:t xml:space="preserve">.  Registry Operator shall provide to ICANN and publish on its website its accurate contact details including a valid email and mailing address as well as a primary contact for handling </w:t>
      </w:r>
      <w:bookmarkStart w:id="477" w:name="_DV_C93"/>
      <w:r w:rsidR="005332B6">
        <w:rPr>
          <w:rStyle w:val="DeltaViewDeletion"/>
          <w:rFonts w:asciiTheme="majorHAnsi" w:hAnsiTheme="majorHAnsi"/>
          <w:sz w:val="24"/>
          <w:szCs w:val="24"/>
        </w:rPr>
        <w:t>inquires</w:t>
      </w:r>
      <w:bookmarkStart w:id="478" w:name="_DV_C94"/>
      <w:bookmarkEnd w:id="477"/>
      <w:r w:rsidR="005332B6">
        <w:rPr>
          <w:rStyle w:val="DeltaViewInsertion"/>
          <w:rFonts w:asciiTheme="majorHAnsi" w:hAnsiTheme="majorHAnsi"/>
          <w:sz w:val="24"/>
          <w:szCs w:val="24"/>
        </w:rPr>
        <w:t>inquiries</w:t>
      </w:r>
      <w:bookmarkStart w:id="479" w:name="_DV_M380"/>
      <w:bookmarkEnd w:id="478"/>
      <w:bookmarkEnd w:id="479"/>
      <w:r w:rsidR="005332B6">
        <w:rPr>
          <w:rFonts w:asciiTheme="majorHAnsi" w:hAnsiTheme="majorHAnsi"/>
          <w:sz w:val="24"/>
          <w:szCs w:val="24"/>
        </w:rPr>
        <w:t xml:space="preserve"> related to malicious conduct in the TLD, and will provide ICANN with prompt notice of any changes to such contact details.</w:t>
      </w:r>
    </w:p>
    <w:p w14:paraId="3CA12107" w14:textId="77777777" w:rsidR="002E3D5E" w:rsidRDefault="002E3D5E">
      <w:pPr>
        <w:pStyle w:val="Spec1L3"/>
        <w:rPr>
          <w:rFonts w:asciiTheme="majorHAnsi" w:hAnsiTheme="majorHAnsi"/>
          <w:sz w:val="24"/>
          <w:szCs w:val="24"/>
        </w:rPr>
      </w:pPr>
      <w:bookmarkStart w:id="480" w:name="_DV_M381"/>
      <w:bookmarkEnd w:id="480"/>
      <w:r>
        <w:rPr>
          <w:rFonts w:asciiTheme="majorHAnsi" w:hAnsiTheme="majorHAnsi"/>
          <w:b/>
          <w:sz w:val="24"/>
          <w:szCs w:val="24"/>
        </w:rPr>
        <w:t>Malicious Use of Orphan Glue Records</w:t>
      </w:r>
      <w:r>
        <w:rPr>
          <w:rFonts w:asciiTheme="majorHAnsi" w:hAnsiTheme="majorHAnsi"/>
          <w:sz w:val="24"/>
          <w:szCs w:val="24"/>
        </w:rPr>
        <w:t>.  Registry Operator shall take action to remove orphan glue records (as defined at http://www.icann.org/en/committees/security/sac048.pdf) when provided with evidence in written form that such records are present in connection with malicious conduct.</w:t>
      </w:r>
    </w:p>
    <w:p w14:paraId="0C7CE2C9" w14:textId="77777777" w:rsidR="002E3D5E" w:rsidRDefault="002E3D5E">
      <w:pPr>
        <w:pStyle w:val="Spec1L2"/>
        <w:rPr>
          <w:rFonts w:asciiTheme="majorHAnsi" w:hAnsiTheme="majorHAnsi"/>
          <w:b/>
          <w:sz w:val="24"/>
          <w:szCs w:val="24"/>
          <w:u w:val="single"/>
        </w:rPr>
      </w:pPr>
      <w:bookmarkStart w:id="481" w:name="_DV_M382"/>
      <w:bookmarkEnd w:id="481"/>
      <w:r>
        <w:rPr>
          <w:rFonts w:asciiTheme="majorHAnsi" w:hAnsiTheme="majorHAnsi"/>
          <w:b/>
          <w:sz w:val="24"/>
          <w:szCs w:val="24"/>
          <w:u w:val="single"/>
        </w:rPr>
        <w:t>Supported Initial and Renewal Registration Periods</w:t>
      </w:r>
    </w:p>
    <w:p w14:paraId="2E14F94F" w14:textId="77777777" w:rsidR="002E3D5E" w:rsidRDefault="002E3D5E">
      <w:pPr>
        <w:pStyle w:val="Spec1L3"/>
        <w:rPr>
          <w:rFonts w:asciiTheme="majorHAnsi" w:hAnsiTheme="majorHAnsi"/>
          <w:sz w:val="24"/>
          <w:szCs w:val="24"/>
        </w:rPr>
      </w:pPr>
      <w:bookmarkStart w:id="482" w:name="_DV_M383"/>
      <w:bookmarkEnd w:id="482"/>
      <w:r>
        <w:rPr>
          <w:rFonts w:asciiTheme="majorHAnsi" w:hAnsiTheme="majorHAnsi"/>
          <w:b/>
          <w:sz w:val="24"/>
          <w:szCs w:val="24"/>
        </w:rPr>
        <w:t>Initial Registration Periods</w:t>
      </w:r>
      <w:r>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75AD1FB1" w14:textId="77777777" w:rsidR="002E3D5E" w:rsidRDefault="002E3D5E">
      <w:pPr>
        <w:pStyle w:val="Spec1L3"/>
        <w:rPr>
          <w:rFonts w:asciiTheme="majorHAnsi" w:hAnsiTheme="majorHAnsi"/>
          <w:sz w:val="24"/>
          <w:szCs w:val="24"/>
        </w:rPr>
      </w:pPr>
      <w:bookmarkStart w:id="483" w:name="_DV_M384"/>
      <w:bookmarkEnd w:id="483"/>
      <w:r>
        <w:rPr>
          <w:rFonts w:asciiTheme="majorHAnsi" w:hAnsiTheme="majorHAnsi"/>
          <w:b/>
          <w:sz w:val="24"/>
          <w:szCs w:val="24"/>
        </w:rPr>
        <w:t>Renewal Periods</w:t>
      </w:r>
      <w:r>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bookmarkStart w:id="484" w:name="_DV_C95"/>
    </w:p>
    <w:p w14:paraId="0DA5BAE5" w14:textId="77777777" w:rsidR="002E3D5E" w:rsidRDefault="002E3D5E">
      <w:pPr>
        <w:pStyle w:val="Spec1L2"/>
        <w:numPr>
          <w:ilvl w:val="1"/>
          <w:numId w:val="43"/>
        </w:numPr>
        <w:rPr>
          <w:rFonts w:asciiTheme="majorHAnsi" w:hAnsiTheme="majorHAnsi"/>
          <w:b/>
          <w:sz w:val="24"/>
          <w:szCs w:val="24"/>
          <w:u w:val="single"/>
        </w:rPr>
      </w:pPr>
      <w:bookmarkStart w:id="485" w:name="_DV_C96"/>
      <w:bookmarkEnd w:id="484"/>
      <w:r>
        <w:rPr>
          <w:rStyle w:val="DeltaViewInsertion"/>
          <w:rFonts w:asciiTheme="majorHAnsi" w:hAnsiTheme="majorHAnsi"/>
          <w:b/>
          <w:sz w:val="24"/>
          <w:szCs w:val="24"/>
        </w:rPr>
        <w:t>Name Collision Occurrence Management</w:t>
      </w:r>
      <w:bookmarkStart w:id="486" w:name="_DV_C97"/>
      <w:bookmarkEnd w:id="485"/>
    </w:p>
    <w:p w14:paraId="29FFA4C1" w14:textId="77777777" w:rsidR="002E3D5E" w:rsidRDefault="002E3D5E">
      <w:pPr>
        <w:pStyle w:val="Spec1L3"/>
        <w:numPr>
          <w:ilvl w:val="2"/>
          <w:numId w:val="43"/>
        </w:numPr>
        <w:rPr>
          <w:rFonts w:asciiTheme="majorHAnsi" w:hAnsiTheme="majorHAnsi"/>
          <w:sz w:val="24"/>
          <w:szCs w:val="24"/>
        </w:rPr>
      </w:pPr>
      <w:bookmarkStart w:id="487" w:name="_DV_C98"/>
      <w:bookmarkEnd w:id="486"/>
      <w:r>
        <w:rPr>
          <w:rStyle w:val="DeltaViewInsertion"/>
          <w:rFonts w:asciiTheme="majorHAnsi" w:hAnsiTheme="majorHAnsi"/>
          <w:b/>
          <w:sz w:val="24"/>
          <w:szCs w:val="24"/>
        </w:rPr>
        <w:t>No-Activation Period.</w:t>
      </w:r>
      <w:r>
        <w:rPr>
          <w:rStyle w:val="DeltaViewInsertion"/>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bookmarkStart w:id="488" w:name="_DV_C99"/>
      <w:bookmarkEnd w:id="487"/>
    </w:p>
    <w:p w14:paraId="4F60577B" w14:textId="77777777" w:rsidR="002E3D5E" w:rsidRDefault="002E3D5E">
      <w:pPr>
        <w:pStyle w:val="Spec1L3"/>
        <w:numPr>
          <w:ilvl w:val="2"/>
          <w:numId w:val="43"/>
        </w:numPr>
        <w:rPr>
          <w:rFonts w:asciiTheme="majorHAnsi" w:hAnsiTheme="majorHAnsi"/>
          <w:sz w:val="24"/>
          <w:szCs w:val="24"/>
        </w:rPr>
      </w:pPr>
      <w:bookmarkStart w:id="489" w:name="_DV_C100"/>
      <w:bookmarkEnd w:id="488"/>
      <w:r>
        <w:rPr>
          <w:rStyle w:val="DeltaViewInsertion"/>
          <w:rFonts w:asciiTheme="majorHAnsi" w:hAnsiTheme="majorHAnsi"/>
          <w:b/>
          <w:sz w:val="24"/>
          <w:szCs w:val="24"/>
        </w:rPr>
        <w:t>Name Collision Occurrence Assessment</w:t>
      </w:r>
      <w:bookmarkStart w:id="490" w:name="_DV_C101"/>
      <w:bookmarkEnd w:id="489"/>
    </w:p>
    <w:p w14:paraId="3E08DB95" w14:textId="77777777" w:rsidR="002E3D5E" w:rsidRDefault="002E3D5E">
      <w:pPr>
        <w:pStyle w:val="Spec1L4"/>
        <w:numPr>
          <w:ilvl w:val="3"/>
          <w:numId w:val="43"/>
        </w:numPr>
        <w:rPr>
          <w:rFonts w:asciiTheme="majorHAnsi" w:hAnsiTheme="majorHAnsi"/>
          <w:sz w:val="24"/>
          <w:szCs w:val="24"/>
        </w:rPr>
      </w:pPr>
      <w:bookmarkStart w:id="491" w:name="_DV_C102"/>
      <w:bookmarkEnd w:id="490"/>
      <w:r>
        <w:rPr>
          <w:rStyle w:val="DeltaViewInsertion"/>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bookmarkStart w:id="492" w:name="_DV_C103"/>
      <w:bookmarkEnd w:id="491"/>
    </w:p>
    <w:p w14:paraId="74DCAB0F" w14:textId="77777777" w:rsidR="002E3D5E" w:rsidRDefault="002E3D5E">
      <w:pPr>
        <w:pStyle w:val="Spec1L4"/>
        <w:numPr>
          <w:ilvl w:val="3"/>
          <w:numId w:val="43"/>
        </w:numPr>
        <w:rPr>
          <w:rFonts w:asciiTheme="majorHAnsi" w:hAnsiTheme="majorHAnsi"/>
          <w:sz w:val="24"/>
          <w:szCs w:val="24"/>
        </w:rPr>
      </w:pPr>
      <w:bookmarkStart w:id="493" w:name="_DV_C104"/>
      <w:bookmarkEnd w:id="492"/>
      <w:r>
        <w:rPr>
          <w:rStyle w:val="DeltaViewInsertion"/>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bookmarkStart w:id="494" w:name="_DV_C105"/>
      <w:bookmarkEnd w:id="493"/>
    </w:p>
    <w:p w14:paraId="509B46AC" w14:textId="77777777" w:rsidR="002E3D5E" w:rsidRDefault="002E3D5E">
      <w:pPr>
        <w:pStyle w:val="Spec1L4"/>
        <w:numPr>
          <w:ilvl w:val="3"/>
          <w:numId w:val="43"/>
        </w:numPr>
        <w:rPr>
          <w:rFonts w:asciiTheme="majorHAnsi" w:hAnsiTheme="majorHAnsi"/>
          <w:sz w:val="24"/>
          <w:szCs w:val="24"/>
        </w:rPr>
      </w:pPr>
      <w:bookmarkStart w:id="495" w:name="_DV_C106"/>
      <w:bookmarkEnd w:id="494"/>
      <w:r>
        <w:rPr>
          <w:rStyle w:val="DeltaViewInsertion"/>
          <w:rFonts w:asciiTheme="majorHAnsi" w:hAnsiTheme="majorHAnsi"/>
          <w:sz w:val="24"/>
          <w:szCs w:val="24"/>
        </w:rPr>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bookmarkStart w:id="496" w:name="_DV_C107"/>
      <w:bookmarkEnd w:id="495"/>
    </w:p>
    <w:p w14:paraId="6FF327CC" w14:textId="77777777" w:rsidR="002E3D5E" w:rsidRDefault="002E3D5E">
      <w:pPr>
        <w:pStyle w:val="Spec1L4"/>
        <w:numPr>
          <w:ilvl w:val="3"/>
          <w:numId w:val="43"/>
        </w:numPr>
        <w:rPr>
          <w:rFonts w:asciiTheme="majorHAnsi" w:hAnsiTheme="majorHAnsi"/>
          <w:sz w:val="24"/>
          <w:szCs w:val="24"/>
        </w:rPr>
      </w:pPr>
      <w:bookmarkStart w:id="497" w:name="_DV_C108"/>
      <w:bookmarkEnd w:id="496"/>
      <w:r>
        <w:rPr>
          <w:rStyle w:val="DeltaViewInsertion"/>
          <w:rFonts w:asciiTheme="majorHAnsi" w:hAnsiTheme="majorHAnsi"/>
          <w:sz w:val="24"/>
          <w:szCs w:val="24"/>
        </w:rPr>
        <w:t>Registry Operator may</w:t>
      </w:r>
      <w:bookmarkStart w:id="498" w:name="_DV_X8"/>
      <w:bookmarkStart w:id="499" w:name="_DV_C109"/>
      <w:bookmarkEnd w:id="497"/>
      <w:r>
        <w:rPr>
          <w:rStyle w:val="DeltaViewMoveDestination"/>
          <w:rFonts w:asciiTheme="majorHAnsi" w:hAnsiTheme="majorHAnsi"/>
          <w:sz w:val="24"/>
          <w:szCs w:val="24"/>
        </w:rPr>
        <w:t xml:space="preserve"> participate in the development </w:t>
      </w:r>
      <w:bookmarkStart w:id="500" w:name="_DV_C110"/>
      <w:bookmarkEnd w:id="498"/>
      <w:bookmarkEnd w:id="499"/>
      <w:r>
        <w:rPr>
          <w:rStyle w:val="DeltaViewInsertion"/>
          <w:rFonts w:asciiTheme="majorHAnsi" w:hAnsiTheme="majorHAnsi"/>
          <w:sz w:val="24"/>
          <w:szCs w:val="24"/>
        </w:rPr>
        <w:t>by the ICANN community of a process for determining whether and how these blocked names may be released.</w:t>
      </w:r>
      <w:bookmarkStart w:id="501" w:name="_DV_C111"/>
      <w:bookmarkEnd w:id="500"/>
    </w:p>
    <w:p w14:paraId="5E4AABDA" w14:textId="77777777" w:rsidR="002E3D5E" w:rsidRDefault="002E3D5E">
      <w:pPr>
        <w:pStyle w:val="Spec1L4"/>
        <w:numPr>
          <w:ilvl w:val="3"/>
          <w:numId w:val="43"/>
        </w:numPr>
        <w:rPr>
          <w:rFonts w:asciiTheme="majorHAnsi" w:hAnsiTheme="majorHAnsi"/>
          <w:sz w:val="24"/>
          <w:szCs w:val="24"/>
        </w:rPr>
      </w:pPr>
      <w:bookmarkStart w:id="502" w:name="_DV_C112"/>
      <w:bookmarkEnd w:id="501"/>
      <w:r>
        <w:rPr>
          <w:rStyle w:val="DeltaViewInsertion"/>
          <w:rFonts w:asciiTheme="majorHAnsi" w:hAnsiTheme="majorHAnsi"/>
          <w:sz w:val="24"/>
          <w:szCs w:val="24"/>
        </w:rPr>
        <w:t>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gTLD Name Collision Occurrence Management Plan approved by the ICANN Board New gTLD Program Committee (NGPC) on 7 October 2013 as found at &lt;</w:t>
      </w:r>
      <w:bookmarkStart w:id="503" w:name="_DV_C113"/>
      <w:bookmarkEnd w:id="502"/>
      <w:r w:rsidR="008E3AC5">
        <w:rPr>
          <w:rStyle w:val="DeltaViewInsertion"/>
          <w:szCs w:val="24"/>
        </w:rPr>
        <w:fldChar w:fldCharType="begin"/>
      </w:r>
      <w:r w:rsidR="008E3AC5">
        <w:rPr>
          <w:rStyle w:val="DeltaViewInsertion"/>
          <w:szCs w:val="24"/>
        </w:rPr>
        <w:instrText xml:space="preserve"> HYPERLINK "http://www.icann.org/en/groups/board/documents/resolutions-new-gtld-annex-1-07oct13-en.pdf%3E" </w:instrText>
      </w:r>
      <w:r w:rsidR="008E3AC5">
        <w:rPr>
          <w:rStyle w:val="DeltaViewInsertion"/>
          <w:szCs w:val="24"/>
        </w:rPr>
        <w:fldChar w:fldCharType="separate"/>
      </w:r>
      <w:r>
        <w:rPr>
          <w:rStyle w:val="DeltaViewInsertion"/>
          <w:rFonts w:asciiTheme="majorHAnsi" w:hAnsiTheme="majorHAnsi"/>
          <w:sz w:val="24"/>
          <w:szCs w:val="24"/>
        </w:rPr>
        <w:t>http://www.icann.org/en/groups/board/documents/resolutions-new-gtld-annex-1-07oct13-en.pdf&gt;</w:t>
      </w:r>
      <w:r w:rsidR="008E3AC5">
        <w:rPr>
          <w:rStyle w:val="DeltaViewInsertion"/>
          <w:szCs w:val="24"/>
        </w:rPr>
        <w:fldChar w:fldCharType="end"/>
      </w:r>
      <w:bookmarkStart w:id="504" w:name="_DV_C114"/>
      <w:bookmarkEnd w:id="503"/>
      <w:r>
        <w:rPr>
          <w:rStyle w:val="DeltaViewInsertion"/>
          <w:rFonts w:asciiTheme="majorHAnsi" w:hAnsiTheme="majorHAnsi"/>
          <w:sz w:val="24"/>
          <w:szCs w:val="24"/>
        </w:rPr>
        <w:t>.</w:t>
      </w:r>
      <w:bookmarkStart w:id="505" w:name="_DV_C115"/>
      <w:bookmarkEnd w:id="504"/>
    </w:p>
    <w:p w14:paraId="71AFB604" w14:textId="77777777" w:rsidR="002E3D5E" w:rsidRDefault="002E3D5E">
      <w:pPr>
        <w:pStyle w:val="Spec1L3"/>
        <w:keepNext/>
        <w:numPr>
          <w:ilvl w:val="2"/>
          <w:numId w:val="43"/>
        </w:numPr>
        <w:rPr>
          <w:rFonts w:asciiTheme="majorHAnsi" w:hAnsiTheme="majorHAnsi"/>
          <w:sz w:val="24"/>
          <w:szCs w:val="24"/>
        </w:rPr>
      </w:pPr>
      <w:bookmarkStart w:id="506" w:name="_DV_C116"/>
      <w:bookmarkEnd w:id="505"/>
      <w:r>
        <w:rPr>
          <w:rStyle w:val="DeltaViewInsertion"/>
          <w:rFonts w:asciiTheme="majorHAnsi" w:hAnsiTheme="majorHAnsi"/>
          <w:b/>
          <w:sz w:val="24"/>
          <w:szCs w:val="24"/>
        </w:rPr>
        <w:t>Name Collision Report Handling</w:t>
      </w:r>
      <w:bookmarkStart w:id="507" w:name="_DV_C117"/>
      <w:bookmarkEnd w:id="506"/>
    </w:p>
    <w:p w14:paraId="7CE69FE6" w14:textId="77777777" w:rsidR="002E3D5E" w:rsidRDefault="002E3D5E">
      <w:pPr>
        <w:pStyle w:val="Spec1L4"/>
        <w:numPr>
          <w:ilvl w:val="3"/>
          <w:numId w:val="43"/>
        </w:numPr>
        <w:rPr>
          <w:rFonts w:asciiTheme="majorHAnsi" w:hAnsiTheme="majorHAnsi"/>
          <w:sz w:val="24"/>
          <w:szCs w:val="24"/>
        </w:rPr>
      </w:pPr>
      <w:bookmarkStart w:id="508" w:name="_DV_C118"/>
      <w:bookmarkEnd w:id="507"/>
      <w:r>
        <w:rPr>
          <w:rStyle w:val="DeltaViewInsertion"/>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bookmarkStart w:id="509" w:name="_DV_C119"/>
      <w:bookmarkEnd w:id="508"/>
    </w:p>
    <w:p w14:paraId="369142DA" w14:textId="77777777" w:rsidR="002E3D5E" w:rsidRDefault="002E3D5E">
      <w:pPr>
        <w:pStyle w:val="Spec1L4"/>
        <w:numPr>
          <w:ilvl w:val="3"/>
          <w:numId w:val="43"/>
        </w:numPr>
        <w:rPr>
          <w:rFonts w:asciiTheme="majorHAnsi" w:hAnsiTheme="majorHAnsi"/>
          <w:sz w:val="24"/>
          <w:szCs w:val="24"/>
        </w:rPr>
      </w:pPr>
      <w:bookmarkStart w:id="510" w:name="_DV_C120"/>
      <w:bookmarkEnd w:id="509"/>
      <w:r>
        <w:rPr>
          <w:rStyle w:val="DeltaViewInsertion"/>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bookmarkEnd w:id="510"/>
    </w:p>
    <w:p w14:paraId="7DBE6841" w14:textId="77777777" w:rsidR="00115B11" w:rsidRDefault="005332B6">
      <w:pPr>
        <w:pStyle w:val="Spec1L1"/>
        <w:rPr>
          <w:rFonts w:asciiTheme="majorHAnsi" w:hAnsiTheme="majorHAnsi"/>
          <w:sz w:val="24"/>
          <w:szCs w:val="24"/>
        </w:rPr>
      </w:pPr>
      <w:bookmarkStart w:id="511" w:name="_DV_M385"/>
      <w:bookmarkEnd w:id="511"/>
      <w:r>
        <w:rPr>
          <w:rFonts w:asciiTheme="majorHAnsi" w:hAnsiTheme="majorHAnsi"/>
          <w:sz w:val="24"/>
          <w:szCs w:val="24"/>
        </w:rPr>
        <w:br/>
      </w:r>
      <w:r>
        <w:rPr>
          <w:rFonts w:asciiTheme="majorHAnsi" w:hAnsiTheme="majorHAnsi"/>
          <w:sz w:val="24"/>
          <w:szCs w:val="24"/>
        </w:rPr>
        <w:br/>
        <w:t>MINIMUM REQUIREMENTS FOR RIGHTS PROTECTION MECHANISMS</w:t>
      </w:r>
    </w:p>
    <w:p w14:paraId="0CB27543" w14:textId="77777777" w:rsidR="00E94629" w:rsidRDefault="00E94629">
      <w:pPr>
        <w:pStyle w:val="Spec1L2"/>
        <w:rPr>
          <w:rFonts w:asciiTheme="majorHAnsi" w:hAnsiTheme="majorHAnsi"/>
          <w:sz w:val="24"/>
          <w:szCs w:val="24"/>
        </w:rPr>
      </w:pPr>
      <w:bookmarkStart w:id="512" w:name="_DV_M386"/>
      <w:bookmarkEnd w:id="512"/>
      <w:r>
        <w:rPr>
          <w:rFonts w:asciiTheme="majorHAnsi" w:hAnsiTheme="majorHAnsi"/>
          <w:b/>
          <w:sz w:val="24"/>
          <w:szCs w:val="24"/>
        </w:rPr>
        <w:t>Rights Protection Mechanisms</w:t>
      </w:r>
      <w:r>
        <w:rPr>
          <w:rFonts w:asciiTheme="majorHAnsi" w:hAnsiTheme="majorHAnsi"/>
          <w:sz w:val="24"/>
          <w:szCs w:val="24"/>
        </w:rPr>
        <w:t xml:space="preserve">.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bookmarkStart w:id="513" w:name="_DV_C121"/>
      <w:r>
        <w:rPr>
          <w:rStyle w:val="DeltaViewDeletion"/>
          <w:rFonts w:asciiTheme="majorHAnsi" w:hAnsiTheme="majorHAnsi"/>
          <w:sz w:val="24"/>
          <w:szCs w:val="24"/>
        </w:rPr>
        <w:t>[</w:t>
      </w:r>
      <w:r w:rsidR="005332B6">
        <w:rPr>
          <w:rStyle w:val="DeltaViewDeletion"/>
          <w:rFonts w:asciiTheme="majorHAnsi" w:hAnsiTheme="majorHAnsi"/>
          <w:i/>
          <w:sz w:val="24"/>
          <w:szCs w:val="24"/>
        </w:rPr>
        <w:t>url to be inserted</w:t>
      </w:r>
      <w:r w:rsidR="005332B6">
        <w:rPr>
          <w:rStyle w:val="DeltaViewDeletion"/>
          <w:rFonts w:asciiTheme="majorHAnsi" w:hAnsiTheme="majorHAnsi"/>
          <w:sz w:val="24"/>
          <w:szCs w:val="24"/>
        </w:rPr>
        <w:t>]</w:t>
      </w:r>
      <w:bookmarkStart w:id="514" w:name="_DV_C122"/>
      <w:bookmarkEnd w:id="513"/>
      <w:r w:rsidR="008E3AC5">
        <w:rPr>
          <w:rStyle w:val="DeltaViewInsertion"/>
          <w:szCs w:val="24"/>
        </w:rPr>
        <w:fldChar w:fldCharType="begin"/>
      </w:r>
      <w:r w:rsidR="008E3AC5">
        <w:rPr>
          <w:rStyle w:val="DeltaViewInsertion"/>
          <w:szCs w:val="24"/>
        </w:rPr>
        <w:instrText xml:space="preserve"> HYPERLINK "http://www.icann.org/en/resources/registries/tmch-requirements" </w:instrText>
      </w:r>
      <w:r w:rsidR="008E3AC5">
        <w:rPr>
          <w:rStyle w:val="DeltaViewInsertion"/>
          <w:szCs w:val="24"/>
        </w:rPr>
        <w:fldChar w:fldCharType="separate"/>
      </w:r>
      <w:r>
        <w:rPr>
          <w:rStyle w:val="DeltaViewInsertion"/>
          <w:rFonts w:asciiTheme="majorHAnsi" w:hAnsiTheme="majorHAnsi"/>
          <w:sz w:val="24"/>
          <w:szCs w:val="24"/>
        </w:rPr>
        <w:t>http://www.icann.org/en/resources/registries/tmch-requirements</w:t>
      </w:r>
      <w:r w:rsidR="008E3AC5">
        <w:rPr>
          <w:rStyle w:val="DeltaViewInsertion"/>
          <w:szCs w:val="24"/>
        </w:rPr>
        <w:fldChar w:fldCharType="end"/>
      </w:r>
      <w:bookmarkStart w:id="515" w:name="_DV_M387"/>
      <w:bookmarkEnd w:id="514"/>
      <w:bookmarkEnd w:id="515"/>
      <w:r>
        <w:rPr>
          <w:rFonts w:asciiTheme="majorHAnsi" w:hAnsiTheme="majorHAnsi"/>
          <w:sz w:val="24"/>
          <w:szCs w:val="24"/>
        </w:rPr>
        <w:t xml:space="preserve"> (the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35493154" w14:textId="77777777" w:rsidR="00E94629" w:rsidRDefault="00E94629">
      <w:pPr>
        <w:pStyle w:val="Spec1L2"/>
        <w:rPr>
          <w:rFonts w:asciiTheme="majorHAnsi" w:hAnsiTheme="majorHAnsi"/>
          <w:sz w:val="24"/>
          <w:szCs w:val="24"/>
        </w:rPr>
      </w:pPr>
      <w:bookmarkStart w:id="516" w:name="_DV_M388"/>
      <w:bookmarkEnd w:id="516"/>
      <w:r>
        <w:rPr>
          <w:rFonts w:asciiTheme="majorHAnsi" w:hAnsiTheme="majorHAnsi"/>
          <w:b/>
          <w:sz w:val="24"/>
          <w:szCs w:val="24"/>
        </w:rPr>
        <w:t>Dispute Resolution Mechanisms</w:t>
      </w:r>
      <w:r>
        <w:rPr>
          <w:rFonts w:asciiTheme="majorHAnsi" w:hAnsiTheme="majorHAnsi"/>
          <w:sz w:val="24"/>
          <w:szCs w:val="24"/>
        </w:rPr>
        <w:t>.  Registry Operator will comply with the following dispute resolution mechanisms as they may be revised from time to time:</w:t>
      </w:r>
    </w:p>
    <w:p w14:paraId="53F640E0" w14:textId="77777777" w:rsidR="00E94629" w:rsidRDefault="00E94629">
      <w:pPr>
        <w:pStyle w:val="Spec1L8"/>
        <w:tabs>
          <w:tab w:val="clear" w:pos="2160"/>
        </w:tabs>
        <w:rPr>
          <w:rFonts w:asciiTheme="majorHAnsi" w:hAnsiTheme="majorHAnsi"/>
          <w:sz w:val="24"/>
          <w:szCs w:val="24"/>
        </w:rPr>
      </w:pPr>
      <w:bookmarkStart w:id="517" w:name="_DV_M389"/>
      <w:bookmarkEnd w:id="517"/>
      <w:r>
        <w:rPr>
          <w:rFonts w:asciiTheme="majorHAnsi" w:hAnsiTheme="majorHAnsi"/>
          <w:sz w:val="24"/>
          <w:szCs w:val="24"/>
        </w:rPr>
        <w:t xml:space="preserve">the Trademark Post-Delegation Dispute Resolution Procedure (PDDRP) and the Registration Restriction Dispute Resolution Procedure (RRDRP) adopted by ICANN (posted at </w:t>
      </w:r>
      <w:bookmarkStart w:id="518" w:name="_DV_C123"/>
      <w:r w:rsidR="005332B6">
        <w:rPr>
          <w:rStyle w:val="DeltaViewDeletion"/>
          <w:rFonts w:asciiTheme="majorHAnsi" w:hAnsiTheme="majorHAnsi"/>
          <w:sz w:val="24"/>
          <w:szCs w:val="24"/>
        </w:rPr>
        <w:t>[urls to be inserted when final procedure is adopted]</w:t>
      </w:r>
      <w:bookmarkStart w:id="519" w:name="_DV_C124"/>
      <w:bookmarkEnd w:id="518"/>
      <w:r w:rsidR="008E3AC5">
        <w:rPr>
          <w:rStyle w:val="DeltaViewInsertion"/>
          <w:szCs w:val="24"/>
        </w:rPr>
        <w:fldChar w:fldCharType="begin"/>
      </w:r>
      <w:r w:rsidR="008E3AC5">
        <w:rPr>
          <w:rStyle w:val="DeltaViewInsertion"/>
          <w:szCs w:val="24"/>
        </w:rPr>
        <w:instrText xml:space="preserve"> HYPERLINK "http://www.icann.org/en/resources/registries/pddrp" </w:instrText>
      </w:r>
      <w:r w:rsidR="008E3AC5">
        <w:rPr>
          <w:rStyle w:val="DeltaViewInsertion"/>
          <w:szCs w:val="24"/>
        </w:rPr>
        <w:fldChar w:fldCharType="separate"/>
      </w:r>
      <w:r>
        <w:rPr>
          <w:rStyle w:val="DeltaViewInsertion"/>
          <w:rFonts w:asciiTheme="majorHAnsi" w:hAnsiTheme="majorHAnsi"/>
          <w:sz w:val="24"/>
          <w:szCs w:val="24"/>
        </w:rPr>
        <w:t>http://www.icann.org/en/resources/registries/pddrp</w:t>
      </w:r>
      <w:r w:rsidR="008E3AC5">
        <w:rPr>
          <w:rStyle w:val="DeltaViewInsertion"/>
          <w:szCs w:val="24"/>
        </w:rPr>
        <w:fldChar w:fldCharType="end"/>
      </w:r>
      <w:bookmarkStart w:id="520" w:name="_DV_C125"/>
      <w:bookmarkEnd w:id="519"/>
      <w:r>
        <w:rPr>
          <w:rStyle w:val="DeltaViewInsertion"/>
          <w:rFonts w:asciiTheme="majorHAnsi" w:hAnsiTheme="majorHAnsi"/>
          <w:sz w:val="24"/>
          <w:szCs w:val="24"/>
        </w:rPr>
        <w:t xml:space="preserve"> and </w:t>
      </w:r>
      <w:bookmarkStart w:id="521" w:name="_DV_C126"/>
      <w:bookmarkEnd w:id="520"/>
      <w:r w:rsidR="008E3AC5">
        <w:rPr>
          <w:rStyle w:val="DeltaViewInsertion"/>
          <w:szCs w:val="24"/>
        </w:rPr>
        <w:fldChar w:fldCharType="begin"/>
      </w:r>
      <w:r w:rsidR="008E3AC5">
        <w:rPr>
          <w:rStyle w:val="DeltaViewInsertion"/>
          <w:szCs w:val="24"/>
        </w:rPr>
        <w:instrText xml:space="preserve"> HYPERLINK "http://www.icann.org/en/resources/registries/rrdrp" </w:instrText>
      </w:r>
      <w:r w:rsidR="008E3AC5">
        <w:rPr>
          <w:rStyle w:val="DeltaViewInsertion"/>
          <w:szCs w:val="24"/>
        </w:rPr>
        <w:fldChar w:fldCharType="separate"/>
      </w:r>
      <w:r>
        <w:rPr>
          <w:rStyle w:val="DeltaViewInsertion"/>
          <w:rFonts w:asciiTheme="majorHAnsi" w:hAnsiTheme="majorHAnsi"/>
          <w:sz w:val="24"/>
          <w:szCs w:val="24"/>
        </w:rPr>
        <w:t>http://www.icann.org/en/resources/registries/rrdrp</w:t>
      </w:r>
      <w:r w:rsidR="008E3AC5">
        <w:rPr>
          <w:rStyle w:val="DeltaViewInsertion"/>
          <w:szCs w:val="24"/>
        </w:rPr>
        <w:fldChar w:fldCharType="end"/>
      </w:r>
      <w:bookmarkStart w:id="522" w:name="_DV_C127"/>
      <w:bookmarkEnd w:id="521"/>
      <w:r>
        <w:rPr>
          <w:rStyle w:val="DeltaViewInsertion"/>
          <w:rFonts w:asciiTheme="majorHAnsi" w:hAnsiTheme="majorHAnsi"/>
          <w:sz w:val="24"/>
          <w:szCs w:val="24"/>
        </w:rPr>
        <w:t>, respectively</w:t>
      </w:r>
      <w:bookmarkStart w:id="523" w:name="_DV_M390"/>
      <w:bookmarkEnd w:id="522"/>
      <w:bookmarkEnd w:id="523"/>
      <w:r>
        <w:rPr>
          <w:rFonts w:asciiTheme="majorHAnsi" w:hAnsiTheme="majorHAnsi"/>
          <w:sz w:val="24"/>
          <w:szCs w:val="24"/>
        </w:rPr>
        <w:t xml:space="preserve">).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2923B7A7" w14:textId="77777777" w:rsidR="00E94629" w:rsidRDefault="00E94629">
      <w:pPr>
        <w:pStyle w:val="Spec1L8"/>
        <w:tabs>
          <w:tab w:val="clear" w:pos="2160"/>
        </w:tabs>
        <w:rPr>
          <w:rFonts w:asciiTheme="majorHAnsi" w:hAnsiTheme="majorHAnsi"/>
          <w:sz w:val="24"/>
          <w:szCs w:val="24"/>
        </w:rPr>
      </w:pPr>
      <w:bookmarkStart w:id="524" w:name="_DV_M394"/>
      <w:bookmarkEnd w:id="524"/>
      <w:r>
        <w:rPr>
          <w:rFonts w:asciiTheme="majorHAnsi" w:hAnsiTheme="majorHAnsi"/>
          <w:sz w:val="24"/>
          <w:szCs w:val="24"/>
        </w:rPr>
        <w:t xml:space="preserve">the Uniform Rapid Suspension system (“URS”) adopted by ICANN (posted at </w:t>
      </w:r>
      <w:bookmarkStart w:id="525" w:name="_DV_C128"/>
      <w:r>
        <w:rPr>
          <w:rStyle w:val="DeltaViewDeletion"/>
          <w:rFonts w:asciiTheme="majorHAnsi" w:hAnsiTheme="majorHAnsi"/>
          <w:sz w:val="24"/>
          <w:szCs w:val="24"/>
        </w:rPr>
        <w:t>[url to be inserted]</w:t>
      </w:r>
      <w:bookmarkStart w:id="526" w:name="_DV_C129"/>
      <w:bookmarkEnd w:id="525"/>
      <w:r w:rsidR="008E3AC5">
        <w:rPr>
          <w:rStyle w:val="DeltaViewInsertion"/>
          <w:szCs w:val="24"/>
        </w:rPr>
        <w:fldChar w:fldCharType="begin"/>
      </w:r>
      <w:r w:rsidR="008E3AC5">
        <w:rPr>
          <w:rStyle w:val="DeltaViewInsertion"/>
          <w:szCs w:val="24"/>
        </w:rPr>
        <w:instrText xml:space="preserve"> HYPERLINK "http://www.icann.org/en/resources/registries/urs" </w:instrText>
      </w:r>
      <w:r w:rsidR="008E3AC5">
        <w:rPr>
          <w:rStyle w:val="DeltaViewInsertion"/>
          <w:szCs w:val="24"/>
        </w:rPr>
        <w:fldChar w:fldCharType="separate"/>
      </w:r>
      <w:r>
        <w:rPr>
          <w:rStyle w:val="DeltaViewInsertion"/>
          <w:rFonts w:asciiTheme="majorHAnsi" w:hAnsiTheme="majorHAnsi"/>
          <w:sz w:val="24"/>
          <w:szCs w:val="24"/>
        </w:rPr>
        <w:t>http://www.icann.org/en/resources/registries/urs</w:t>
      </w:r>
      <w:r w:rsidR="008E3AC5">
        <w:rPr>
          <w:rStyle w:val="DeltaViewInsertion"/>
          <w:szCs w:val="24"/>
        </w:rPr>
        <w:fldChar w:fldCharType="end"/>
      </w:r>
      <w:bookmarkStart w:id="527" w:name="_DV_M395"/>
      <w:bookmarkEnd w:id="526"/>
      <w:bookmarkEnd w:id="527"/>
      <w:r>
        <w:rPr>
          <w:rFonts w:asciiTheme="majorHAnsi" w:hAnsiTheme="majorHAnsi"/>
          <w:sz w:val="24"/>
          <w:szCs w:val="24"/>
        </w:rPr>
        <w:t>), including the implementation of determinations issued by URS examiners.</w:t>
      </w:r>
    </w:p>
    <w:p w14:paraId="5A49592F" w14:textId="77777777" w:rsidR="00115B11" w:rsidRDefault="005332B6">
      <w:pPr>
        <w:pStyle w:val="Spec1L1"/>
        <w:rPr>
          <w:rFonts w:asciiTheme="majorHAnsi" w:hAnsiTheme="majorHAnsi"/>
          <w:sz w:val="24"/>
          <w:szCs w:val="24"/>
        </w:rPr>
      </w:pPr>
      <w:bookmarkStart w:id="528" w:name="_DV_M396"/>
      <w:bookmarkEnd w:id="528"/>
      <w:r>
        <w:rPr>
          <w:rFonts w:asciiTheme="majorHAnsi" w:hAnsiTheme="majorHAnsi"/>
          <w:sz w:val="24"/>
          <w:szCs w:val="24"/>
        </w:rPr>
        <w:br/>
      </w:r>
      <w:r>
        <w:rPr>
          <w:rFonts w:asciiTheme="majorHAnsi" w:hAnsiTheme="majorHAnsi"/>
          <w:sz w:val="24"/>
          <w:szCs w:val="24"/>
        </w:rPr>
        <w:br/>
        <w:t>CONTINUED OPERATIONS INSTRUMENT</w:t>
      </w:r>
    </w:p>
    <w:p w14:paraId="4AEF3FE8" w14:textId="77777777" w:rsidR="00115B11" w:rsidRDefault="005332B6">
      <w:pPr>
        <w:pStyle w:val="Spec1L2"/>
        <w:rPr>
          <w:rFonts w:asciiTheme="majorHAnsi" w:hAnsiTheme="majorHAnsi"/>
          <w:sz w:val="24"/>
          <w:szCs w:val="24"/>
        </w:rPr>
      </w:pPr>
      <w:bookmarkStart w:id="529" w:name="_DV_M397"/>
      <w:bookmarkEnd w:id="529"/>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57738D55" w14:textId="77777777" w:rsidR="00115B11" w:rsidRDefault="005332B6">
      <w:pPr>
        <w:pStyle w:val="Spec1L2"/>
        <w:rPr>
          <w:rFonts w:asciiTheme="majorHAnsi" w:hAnsiTheme="majorHAnsi"/>
          <w:sz w:val="24"/>
          <w:szCs w:val="24"/>
        </w:rPr>
      </w:pPr>
      <w:bookmarkStart w:id="530" w:name="_DV_M398"/>
      <w:bookmarkEnd w:id="530"/>
      <w:r>
        <w:rPr>
          <w:rFonts w:asciiTheme="majorHAnsi" w:hAnsiTheme="majorHAnsi"/>
          <w:sz w:val="24"/>
          <w:szCs w:val="24"/>
        </w:rPr>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0701DEDB" w14:textId="77777777" w:rsidR="00115B11" w:rsidRDefault="005332B6">
      <w:pPr>
        <w:pStyle w:val="Spec1L2"/>
        <w:rPr>
          <w:rFonts w:asciiTheme="majorHAnsi" w:hAnsiTheme="majorHAnsi"/>
          <w:sz w:val="24"/>
          <w:szCs w:val="24"/>
        </w:rPr>
      </w:pPr>
      <w:bookmarkStart w:id="531" w:name="_DV_M399"/>
      <w:bookmarkEnd w:id="531"/>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6DCF3D64" w14:textId="77777777" w:rsidR="00115B11" w:rsidRDefault="005332B6">
      <w:pPr>
        <w:pStyle w:val="Spec1L1"/>
        <w:rPr>
          <w:rFonts w:asciiTheme="majorHAnsi" w:hAnsiTheme="majorHAnsi"/>
          <w:sz w:val="24"/>
          <w:szCs w:val="24"/>
        </w:rPr>
      </w:pPr>
      <w:bookmarkStart w:id="532" w:name="_DV_M400"/>
      <w:bookmarkEnd w:id="532"/>
      <w:r>
        <w:rPr>
          <w:rFonts w:asciiTheme="majorHAnsi" w:hAnsiTheme="majorHAnsi"/>
          <w:sz w:val="24"/>
          <w:szCs w:val="24"/>
        </w:rPr>
        <w:br/>
      </w:r>
      <w:r>
        <w:rPr>
          <w:rFonts w:asciiTheme="majorHAnsi" w:hAnsiTheme="majorHAnsi"/>
          <w:sz w:val="24"/>
          <w:szCs w:val="24"/>
        </w:rPr>
        <w:br/>
        <w:t>REGISTRY OPERATOR CODE OF CONDUCT</w:t>
      </w:r>
    </w:p>
    <w:p w14:paraId="42730A42" w14:textId="77777777" w:rsidR="00115B11" w:rsidRDefault="005332B6">
      <w:pPr>
        <w:pStyle w:val="Spec1L2"/>
        <w:rPr>
          <w:rFonts w:asciiTheme="majorHAnsi" w:hAnsiTheme="majorHAnsi"/>
          <w:sz w:val="24"/>
          <w:szCs w:val="24"/>
        </w:rPr>
      </w:pPr>
      <w:bookmarkStart w:id="533" w:name="_DV_M401"/>
      <w:bookmarkEnd w:id="533"/>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525D533A" w14:textId="77777777" w:rsidR="00115B11" w:rsidRDefault="005332B6">
      <w:pPr>
        <w:pStyle w:val="Spec1L8"/>
        <w:tabs>
          <w:tab w:val="clear" w:pos="2160"/>
        </w:tabs>
        <w:rPr>
          <w:rFonts w:asciiTheme="majorHAnsi" w:hAnsiTheme="majorHAnsi"/>
          <w:sz w:val="24"/>
          <w:szCs w:val="24"/>
        </w:rPr>
      </w:pPr>
      <w:bookmarkStart w:id="534" w:name="_DV_M402"/>
      <w:bookmarkEnd w:id="534"/>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614EBC53" w14:textId="77777777" w:rsidR="00115B11" w:rsidRDefault="005332B6">
      <w:pPr>
        <w:pStyle w:val="Spec1L8"/>
        <w:tabs>
          <w:tab w:val="clear" w:pos="2160"/>
        </w:tabs>
        <w:rPr>
          <w:rFonts w:asciiTheme="majorHAnsi" w:hAnsiTheme="majorHAnsi"/>
          <w:sz w:val="24"/>
          <w:szCs w:val="24"/>
        </w:rPr>
      </w:pPr>
      <w:bookmarkStart w:id="535" w:name="_DV_M403"/>
      <w:bookmarkEnd w:id="535"/>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249B9758" w14:textId="77777777" w:rsidR="00115B11" w:rsidRDefault="005332B6">
      <w:pPr>
        <w:pStyle w:val="Spec1L8"/>
        <w:tabs>
          <w:tab w:val="clear" w:pos="2160"/>
        </w:tabs>
        <w:rPr>
          <w:rFonts w:asciiTheme="majorHAnsi" w:hAnsiTheme="majorHAnsi"/>
          <w:sz w:val="24"/>
          <w:szCs w:val="24"/>
        </w:rPr>
      </w:pPr>
      <w:bookmarkStart w:id="536" w:name="_DV_M404"/>
      <w:bookmarkEnd w:id="536"/>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0009C09F" w14:textId="77777777" w:rsidR="00115B11" w:rsidRDefault="005332B6">
      <w:pPr>
        <w:pStyle w:val="Spec1L8"/>
        <w:tabs>
          <w:tab w:val="clear" w:pos="2160"/>
        </w:tabs>
        <w:rPr>
          <w:rFonts w:asciiTheme="majorHAnsi" w:hAnsiTheme="majorHAnsi"/>
          <w:sz w:val="24"/>
          <w:szCs w:val="24"/>
        </w:rPr>
      </w:pPr>
      <w:bookmarkStart w:id="537" w:name="_DV_M405"/>
      <w:bookmarkEnd w:id="537"/>
      <w:r>
        <w:rPr>
          <w:rFonts w:asciiTheme="majorHAnsi" w:hAnsiTheme="majorHAnsi"/>
          <w:sz w:val="24"/>
          <w:szCs w:val="24"/>
        </w:rPr>
        <w:t xml:space="preserve">allow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112F4957" w14:textId="77777777" w:rsidR="00115B11" w:rsidRDefault="005332B6">
      <w:pPr>
        <w:pStyle w:val="Spec1L2"/>
        <w:rPr>
          <w:rFonts w:asciiTheme="majorHAnsi" w:hAnsiTheme="majorHAnsi"/>
          <w:sz w:val="24"/>
          <w:szCs w:val="24"/>
        </w:rPr>
      </w:pPr>
      <w:bookmarkStart w:id="538" w:name="_DV_M406"/>
      <w:bookmarkEnd w:id="538"/>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5E1D3D36" w14:textId="77777777" w:rsidR="00115B11" w:rsidRDefault="005332B6">
      <w:pPr>
        <w:pStyle w:val="Spec1L2"/>
        <w:rPr>
          <w:rFonts w:asciiTheme="majorHAnsi" w:hAnsiTheme="majorHAnsi"/>
          <w:sz w:val="24"/>
          <w:szCs w:val="24"/>
        </w:rPr>
      </w:pPr>
      <w:bookmarkStart w:id="539" w:name="_DV_M407"/>
      <w:bookmarkEnd w:id="539"/>
      <w:r>
        <w:rPr>
          <w:rFonts w:asciiTheme="majorHAnsi" w:hAnsiTheme="majorHAnsi"/>
          <w:sz w:val="24"/>
          <w:szCs w:val="24"/>
        </w:rPr>
        <w:t>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22C2275D" w14:textId="77777777" w:rsidR="00115B11" w:rsidRDefault="005332B6">
      <w:pPr>
        <w:pStyle w:val="Spec1L2"/>
        <w:rPr>
          <w:rFonts w:asciiTheme="majorHAnsi" w:hAnsiTheme="majorHAnsi"/>
          <w:sz w:val="24"/>
          <w:szCs w:val="24"/>
        </w:rPr>
      </w:pPr>
      <w:bookmarkStart w:id="540" w:name="_DV_M408"/>
      <w:bookmarkEnd w:id="540"/>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0D6CEDE2" w14:textId="77777777" w:rsidR="00115B11" w:rsidRDefault="005332B6">
      <w:pPr>
        <w:pStyle w:val="Spec1L2"/>
        <w:rPr>
          <w:rFonts w:asciiTheme="majorHAnsi" w:hAnsiTheme="majorHAnsi"/>
          <w:sz w:val="24"/>
          <w:szCs w:val="24"/>
        </w:rPr>
      </w:pPr>
      <w:bookmarkStart w:id="541" w:name="_DV_M409"/>
      <w:bookmarkEnd w:id="541"/>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26EEBB70" w14:textId="77777777" w:rsidR="00115B11" w:rsidRDefault="005332B6">
      <w:pPr>
        <w:pStyle w:val="Spec1L2"/>
        <w:rPr>
          <w:rFonts w:asciiTheme="majorHAnsi" w:hAnsiTheme="majorHAnsi"/>
          <w:sz w:val="24"/>
          <w:szCs w:val="24"/>
        </w:rPr>
      </w:pPr>
      <w:bookmarkStart w:id="542" w:name="_DV_M410"/>
      <w:bookmarkEnd w:id="542"/>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2F998457" w14:textId="77777777" w:rsidR="00115B11" w:rsidRDefault="005332B6">
      <w:pPr>
        <w:pStyle w:val="Spec1L1"/>
        <w:rPr>
          <w:rFonts w:asciiTheme="majorHAnsi" w:hAnsiTheme="majorHAnsi"/>
          <w:sz w:val="24"/>
          <w:szCs w:val="24"/>
        </w:rPr>
      </w:pPr>
      <w:bookmarkStart w:id="543" w:name="_DV_M411"/>
      <w:bookmarkEnd w:id="543"/>
      <w:r>
        <w:rPr>
          <w:rFonts w:asciiTheme="majorHAnsi" w:hAnsiTheme="majorHAnsi"/>
          <w:sz w:val="24"/>
          <w:szCs w:val="24"/>
        </w:rPr>
        <w:br/>
      </w:r>
      <w:r>
        <w:rPr>
          <w:rFonts w:asciiTheme="majorHAnsi" w:hAnsiTheme="majorHAnsi"/>
          <w:sz w:val="24"/>
          <w:szCs w:val="24"/>
        </w:rPr>
        <w:br/>
        <w:t>REGISTRY PERFORMANCE SPECIFICATIONS</w:t>
      </w:r>
    </w:p>
    <w:p w14:paraId="2F76D07A" w14:textId="77777777" w:rsidR="00115B11" w:rsidRDefault="005332B6">
      <w:pPr>
        <w:pStyle w:val="Spec1L2"/>
        <w:rPr>
          <w:rFonts w:asciiTheme="majorHAnsi" w:hAnsiTheme="majorHAnsi"/>
          <w:b/>
          <w:sz w:val="24"/>
          <w:szCs w:val="24"/>
          <w:u w:val="single"/>
        </w:rPr>
      </w:pPr>
      <w:bookmarkStart w:id="544" w:name="_DV_M412"/>
      <w:bookmarkEnd w:id="544"/>
      <w:r>
        <w:rPr>
          <w:rFonts w:asciiTheme="majorHAnsi" w:hAnsiTheme="majorHAnsi"/>
          <w:b/>
          <w:sz w:val="24"/>
          <w:szCs w:val="24"/>
          <w:u w:val="single"/>
        </w:rPr>
        <w:t>Definitions</w:t>
      </w:r>
    </w:p>
    <w:p w14:paraId="7C28AE1C" w14:textId="77777777" w:rsidR="00115B11" w:rsidRDefault="005332B6">
      <w:pPr>
        <w:pStyle w:val="Spec1L3"/>
        <w:rPr>
          <w:rFonts w:asciiTheme="majorHAnsi" w:hAnsiTheme="majorHAnsi"/>
          <w:sz w:val="24"/>
          <w:szCs w:val="24"/>
        </w:rPr>
      </w:pPr>
      <w:bookmarkStart w:id="545" w:name="_DV_M413"/>
      <w:bookmarkEnd w:id="545"/>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3FAC678D" w14:textId="77777777" w:rsidR="00115B11" w:rsidRDefault="005332B6">
      <w:pPr>
        <w:pStyle w:val="Spec1L3"/>
        <w:rPr>
          <w:rFonts w:asciiTheme="majorHAnsi" w:hAnsiTheme="majorHAnsi"/>
          <w:sz w:val="24"/>
          <w:szCs w:val="24"/>
        </w:rPr>
      </w:pPr>
      <w:bookmarkStart w:id="546" w:name="_DV_M414"/>
      <w:bookmarkEnd w:id="546"/>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540D5DF8" w14:textId="77777777" w:rsidR="00115B11" w:rsidRDefault="005332B6">
      <w:pPr>
        <w:pStyle w:val="Spec1L3"/>
        <w:rPr>
          <w:rFonts w:asciiTheme="majorHAnsi" w:hAnsiTheme="majorHAnsi"/>
          <w:sz w:val="24"/>
          <w:szCs w:val="24"/>
        </w:rPr>
      </w:pPr>
      <w:bookmarkStart w:id="547" w:name="_DV_M415"/>
      <w:bookmarkEnd w:id="547"/>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1FDAD374" w14:textId="77777777" w:rsidR="00115B11" w:rsidRDefault="005332B6">
      <w:pPr>
        <w:pStyle w:val="Spec1L3"/>
        <w:rPr>
          <w:rFonts w:asciiTheme="majorHAnsi" w:hAnsiTheme="majorHAnsi"/>
          <w:sz w:val="24"/>
          <w:szCs w:val="24"/>
        </w:rPr>
      </w:pPr>
      <w:bookmarkStart w:id="548" w:name="_DV_M416"/>
      <w:bookmarkEnd w:id="548"/>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28EED33F" w14:textId="77777777" w:rsidR="00115B11" w:rsidRDefault="005332B6">
      <w:pPr>
        <w:pStyle w:val="Spec1L3"/>
        <w:rPr>
          <w:rFonts w:asciiTheme="majorHAnsi" w:hAnsiTheme="majorHAnsi"/>
          <w:sz w:val="24"/>
          <w:szCs w:val="24"/>
        </w:rPr>
      </w:pPr>
      <w:bookmarkStart w:id="549" w:name="_DV_M417"/>
      <w:bookmarkEnd w:id="549"/>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6D2AE403" w14:textId="77777777" w:rsidR="00115B11" w:rsidRDefault="005332B6">
      <w:pPr>
        <w:pStyle w:val="Spec1L3"/>
        <w:rPr>
          <w:rFonts w:asciiTheme="majorHAnsi" w:hAnsiTheme="majorHAnsi"/>
          <w:sz w:val="24"/>
          <w:szCs w:val="24"/>
        </w:rPr>
      </w:pPr>
      <w:bookmarkStart w:id="550" w:name="_DV_M418"/>
      <w:bookmarkEnd w:id="550"/>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217A35E9" w14:textId="77777777" w:rsidR="00115B11" w:rsidRDefault="005332B6">
      <w:pPr>
        <w:pStyle w:val="Spec1L3"/>
        <w:rPr>
          <w:rFonts w:asciiTheme="majorHAnsi" w:hAnsiTheme="majorHAnsi"/>
          <w:sz w:val="24"/>
          <w:szCs w:val="24"/>
        </w:rPr>
      </w:pPr>
      <w:bookmarkStart w:id="551" w:name="_DV_M419"/>
      <w:bookmarkEnd w:id="551"/>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6872F7FF" w14:textId="77777777" w:rsidR="00115B11" w:rsidRDefault="005332B6">
      <w:pPr>
        <w:pStyle w:val="Spec1L3"/>
        <w:rPr>
          <w:rFonts w:asciiTheme="majorHAnsi" w:hAnsiTheme="majorHAnsi"/>
          <w:sz w:val="24"/>
          <w:szCs w:val="24"/>
        </w:rPr>
      </w:pPr>
      <w:bookmarkStart w:id="552" w:name="_DV_M420"/>
      <w:bookmarkEnd w:id="552"/>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1DA0CF00" w14:textId="77777777" w:rsidR="00115B11" w:rsidRDefault="005332B6">
      <w:pPr>
        <w:pStyle w:val="Spec1L2"/>
        <w:rPr>
          <w:rFonts w:asciiTheme="majorHAnsi" w:hAnsiTheme="majorHAnsi"/>
          <w:b/>
          <w:sz w:val="24"/>
          <w:szCs w:val="24"/>
          <w:u w:val="single"/>
        </w:rPr>
      </w:pPr>
      <w:bookmarkStart w:id="553" w:name="_DV_M421"/>
      <w:bookmarkEnd w:id="553"/>
      <w:r>
        <w:rPr>
          <w:rFonts w:asciiTheme="majorHAnsi" w:hAnsiTheme="majorHAnsi"/>
          <w:b/>
          <w:sz w:val="24"/>
          <w:szCs w:val="24"/>
          <w:u w:val="single"/>
        </w:rPr>
        <w:t xml:space="preserve">Service Level Agreement Matrix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8"/>
        <w:gridCol w:w="3510"/>
        <w:gridCol w:w="5058"/>
      </w:tblGrid>
      <w:tr w:rsidR="005332B6" w14:paraId="56400DA4" w14:textId="77777777">
        <w:trPr>
          <w:trHeight w:val="432"/>
        </w:trPr>
        <w:tc>
          <w:tcPr>
            <w:tcW w:w="1008" w:type="dxa"/>
            <w:vAlign w:val="center"/>
          </w:tcPr>
          <w:p w14:paraId="3D31F2EA" w14:textId="77777777" w:rsidR="00115B11" w:rsidRDefault="00115B11">
            <w:pPr>
              <w:jc w:val="center"/>
              <w:rPr>
                <w:szCs w:val="24"/>
              </w:rPr>
            </w:pPr>
          </w:p>
        </w:tc>
        <w:tc>
          <w:tcPr>
            <w:tcW w:w="3510" w:type="dxa"/>
            <w:vAlign w:val="center"/>
          </w:tcPr>
          <w:p w14:paraId="4040D286" w14:textId="77777777" w:rsidR="005332B6" w:rsidRDefault="005332B6">
            <w:pPr>
              <w:jc w:val="center"/>
              <w:rPr>
                <w:rFonts w:asciiTheme="majorHAnsi" w:hAnsiTheme="majorHAnsi"/>
                <w:b/>
                <w:sz w:val="24"/>
                <w:szCs w:val="24"/>
              </w:rPr>
            </w:pPr>
            <w:r>
              <w:rPr>
                <w:rFonts w:asciiTheme="majorHAnsi" w:hAnsiTheme="majorHAnsi"/>
                <w:b/>
                <w:sz w:val="24"/>
                <w:szCs w:val="24"/>
              </w:rPr>
              <w:t>Parameter</w:t>
            </w:r>
          </w:p>
        </w:tc>
        <w:tc>
          <w:tcPr>
            <w:tcW w:w="5058" w:type="dxa"/>
            <w:vAlign w:val="center"/>
          </w:tcPr>
          <w:p w14:paraId="11D93E84" w14:textId="77777777" w:rsidR="005332B6" w:rsidRDefault="005332B6">
            <w:pPr>
              <w:jc w:val="center"/>
              <w:rPr>
                <w:rFonts w:asciiTheme="majorHAnsi" w:hAnsiTheme="majorHAnsi"/>
                <w:b/>
                <w:sz w:val="24"/>
                <w:szCs w:val="24"/>
              </w:rPr>
            </w:pPr>
            <w:r>
              <w:rPr>
                <w:rFonts w:asciiTheme="majorHAnsi" w:hAnsiTheme="majorHAnsi"/>
                <w:b/>
                <w:sz w:val="24"/>
                <w:szCs w:val="24"/>
              </w:rPr>
              <w:t>SLR (monthly basis)</w:t>
            </w:r>
          </w:p>
        </w:tc>
      </w:tr>
      <w:tr w:rsidR="005332B6" w14:paraId="3851DCA6" w14:textId="77777777">
        <w:tc>
          <w:tcPr>
            <w:tcW w:w="1008" w:type="dxa"/>
          </w:tcPr>
          <w:p w14:paraId="7258358D" w14:textId="77777777" w:rsidR="005332B6" w:rsidRDefault="005332B6">
            <w:pPr>
              <w:rPr>
                <w:rFonts w:asciiTheme="majorHAnsi" w:hAnsiTheme="majorHAnsi"/>
                <w:b/>
                <w:sz w:val="24"/>
                <w:szCs w:val="24"/>
              </w:rPr>
            </w:pPr>
            <w:r>
              <w:rPr>
                <w:rFonts w:asciiTheme="majorHAnsi" w:hAnsiTheme="majorHAnsi"/>
                <w:b/>
                <w:sz w:val="24"/>
                <w:szCs w:val="24"/>
              </w:rPr>
              <w:t>DNS</w:t>
            </w:r>
          </w:p>
        </w:tc>
        <w:tc>
          <w:tcPr>
            <w:tcW w:w="3510" w:type="dxa"/>
          </w:tcPr>
          <w:p w14:paraId="3D0B4E6B" w14:textId="77777777" w:rsidR="005332B6" w:rsidRDefault="005332B6">
            <w:pPr>
              <w:rPr>
                <w:rFonts w:asciiTheme="majorHAnsi" w:hAnsiTheme="majorHAnsi"/>
                <w:sz w:val="24"/>
                <w:szCs w:val="24"/>
              </w:rPr>
            </w:pPr>
            <w:r>
              <w:rPr>
                <w:rFonts w:asciiTheme="majorHAnsi" w:hAnsiTheme="majorHAnsi"/>
                <w:sz w:val="24"/>
                <w:szCs w:val="24"/>
              </w:rPr>
              <w:t>DNS service availability</w:t>
            </w:r>
          </w:p>
        </w:tc>
        <w:tc>
          <w:tcPr>
            <w:tcW w:w="5058" w:type="dxa"/>
          </w:tcPr>
          <w:p w14:paraId="75CC43CC" w14:textId="77777777" w:rsidR="005332B6" w:rsidRDefault="005332B6">
            <w:pPr>
              <w:jc w:val="center"/>
              <w:rPr>
                <w:rFonts w:asciiTheme="majorHAnsi" w:hAnsiTheme="majorHAnsi"/>
                <w:sz w:val="24"/>
                <w:szCs w:val="24"/>
              </w:rPr>
            </w:pPr>
            <w:r>
              <w:rPr>
                <w:rFonts w:asciiTheme="majorHAnsi" w:hAnsiTheme="majorHAnsi"/>
                <w:sz w:val="24"/>
                <w:szCs w:val="24"/>
              </w:rPr>
              <w:t>0 min downtime = 100% availability</w:t>
            </w:r>
          </w:p>
        </w:tc>
      </w:tr>
      <w:tr w:rsidR="005332B6" w14:paraId="087D6C0F" w14:textId="77777777">
        <w:tc>
          <w:tcPr>
            <w:tcW w:w="1008" w:type="dxa"/>
          </w:tcPr>
          <w:p w14:paraId="378AA9BE" w14:textId="77777777" w:rsidR="00115B11" w:rsidRDefault="00115B11">
            <w:pPr>
              <w:rPr>
                <w:rFonts w:asciiTheme="majorHAnsi" w:hAnsiTheme="majorHAnsi"/>
                <w:sz w:val="24"/>
                <w:szCs w:val="24"/>
              </w:rPr>
            </w:pPr>
          </w:p>
        </w:tc>
        <w:tc>
          <w:tcPr>
            <w:tcW w:w="3510" w:type="dxa"/>
          </w:tcPr>
          <w:p w14:paraId="5D9EA4E7" w14:textId="77777777" w:rsidR="005332B6" w:rsidRDefault="005332B6">
            <w:pPr>
              <w:rPr>
                <w:rFonts w:asciiTheme="majorHAnsi" w:hAnsiTheme="majorHAnsi"/>
                <w:sz w:val="24"/>
                <w:szCs w:val="24"/>
              </w:rPr>
            </w:pPr>
            <w:r>
              <w:rPr>
                <w:rFonts w:asciiTheme="majorHAnsi" w:hAnsiTheme="majorHAnsi"/>
                <w:sz w:val="24"/>
                <w:szCs w:val="24"/>
              </w:rPr>
              <w:t>DNS name server availability</w:t>
            </w:r>
          </w:p>
        </w:tc>
        <w:tc>
          <w:tcPr>
            <w:tcW w:w="5058" w:type="dxa"/>
          </w:tcPr>
          <w:p w14:paraId="2A292BAE"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432 min of downtime (</w:t>
            </w:r>
            <w:r>
              <w:rPr>
                <w:rFonts w:ascii="Cambria" w:hAnsi="Cambria"/>
                <w:sz w:val="24"/>
                <w:szCs w:val="24"/>
              </w:rPr>
              <w:sym w:font="Symbol" w:char="F0BB"/>
            </w:r>
            <w:r>
              <w:rPr>
                <w:rFonts w:asciiTheme="majorHAnsi" w:hAnsiTheme="majorHAnsi"/>
                <w:sz w:val="24"/>
                <w:szCs w:val="24"/>
              </w:rPr>
              <w:t xml:space="preserve"> 99%)</w:t>
            </w:r>
          </w:p>
        </w:tc>
      </w:tr>
      <w:tr w:rsidR="005332B6" w14:paraId="4405A5C0" w14:textId="77777777">
        <w:tc>
          <w:tcPr>
            <w:tcW w:w="1008" w:type="dxa"/>
          </w:tcPr>
          <w:p w14:paraId="4EA7379E" w14:textId="77777777" w:rsidR="00115B11" w:rsidRDefault="00115B11">
            <w:pPr>
              <w:rPr>
                <w:rFonts w:asciiTheme="majorHAnsi" w:hAnsiTheme="majorHAnsi"/>
                <w:sz w:val="24"/>
                <w:szCs w:val="24"/>
              </w:rPr>
            </w:pPr>
          </w:p>
        </w:tc>
        <w:tc>
          <w:tcPr>
            <w:tcW w:w="3510" w:type="dxa"/>
          </w:tcPr>
          <w:p w14:paraId="000D7CC6" w14:textId="77777777" w:rsidR="005332B6" w:rsidRDefault="005332B6">
            <w:pPr>
              <w:rPr>
                <w:rFonts w:asciiTheme="majorHAnsi" w:hAnsiTheme="majorHAnsi"/>
                <w:sz w:val="24"/>
                <w:szCs w:val="24"/>
              </w:rPr>
            </w:pPr>
            <w:r>
              <w:rPr>
                <w:rFonts w:asciiTheme="majorHAnsi" w:hAnsiTheme="majorHAnsi"/>
                <w:sz w:val="24"/>
                <w:szCs w:val="24"/>
              </w:rPr>
              <w:t>TCP DNS resolution RTT</w:t>
            </w:r>
          </w:p>
        </w:tc>
        <w:tc>
          <w:tcPr>
            <w:tcW w:w="5058" w:type="dxa"/>
          </w:tcPr>
          <w:p w14:paraId="20785946"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1500 ms, for at least 95% of the queries</w:t>
            </w:r>
          </w:p>
        </w:tc>
      </w:tr>
      <w:tr w:rsidR="005332B6" w14:paraId="2BFD89D5" w14:textId="77777777">
        <w:tc>
          <w:tcPr>
            <w:tcW w:w="1008" w:type="dxa"/>
          </w:tcPr>
          <w:p w14:paraId="27B49DA1" w14:textId="77777777" w:rsidR="00115B11" w:rsidRDefault="00115B11">
            <w:pPr>
              <w:rPr>
                <w:rFonts w:asciiTheme="majorHAnsi" w:hAnsiTheme="majorHAnsi"/>
                <w:sz w:val="24"/>
                <w:szCs w:val="24"/>
              </w:rPr>
            </w:pPr>
          </w:p>
        </w:tc>
        <w:tc>
          <w:tcPr>
            <w:tcW w:w="3510" w:type="dxa"/>
          </w:tcPr>
          <w:p w14:paraId="570FEC06" w14:textId="77777777" w:rsidR="005332B6" w:rsidRDefault="005332B6">
            <w:pPr>
              <w:rPr>
                <w:rFonts w:asciiTheme="majorHAnsi" w:hAnsiTheme="majorHAnsi"/>
                <w:sz w:val="24"/>
                <w:szCs w:val="24"/>
              </w:rPr>
            </w:pPr>
            <w:r>
              <w:rPr>
                <w:rFonts w:asciiTheme="majorHAnsi" w:hAnsiTheme="majorHAnsi"/>
                <w:sz w:val="24"/>
                <w:szCs w:val="24"/>
              </w:rPr>
              <w:t>UDP DNS resolution RTT</w:t>
            </w:r>
          </w:p>
        </w:tc>
        <w:tc>
          <w:tcPr>
            <w:tcW w:w="5058" w:type="dxa"/>
          </w:tcPr>
          <w:p w14:paraId="18DE8769"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500 ms, for at least 95% of the queries</w:t>
            </w:r>
          </w:p>
        </w:tc>
      </w:tr>
      <w:tr w:rsidR="005332B6" w14:paraId="53862B69" w14:textId="77777777">
        <w:tc>
          <w:tcPr>
            <w:tcW w:w="1008" w:type="dxa"/>
          </w:tcPr>
          <w:p w14:paraId="389D7D2E" w14:textId="77777777" w:rsidR="00115B11" w:rsidRDefault="00115B11">
            <w:pPr>
              <w:rPr>
                <w:rFonts w:asciiTheme="majorHAnsi" w:hAnsiTheme="majorHAnsi"/>
                <w:sz w:val="24"/>
                <w:szCs w:val="24"/>
              </w:rPr>
            </w:pPr>
          </w:p>
        </w:tc>
        <w:tc>
          <w:tcPr>
            <w:tcW w:w="3510" w:type="dxa"/>
          </w:tcPr>
          <w:p w14:paraId="0CD82E86" w14:textId="77777777" w:rsidR="005332B6" w:rsidRDefault="005332B6">
            <w:pPr>
              <w:rPr>
                <w:rFonts w:asciiTheme="majorHAnsi" w:hAnsiTheme="majorHAnsi"/>
                <w:sz w:val="24"/>
                <w:szCs w:val="24"/>
              </w:rPr>
            </w:pPr>
            <w:r>
              <w:rPr>
                <w:rFonts w:asciiTheme="majorHAnsi" w:hAnsiTheme="majorHAnsi"/>
                <w:sz w:val="24"/>
                <w:szCs w:val="24"/>
              </w:rPr>
              <w:t>DNS update time</w:t>
            </w:r>
          </w:p>
        </w:tc>
        <w:tc>
          <w:tcPr>
            <w:tcW w:w="5058" w:type="dxa"/>
          </w:tcPr>
          <w:p w14:paraId="5C7D71DE"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2BDC4375" w14:textId="77777777">
        <w:tc>
          <w:tcPr>
            <w:tcW w:w="1008" w:type="dxa"/>
          </w:tcPr>
          <w:p w14:paraId="5D3C4C36" w14:textId="77777777" w:rsidR="005332B6" w:rsidRDefault="005332B6">
            <w:pPr>
              <w:rPr>
                <w:rFonts w:asciiTheme="majorHAnsi" w:hAnsiTheme="majorHAnsi"/>
                <w:b/>
                <w:sz w:val="24"/>
                <w:szCs w:val="24"/>
              </w:rPr>
            </w:pPr>
            <w:r>
              <w:rPr>
                <w:rFonts w:asciiTheme="majorHAnsi" w:hAnsiTheme="majorHAnsi"/>
                <w:b/>
                <w:sz w:val="24"/>
                <w:szCs w:val="24"/>
              </w:rPr>
              <w:t>RDDS</w:t>
            </w:r>
          </w:p>
        </w:tc>
        <w:tc>
          <w:tcPr>
            <w:tcW w:w="3510" w:type="dxa"/>
          </w:tcPr>
          <w:p w14:paraId="6D449120" w14:textId="77777777" w:rsidR="005332B6" w:rsidRDefault="005332B6">
            <w:pPr>
              <w:rPr>
                <w:rFonts w:asciiTheme="majorHAnsi" w:hAnsiTheme="majorHAnsi"/>
                <w:sz w:val="24"/>
                <w:szCs w:val="24"/>
              </w:rPr>
            </w:pPr>
            <w:r>
              <w:rPr>
                <w:rFonts w:asciiTheme="majorHAnsi" w:hAnsiTheme="majorHAnsi"/>
                <w:sz w:val="24"/>
                <w:szCs w:val="24"/>
              </w:rPr>
              <w:t>RDDS availability</w:t>
            </w:r>
          </w:p>
        </w:tc>
        <w:tc>
          <w:tcPr>
            <w:tcW w:w="5058" w:type="dxa"/>
          </w:tcPr>
          <w:p w14:paraId="7A806CD6"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5D22D7E3" w14:textId="77777777">
        <w:tc>
          <w:tcPr>
            <w:tcW w:w="1008" w:type="dxa"/>
          </w:tcPr>
          <w:p w14:paraId="3C14A0C4" w14:textId="77777777" w:rsidR="00115B11" w:rsidRDefault="00115B11">
            <w:pPr>
              <w:rPr>
                <w:rFonts w:asciiTheme="majorHAnsi" w:hAnsiTheme="majorHAnsi"/>
                <w:sz w:val="24"/>
                <w:szCs w:val="24"/>
              </w:rPr>
            </w:pPr>
          </w:p>
        </w:tc>
        <w:tc>
          <w:tcPr>
            <w:tcW w:w="3510" w:type="dxa"/>
          </w:tcPr>
          <w:p w14:paraId="7E68610E" w14:textId="77777777" w:rsidR="005332B6" w:rsidRDefault="005332B6">
            <w:pPr>
              <w:rPr>
                <w:rFonts w:asciiTheme="majorHAnsi" w:hAnsiTheme="majorHAnsi"/>
                <w:sz w:val="24"/>
                <w:szCs w:val="24"/>
              </w:rPr>
            </w:pPr>
            <w:r>
              <w:rPr>
                <w:rFonts w:asciiTheme="majorHAnsi" w:hAnsiTheme="majorHAnsi"/>
                <w:sz w:val="24"/>
                <w:szCs w:val="24"/>
              </w:rPr>
              <w:t>RDDS query RTT</w:t>
            </w:r>
          </w:p>
        </w:tc>
        <w:tc>
          <w:tcPr>
            <w:tcW w:w="5058" w:type="dxa"/>
          </w:tcPr>
          <w:p w14:paraId="05605ED5"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ms, for at least 95% of the queries</w:t>
            </w:r>
          </w:p>
        </w:tc>
      </w:tr>
      <w:tr w:rsidR="005332B6" w14:paraId="4B60D237" w14:textId="77777777">
        <w:tc>
          <w:tcPr>
            <w:tcW w:w="1008" w:type="dxa"/>
          </w:tcPr>
          <w:p w14:paraId="1CC0F662" w14:textId="77777777" w:rsidR="00115B11" w:rsidRDefault="00115B11">
            <w:pPr>
              <w:rPr>
                <w:rFonts w:asciiTheme="majorHAnsi" w:hAnsiTheme="majorHAnsi"/>
                <w:sz w:val="24"/>
                <w:szCs w:val="24"/>
              </w:rPr>
            </w:pPr>
          </w:p>
        </w:tc>
        <w:tc>
          <w:tcPr>
            <w:tcW w:w="3510" w:type="dxa"/>
          </w:tcPr>
          <w:p w14:paraId="31B8DC0D" w14:textId="77777777" w:rsidR="005332B6" w:rsidRDefault="005332B6">
            <w:pPr>
              <w:rPr>
                <w:rFonts w:asciiTheme="majorHAnsi" w:hAnsiTheme="majorHAnsi"/>
                <w:sz w:val="24"/>
                <w:szCs w:val="24"/>
              </w:rPr>
            </w:pPr>
            <w:r>
              <w:rPr>
                <w:rFonts w:asciiTheme="majorHAnsi" w:hAnsiTheme="majorHAnsi"/>
                <w:sz w:val="24"/>
                <w:szCs w:val="24"/>
              </w:rPr>
              <w:t>RDDS update time</w:t>
            </w:r>
          </w:p>
        </w:tc>
        <w:tc>
          <w:tcPr>
            <w:tcW w:w="5058" w:type="dxa"/>
          </w:tcPr>
          <w:p w14:paraId="1BDEBF62"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78505AF3" w14:textId="77777777">
        <w:tc>
          <w:tcPr>
            <w:tcW w:w="1008" w:type="dxa"/>
          </w:tcPr>
          <w:p w14:paraId="5C6D69FC" w14:textId="77777777" w:rsidR="005332B6" w:rsidRDefault="005332B6">
            <w:pPr>
              <w:rPr>
                <w:rFonts w:asciiTheme="majorHAnsi" w:hAnsiTheme="majorHAnsi"/>
                <w:b/>
                <w:sz w:val="24"/>
                <w:szCs w:val="24"/>
              </w:rPr>
            </w:pPr>
            <w:r>
              <w:rPr>
                <w:rFonts w:asciiTheme="majorHAnsi" w:hAnsiTheme="majorHAnsi"/>
                <w:b/>
                <w:sz w:val="24"/>
                <w:szCs w:val="24"/>
              </w:rPr>
              <w:t>EPP</w:t>
            </w:r>
          </w:p>
        </w:tc>
        <w:tc>
          <w:tcPr>
            <w:tcW w:w="3510" w:type="dxa"/>
          </w:tcPr>
          <w:p w14:paraId="6C87D8DD" w14:textId="77777777" w:rsidR="005332B6" w:rsidRDefault="005332B6">
            <w:pPr>
              <w:rPr>
                <w:rFonts w:asciiTheme="majorHAnsi" w:hAnsiTheme="majorHAnsi"/>
                <w:sz w:val="24"/>
                <w:szCs w:val="24"/>
              </w:rPr>
            </w:pPr>
            <w:r>
              <w:rPr>
                <w:rFonts w:asciiTheme="majorHAnsi" w:hAnsiTheme="majorHAnsi"/>
                <w:sz w:val="24"/>
                <w:szCs w:val="24"/>
              </w:rPr>
              <w:t>EPP service availability</w:t>
            </w:r>
          </w:p>
        </w:tc>
        <w:tc>
          <w:tcPr>
            <w:tcW w:w="5058" w:type="dxa"/>
          </w:tcPr>
          <w:p w14:paraId="32977AD7"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1A9424C6" w14:textId="77777777">
        <w:tc>
          <w:tcPr>
            <w:tcW w:w="1008" w:type="dxa"/>
          </w:tcPr>
          <w:p w14:paraId="3DBE1C1B" w14:textId="77777777" w:rsidR="00115B11" w:rsidRDefault="00115B11">
            <w:pPr>
              <w:rPr>
                <w:rFonts w:asciiTheme="majorHAnsi" w:hAnsiTheme="majorHAnsi"/>
                <w:sz w:val="24"/>
                <w:szCs w:val="24"/>
              </w:rPr>
            </w:pPr>
          </w:p>
        </w:tc>
        <w:tc>
          <w:tcPr>
            <w:tcW w:w="3510" w:type="dxa"/>
          </w:tcPr>
          <w:p w14:paraId="41490D27" w14:textId="77777777" w:rsidR="005332B6" w:rsidRDefault="005332B6">
            <w:pPr>
              <w:rPr>
                <w:rFonts w:asciiTheme="majorHAnsi" w:hAnsiTheme="majorHAnsi"/>
                <w:sz w:val="24"/>
                <w:szCs w:val="24"/>
              </w:rPr>
            </w:pPr>
            <w:r>
              <w:rPr>
                <w:rFonts w:asciiTheme="majorHAnsi" w:hAnsiTheme="majorHAnsi"/>
                <w:sz w:val="24"/>
                <w:szCs w:val="24"/>
              </w:rPr>
              <w:t>EPP session-command RTT</w:t>
            </w:r>
          </w:p>
        </w:tc>
        <w:tc>
          <w:tcPr>
            <w:tcW w:w="5058" w:type="dxa"/>
          </w:tcPr>
          <w:p w14:paraId="2A8A66BD"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ms, for at least 90% of the commands</w:t>
            </w:r>
          </w:p>
        </w:tc>
      </w:tr>
      <w:tr w:rsidR="005332B6" w14:paraId="04AD9831" w14:textId="77777777">
        <w:tc>
          <w:tcPr>
            <w:tcW w:w="1008" w:type="dxa"/>
          </w:tcPr>
          <w:p w14:paraId="405377AD" w14:textId="77777777" w:rsidR="00115B11" w:rsidRDefault="00115B11">
            <w:pPr>
              <w:rPr>
                <w:rFonts w:asciiTheme="majorHAnsi" w:hAnsiTheme="majorHAnsi"/>
                <w:sz w:val="24"/>
                <w:szCs w:val="24"/>
              </w:rPr>
            </w:pPr>
          </w:p>
        </w:tc>
        <w:tc>
          <w:tcPr>
            <w:tcW w:w="3510" w:type="dxa"/>
          </w:tcPr>
          <w:p w14:paraId="5D230714" w14:textId="77777777" w:rsidR="005332B6" w:rsidRDefault="005332B6">
            <w:pPr>
              <w:rPr>
                <w:rFonts w:asciiTheme="majorHAnsi" w:hAnsiTheme="majorHAnsi"/>
                <w:sz w:val="24"/>
                <w:szCs w:val="24"/>
              </w:rPr>
            </w:pPr>
            <w:r>
              <w:rPr>
                <w:rFonts w:asciiTheme="majorHAnsi" w:hAnsiTheme="majorHAnsi"/>
                <w:sz w:val="24"/>
                <w:szCs w:val="24"/>
              </w:rPr>
              <w:t>EPP query-command RTT</w:t>
            </w:r>
          </w:p>
        </w:tc>
        <w:tc>
          <w:tcPr>
            <w:tcW w:w="5058" w:type="dxa"/>
          </w:tcPr>
          <w:p w14:paraId="23D3854D"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ms, for at least 90% of the commands</w:t>
            </w:r>
          </w:p>
        </w:tc>
      </w:tr>
      <w:tr w:rsidR="005332B6" w14:paraId="73E33D8D" w14:textId="77777777">
        <w:tc>
          <w:tcPr>
            <w:tcW w:w="1008" w:type="dxa"/>
          </w:tcPr>
          <w:p w14:paraId="12B452A4" w14:textId="77777777" w:rsidR="00115B11" w:rsidRDefault="00115B11">
            <w:pPr>
              <w:rPr>
                <w:rFonts w:asciiTheme="majorHAnsi" w:hAnsiTheme="majorHAnsi"/>
                <w:sz w:val="24"/>
                <w:szCs w:val="24"/>
              </w:rPr>
            </w:pPr>
          </w:p>
        </w:tc>
        <w:tc>
          <w:tcPr>
            <w:tcW w:w="3510" w:type="dxa"/>
          </w:tcPr>
          <w:p w14:paraId="2AD311F4" w14:textId="77777777" w:rsidR="005332B6" w:rsidRDefault="005332B6">
            <w:pPr>
              <w:rPr>
                <w:rFonts w:asciiTheme="majorHAnsi" w:hAnsiTheme="majorHAnsi"/>
                <w:sz w:val="24"/>
                <w:szCs w:val="24"/>
              </w:rPr>
            </w:pPr>
            <w:r>
              <w:rPr>
                <w:rFonts w:asciiTheme="majorHAnsi" w:hAnsiTheme="majorHAnsi"/>
                <w:sz w:val="24"/>
                <w:szCs w:val="24"/>
              </w:rPr>
              <w:t>EPP transform-command RTT</w:t>
            </w:r>
          </w:p>
        </w:tc>
        <w:tc>
          <w:tcPr>
            <w:tcW w:w="5058" w:type="dxa"/>
          </w:tcPr>
          <w:p w14:paraId="7E649634"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ms, for at least 90% of the commands</w:t>
            </w:r>
          </w:p>
        </w:tc>
      </w:tr>
    </w:tbl>
    <w:p w14:paraId="6FBD4361" w14:textId="77777777" w:rsidR="00115B11" w:rsidRDefault="00115B11">
      <w:pPr>
        <w:rPr>
          <w:rFonts w:asciiTheme="majorHAnsi" w:hAnsiTheme="majorHAnsi"/>
          <w:sz w:val="24"/>
          <w:szCs w:val="24"/>
        </w:rPr>
      </w:pPr>
    </w:p>
    <w:p w14:paraId="4ACED580" w14:textId="77777777" w:rsidR="00115B11" w:rsidRDefault="005332B6">
      <w:pPr>
        <w:pStyle w:val="BlockText"/>
        <w:rPr>
          <w:rFonts w:asciiTheme="majorHAnsi" w:hAnsiTheme="majorHAnsi"/>
          <w:sz w:val="24"/>
          <w:szCs w:val="24"/>
        </w:rPr>
      </w:pPr>
      <w:bookmarkStart w:id="554" w:name="_DV_M422"/>
      <w:bookmarkEnd w:id="554"/>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7BE173AD" w14:textId="77777777" w:rsidR="00115B11" w:rsidRDefault="005332B6">
      <w:pPr>
        <w:pStyle w:val="Spec1L2"/>
        <w:rPr>
          <w:rFonts w:asciiTheme="majorHAnsi" w:hAnsiTheme="majorHAnsi"/>
          <w:b/>
          <w:sz w:val="24"/>
          <w:szCs w:val="24"/>
          <w:u w:val="single"/>
        </w:rPr>
      </w:pPr>
      <w:bookmarkStart w:id="555" w:name="_DV_M423"/>
      <w:bookmarkEnd w:id="555"/>
      <w:r>
        <w:rPr>
          <w:rFonts w:asciiTheme="majorHAnsi" w:hAnsiTheme="majorHAnsi"/>
          <w:b/>
          <w:sz w:val="24"/>
          <w:szCs w:val="24"/>
          <w:u w:val="single"/>
        </w:rPr>
        <w:t>DNS</w:t>
      </w:r>
    </w:p>
    <w:p w14:paraId="131FAE6F" w14:textId="77777777" w:rsidR="00115B11" w:rsidRDefault="005332B6">
      <w:pPr>
        <w:pStyle w:val="Spec1L3"/>
        <w:rPr>
          <w:rFonts w:asciiTheme="majorHAnsi" w:hAnsiTheme="majorHAnsi"/>
          <w:sz w:val="24"/>
          <w:szCs w:val="24"/>
        </w:rPr>
      </w:pPr>
      <w:bookmarkStart w:id="556" w:name="_DV_M424"/>
      <w:bookmarkEnd w:id="556"/>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41739218" w14:textId="77777777" w:rsidR="00115B11" w:rsidRDefault="005332B6">
      <w:pPr>
        <w:pStyle w:val="Spec1L3"/>
        <w:rPr>
          <w:rFonts w:asciiTheme="majorHAnsi" w:hAnsiTheme="majorHAnsi"/>
          <w:sz w:val="24"/>
          <w:szCs w:val="24"/>
        </w:rPr>
      </w:pPr>
      <w:bookmarkStart w:id="557" w:name="_DV_M425"/>
      <w:bookmarkEnd w:id="557"/>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09B87E49" w14:textId="77777777" w:rsidR="00115B11" w:rsidRDefault="005332B6">
      <w:pPr>
        <w:pStyle w:val="Spec1L3"/>
        <w:rPr>
          <w:rFonts w:asciiTheme="majorHAnsi" w:hAnsiTheme="majorHAnsi"/>
          <w:sz w:val="24"/>
          <w:szCs w:val="24"/>
        </w:rPr>
      </w:pPr>
      <w:bookmarkStart w:id="558" w:name="_DV_M426"/>
      <w:bookmarkEnd w:id="558"/>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05D168A7" w14:textId="77777777" w:rsidR="00115B11" w:rsidRDefault="005332B6">
      <w:pPr>
        <w:pStyle w:val="Spec1L3"/>
        <w:rPr>
          <w:rFonts w:asciiTheme="majorHAnsi" w:hAnsiTheme="majorHAnsi"/>
          <w:sz w:val="24"/>
          <w:szCs w:val="24"/>
        </w:rPr>
      </w:pPr>
      <w:bookmarkStart w:id="559" w:name="_DV_M427"/>
      <w:bookmarkEnd w:id="559"/>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4DA86FA3" w14:textId="77777777" w:rsidR="00115B11" w:rsidRDefault="005332B6">
      <w:pPr>
        <w:pStyle w:val="Spec1L3"/>
        <w:rPr>
          <w:rFonts w:asciiTheme="majorHAnsi" w:hAnsiTheme="majorHAnsi"/>
          <w:sz w:val="24"/>
          <w:szCs w:val="24"/>
        </w:rPr>
      </w:pPr>
      <w:bookmarkStart w:id="560" w:name="_DV_M428"/>
      <w:bookmarkEnd w:id="560"/>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51CF970E" w14:textId="77777777" w:rsidR="00115B11" w:rsidRDefault="005332B6">
      <w:pPr>
        <w:pStyle w:val="Spec1L3"/>
        <w:rPr>
          <w:rFonts w:asciiTheme="majorHAnsi" w:hAnsiTheme="majorHAnsi"/>
          <w:sz w:val="24"/>
          <w:szCs w:val="24"/>
        </w:rPr>
      </w:pPr>
      <w:bookmarkStart w:id="561" w:name="_DV_M429"/>
      <w:bookmarkEnd w:id="561"/>
      <w:r>
        <w:rPr>
          <w:rFonts w:asciiTheme="majorHAnsi" w:hAnsiTheme="majorHAnsi"/>
          <w:b/>
          <w:sz w:val="24"/>
          <w:szCs w:val="24"/>
        </w:rPr>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23E2E1EF" w14:textId="77777777" w:rsidR="00115B11" w:rsidRDefault="005332B6">
      <w:pPr>
        <w:pStyle w:val="Spec1L3"/>
        <w:rPr>
          <w:rFonts w:asciiTheme="majorHAnsi" w:hAnsiTheme="majorHAnsi"/>
          <w:sz w:val="24"/>
          <w:szCs w:val="24"/>
        </w:rPr>
      </w:pPr>
      <w:bookmarkStart w:id="562" w:name="_DV_M430"/>
      <w:bookmarkEnd w:id="562"/>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52024C3D" w14:textId="77777777" w:rsidR="00115B11" w:rsidRDefault="005332B6">
      <w:pPr>
        <w:pStyle w:val="Spec1L3"/>
        <w:rPr>
          <w:rFonts w:asciiTheme="majorHAnsi" w:hAnsiTheme="majorHAnsi"/>
          <w:sz w:val="24"/>
          <w:szCs w:val="24"/>
        </w:rPr>
      </w:pPr>
      <w:bookmarkStart w:id="563" w:name="_DV_M431"/>
      <w:bookmarkEnd w:id="563"/>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3D33A5C3" w14:textId="77777777" w:rsidR="00115B11" w:rsidRDefault="005332B6">
      <w:pPr>
        <w:pStyle w:val="Spec1L3"/>
        <w:rPr>
          <w:rFonts w:asciiTheme="majorHAnsi" w:hAnsiTheme="majorHAnsi"/>
          <w:sz w:val="24"/>
          <w:szCs w:val="24"/>
        </w:rPr>
      </w:pPr>
      <w:bookmarkStart w:id="564" w:name="_DV_M432"/>
      <w:bookmarkEnd w:id="564"/>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016B0F5F" w14:textId="77777777" w:rsidR="00115B11" w:rsidRDefault="005332B6">
      <w:pPr>
        <w:pStyle w:val="Spec1L3"/>
        <w:rPr>
          <w:rFonts w:asciiTheme="majorHAnsi" w:hAnsiTheme="majorHAnsi"/>
          <w:sz w:val="24"/>
          <w:szCs w:val="24"/>
        </w:rPr>
      </w:pPr>
      <w:bookmarkStart w:id="565" w:name="_DV_M433"/>
      <w:bookmarkEnd w:id="565"/>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033967B6" w14:textId="77777777" w:rsidR="00115B11" w:rsidRDefault="005332B6">
      <w:pPr>
        <w:pStyle w:val="Spec1L3"/>
        <w:rPr>
          <w:rFonts w:asciiTheme="majorHAnsi" w:hAnsiTheme="majorHAnsi"/>
          <w:sz w:val="24"/>
          <w:szCs w:val="24"/>
        </w:rPr>
      </w:pPr>
      <w:bookmarkStart w:id="566" w:name="_DV_M434"/>
      <w:bookmarkEnd w:id="566"/>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4C4C6D6F" w14:textId="77777777" w:rsidR="00115B11" w:rsidRDefault="005332B6">
      <w:pPr>
        <w:pStyle w:val="Spec1L2"/>
        <w:rPr>
          <w:rFonts w:asciiTheme="majorHAnsi" w:hAnsiTheme="majorHAnsi"/>
          <w:b/>
          <w:sz w:val="24"/>
          <w:szCs w:val="24"/>
          <w:u w:val="single"/>
        </w:rPr>
      </w:pPr>
      <w:bookmarkStart w:id="567" w:name="_DV_M435"/>
      <w:bookmarkEnd w:id="567"/>
      <w:r>
        <w:rPr>
          <w:rFonts w:asciiTheme="majorHAnsi" w:hAnsiTheme="majorHAnsi"/>
          <w:b/>
          <w:sz w:val="24"/>
          <w:szCs w:val="24"/>
          <w:u w:val="single"/>
        </w:rPr>
        <w:t>RDDS</w:t>
      </w:r>
    </w:p>
    <w:p w14:paraId="2B0F2922" w14:textId="77777777" w:rsidR="00115B11" w:rsidRDefault="005332B6">
      <w:pPr>
        <w:pStyle w:val="Spec1L3"/>
        <w:rPr>
          <w:rFonts w:asciiTheme="majorHAnsi" w:hAnsiTheme="majorHAnsi"/>
          <w:sz w:val="24"/>
          <w:szCs w:val="24"/>
        </w:rPr>
      </w:pPr>
      <w:bookmarkStart w:id="568" w:name="_DV_M436"/>
      <w:bookmarkEnd w:id="568"/>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7FA9B47F" w14:textId="77777777" w:rsidR="00115B11" w:rsidRDefault="005332B6">
      <w:pPr>
        <w:pStyle w:val="Spec1L3"/>
        <w:rPr>
          <w:rFonts w:asciiTheme="majorHAnsi" w:hAnsiTheme="majorHAnsi"/>
          <w:sz w:val="24"/>
          <w:szCs w:val="24"/>
        </w:rPr>
      </w:pPr>
      <w:bookmarkStart w:id="569" w:name="_DV_M437"/>
      <w:bookmarkEnd w:id="569"/>
      <w:r>
        <w:rPr>
          <w:rFonts w:asciiTheme="majorHAnsi" w:hAnsiTheme="majorHAnsi"/>
          <w:b/>
          <w:sz w:val="24"/>
          <w:szCs w:val="24"/>
        </w:rPr>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2C7E605A" w14:textId="77777777" w:rsidR="00115B11" w:rsidRDefault="005332B6">
      <w:pPr>
        <w:pStyle w:val="Spec1L3"/>
        <w:rPr>
          <w:rFonts w:asciiTheme="majorHAnsi" w:hAnsiTheme="majorHAnsi"/>
          <w:sz w:val="24"/>
          <w:szCs w:val="24"/>
        </w:rPr>
      </w:pPr>
      <w:bookmarkStart w:id="570" w:name="_DV_M438"/>
      <w:bookmarkEnd w:id="570"/>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07432C0C" w14:textId="77777777" w:rsidR="00115B11" w:rsidRDefault="005332B6">
      <w:pPr>
        <w:pStyle w:val="Spec1L3"/>
        <w:rPr>
          <w:rFonts w:asciiTheme="majorHAnsi" w:hAnsiTheme="majorHAnsi"/>
          <w:sz w:val="24"/>
          <w:szCs w:val="24"/>
        </w:rPr>
      </w:pPr>
      <w:bookmarkStart w:id="571" w:name="_DV_M439"/>
      <w:bookmarkEnd w:id="571"/>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36FD898C" w14:textId="77777777" w:rsidR="00115B11" w:rsidRDefault="005332B6">
      <w:pPr>
        <w:pStyle w:val="Spec1L3"/>
        <w:rPr>
          <w:rFonts w:asciiTheme="majorHAnsi" w:hAnsiTheme="majorHAnsi"/>
          <w:sz w:val="24"/>
          <w:szCs w:val="24"/>
        </w:rPr>
      </w:pPr>
      <w:bookmarkStart w:id="572" w:name="_DV_M440"/>
      <w:bookmarkEnd w:id="572"/>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37929AC0" w14:textId="77777777" w:rsidR="00115B11" w:rsidRDefault="005332B6">
      <w:pPr>
        <w:pStyle w:val="Spec1L3"/>
        <w:rPr>
          <w:rFonts w:asciiTheme="majorHAnsi" w:hAnsiTheme="majorHAnsi"/>
          <w:sz w:val="24"/>
          <w:szCs w:val="24"/>
        </w:rPr>
      </w:pPr>
      <w:bookmarkStart w:id="573" w:name="_DV_M441"/>
      <w:bookmarkEnd w:id="573"/>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0E4777E4" w14:textId="77777777" w:rsidR="00115B11" w:rsidRDefault="005332B6">
      <w:pPr>
        <w:pStyle w:val="Spec1L3"/>
        <w:rPr>
          <w:rFonts w:asciiTheme="majorHAnsi" w:hAnsiTheme="majorHAnsi"/>
          <w:sz w:val="24"/>
          <w:szCs w:val="24"/>
        </w:rPr>
      </w:pPr>
      <w:bookmarkStart w:id="574" w:name="_DV_M443"/>
      <w:bookmarkEnd w:id="574"/>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66CF2BE2" w14:textId="77777777" w:rsidR="00115B11" w:rsidRDefault="005332B6">
      <w:pPr>
        <w:pStyle w:val="Spec1L3"/>
        <w:rPr>
          <w:rFonts w:asciiTheme="majorHAnsi" w:hAnsiTheme="majorHAnsi"/>
          <w:sz w:val="24"/>
          <w:szCs w:val="24"/>
        </w:rPr>
      </w:pPr>
      <w:bookmarkStart w:id="575" w:name="_DV_M444"/>
      <w:bookmarkEnd w:id="575"/>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34D376F0" w14:textId="77777777" w:rsidR="00115B11" w:rsidRDefault="005332B6">
      <w:pPr>
        <w:pStyle w:val="Spec1L3"/>
        <w:rPr>
          <w:rFonts w:asciiTheme="majorHAnsi" w:hAnsiTheme="majorHAnsi"/>
          <w:sz w:val="24"/>
          <w:szCs w:val="24"/>
        </w:rPr>
      </w:pPr>
      <w:bookmarkStart w:id="576" w:name="_DV_M445"/>
      <w:bookmarkEnd w:id="576"/>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2F869600" w14:textId="77777777" w:rsidR="008849A3" w:rsidRDefault="008849A3">
      <w:pPr>
        <w:pStyle w:val="BodyText"/>
        <w:rPr>
          <w:szCs w:val="24"/>
        </w:rPr>
      </w:pPr>
    </w:p>
    <w:p w14:paraId="59355C69" w14:textId="77777777" w:rsidR="00115B11" w:rsidRDefault="005332B6">
      <w:pPr>
        <w:pStyle w:val="Spec1L2"/>
        <w:rPr>
          <w:rFonts w:asciiTheme="majorHAnsi" w:hAnsiTheme="majorHAnsi"/>
          <w:b/>
          <w:sz w:val="24"/>
          <w:szCs w:val="24"/>
          <w:u w:val="single"/>
        </w:rPr>
      </w:pPr>
      <w:bookmarkStart w:id="577" w:name="_DV_M446"/>
      <w:bookmarkEnd w:id="577"/>
      <w:r>
        <w:rPr>
          <w:rFonts w:asciiTheme="majorHAnsi" w:hAnsiTheme="majorHAnsi"/>
          <w:b/>
          <w:sz w:val="24"/>
          <w:szCs w:val="24"/>
          <w:u w:val="single"/>
        </w:rPr>
        <w:t>EPP</w:t>
      </w:r>
    </w:p>
    <w:p w14:paraId="6F26FCE3" w14:textId="77777777" w:rsidR="00115B11" w:rsidRDefault="005332B6">
      <w:pPr>
        <w:pStyle w:val="Spec1L3"/>
        <w:rPr>
          <w:rFonts w:asciiTheme="majorHAnsi" w:hAnsiTheme="majorHAnsi"/>
          <w:sz w:val="24"/>
          <w:szCs w:val="24"/>
        </w:rPr>
      </w:pPr>
      <w:bookmarkStart w:id="578" w:name="_DV_M447"/>
      <w:bookmarkEnd w:id="578"/>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45C07B03" w14:textId="77777777" w:rsidR="00115B11" w:rsidRDefault="005332B6">
      <w:pPr>
        <w:pStyle w:val="Spec1L3"/>
        <w:rPr>
          <w:rFonts w:asciiTheme="majorHAnsi" w:hAnsiTheme="majorHAnsi"/>
          <w:sz w:val="24"/>
          <w:szCs w:val="24"/>
        </w:rPr>
      </w:pPr>
      <w:bookmarkStart w:id="579" w:name="_DV_M448"/>
      <w:bookmarkEnd w:id="579"/>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43C0752" w14:textId="77777777" w:rsidR="00115B11" w:rsidRDefault="005332B6">
      <w:pPr>
        <w:pStyle w:val="Spec1L3"/>
        <w:rPr>
          <w:rFonts w:asciiTheme="majorHAnsi" w:hAnsiTheme="majorHAnsi"/>
          <w:sz w:val="24"/>
          <w:szCs w:val="24"/>
        </w:rPr>
      </w:pPr>
      <w:bookmarkStart w:id="580" w:name="_DV_M449"/>
      <w:bookmarkEnd w:id="580"/>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DF1977B" w14:textId="77777777" w:rsidR="00115B11" w:rsidRDefault="005332B6">
      <w:pPr>
        <w:pStyle w:val="Spec1L3"/>
        <w:rPr>
          <w:rFonts w:asciiTheme="majorHAnsi" w:hAnsiTheme="majorHAnsi"/>
          <w:sz w:val="24"/>
          <w:szCs w:val="24"/>
        </w:rPr>
      </w:pPr>
      <w:bookmarkStart w:id="581" w:name="_DV_M450"/>
      <w:bookmarkEnd w:id="581"/>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84CF020" w14:textId="77777777" w:rsidR="00115B11" w:rsidRDefault="005332B6">
      <w:pPr>
        <w:pStyle w:val="Spec1L3"/>
        <w:rPr>
          <w:rFonts w:asciiTheme="majorHAnsi" w:hAnsiTheme="majorHAnsi"/>
          <w:sz w:val="24"/>
          <w:szCs w:val="24"/>
        </w:rPr>
      </w:pPr>
      <w:bookmarkStart w:id="582" w:name="_DV_M451"/>
      <w:bookmarkEnd w:id="582"/>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0AA4B613" w14:textId="77777777" w:rsidR="00115B11" w:rsidRDefault="005332B6">
      <w:pPr>
        <w:pStyle w:val="Spec1L3"/>
        <w:rPr>
          <w:rFonts w:asciiTheme="majorHAnsi" w:hAnsiTheme="majorHAnsi"/>
          <w:sz w:val="24"/>
          <w:szCs w:val="24"/>
        </w:rPr>
      </w:pPr>
      <w:bookmarkStart w:id="583" w:name="_DV_M452"/>
      <w:bookmarkEnd w:id="583"/>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6BE99E16" w14:textId="77777777" w:rsidR="00115B11" w:rsidRDefault="005332B6">
      <w:pPr>
        <w:pStyle w:val="Spec1L3"/>
        <w:rPr>
          <w:rFonts w:asciiTheme="majorHAnsi" w:hAnsiTheme="majorHAnsi"/>
          <w:sz w:val="24"/>
          <w:szCs w:val="24"/>
        </w:rPr>
      </w:pPr>
      <w:bookmarkStart w:id="584" w:name="_DV_M454"/>
      <w:bookmarkEnd w:id="584"/>
      <w:r>
        <w:rPr>
          <w:rFonts w:asciiTheme="majorHAnsi" w:hAnsiTheme="majorHAnsi"/>
          <w:b/>
          <w:sz w:val="24"/>
          <w:szCs w:val="24"/>
        </w:rPr>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7C62B21E" w14:textId="77777777" w:rsidR="00115B11" w:rsidRDefault="005332B6">
      <w:pPr>
        <w:pStyle w:val="Spec1L3"/>
        <w:rPr>
          <w:rFonts w:asciiTheme="majorHAnsi" w:hAnsiTheme="majorHAnsi"/>
          <w:sz w:val="24"/>
          <w:szCs w:val="24"/>
        </w:rPr>
      </w:pPr>
      <w:bookmarkStart w:id="585" w:name="_DV_M455"/>
      <w:bookmarkEnd w:id="585"/>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71581A1D" w14:textId="77777777" w:rsidR="00115B11" w:rsidRDefault="005332B6">
      <w:pPr>
        <w:pStyle w:val="Spec1L3"/>
        <w:rPr>
          <w:rFonts w:asciiTheme="majorHAnsi" w:hAnsiTheme="majorHAnsi"/>
          <w:sz w:val="24"/>
          <w:szCs w:val="24"/>
        </w:rPr>
      </w:pPr>
      <w:bookmarkStart w:id="586" w:name="_DV_M456"/>
      <w:bookmarkEnd w:id="586"/>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5BEEB60E" w14:textId="77777777" w:rsidR="00115B11" w:rsidRDefault="005332B6">
      <w:pPr>
        <w:pStyle w:val="Spec1L2"/>
        <w:rPr>
          <w:rFonts w:asciiTheme="majorHAnsi" w:hAnsiTheme="majorHAnsi"/>
          <w:b/>
          <w:sz w:val="24"/>
          <w:szCs w:val="24"/>
          <w:u w:val="single"/>
        </w:rPr>
      </w:pPr>
      <w:bookmarkStart w:id="587" w:name="_DV_M457"/>
      <w:bookmarkEnd w:id="587"/>
      <w:r>
        <w:rPr>
          <w:rFonts w:asciiTheme="majorHAnsi" w:hAnsiTheme="majorHAnsi"/>
          <w:b/>
          <w:sz w:val="24"/>
          <w:szCs w:val="24"/>
          <w:u w:val="single"/>
        </w:rPr>
        <w:t>Emergency Thresholds</w:t>
      </w:r>
    </w:p>
    <w:p w14:paraId="6FCB2A19" w14:textId="77777777" w:rsidR="00115B11" w:rsidRDefault="005332B6">
      <w:pPr>
        <w:pStyle w:val="BlockText"/>
        <w:rPr>
          <w:rFonts w:asciiTheme="majorHAnsi" w:hAnsiTheme="majorHAnsi"/>
          <w:sz w:val="24"/>
          <w:szCs w:val="24"/>
        </w:rPr>
      </w:pPr>
      <w:bookmarkStart w:id="588" w:name="_DV_M458"/>
      <w:bookmarkEnd w:id="588"/>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08"/>
        <w:gridCol w:w="6768"/>
      </w:tblGrid>
      <w:tr w:rsidR="005332B6" w14:paraId="0DE3BC1A" w14:textId="77777777">
        <w:trPr>
          <w:trHeight w:val="432"/>
        </w:trPr>
        <w:tc>
          <w:tcPr>
            <w:tcW w:w="2808" w:type="dxa"/>
            <w:vAlign w:val="center"/>
          </w:tcPr>
          <w:p w14:paraId="601AFA50" w14:textId="77777777" w:rsidR="005332B6" w:rsidRDefault="005332B6">
            <w:pPr>
              <w:jc w:val="center"/>
              <w:rPr>
                <w:rFonts w:asciiTheme="majorHAnsi" w:hAnsiTheme="majorHAnsi"/>
                <w:b/>
                <w:sz w:val="24"/>
                <w:szCs w:val="24"/>
              </w:rPr>
            </w:pPr>
            <w:r>
              <w:rPr>
                <w:rFonts w:asciiTheme="majorHAnsi" w:hAnsiTheme="majorHAnsi"/>
                <w:b/>
                <w:sz w:val="24"/>
                <w:szCs w:val="24"/>
              </w:rPr>
              <w:t>Critical Function</w:t>
            </w:r>
          </w:p>
        </w:tc>
        <w:tc>
          <w:tcPr>
            <w:tcW w:w="6768" w:type="dxa"/>
            <w:vAlign w:val="center"/>
          </w:tcPr>
          <w:p w14:paraId="0601CB5F" w14:textId="77777777" w:rsidR="005332B6" w:rsidRDefault="005332B6">
            <w:pPr>
              <w:jc w:val="center"/>
              <w:rPr>
                <w:rFonts w:asciiTheme="majorHAnsi" w:hAnsiTheme="majorHAnsi"/>
                <w:b/>
                <w:sz w:val="24"/>
                <w:szCs w:val="24"/>
              </w:rPr>
            </w:pPr>
            <w:r>
              <w:rPr>
                <w:rFonts w:asciiTheme="majorHAnsi" w:hAnsiTheme="majorHAnsi"/>
                <w:b/>
                <w:sz w:val="24"/>
                <w:szCs w:val="24"/>
              </w:rPr>
              <w:t>Emergency Threshold</w:t>
            </w:r>
          </w:p>
        </w:tc>
      </w:tr>
      <w:tr w:rsidR="005332B6" w14:paraId="54072206" w14:textId="77777777">
        <w:trPr>
          <w:trHeight w:val="144"/>
        </w:trPr>
        <w:tc>
          <w:tcPr>
            <w:tcW w:w="2808" w:type="dxa"/>
            <w:vAlign w:val="center"/>
          </w:tcPr>
          <w:p w14:paraId="74B3FAF2" w14:textId="77777777" w:rsidR="005332B6" w:rsidRDefault="005332B6">
            <w:pPr>
              <w:spacing w:before="40" w:after="40"/>
              <w:rPr>
                <w:rFonts w:asciiTheme="majorHAnsi" w:hAnsiTheme="majorHAnsi"/>
                <w:sz w:val="24"/>
                <w:szCs w:val="24"/>
              </w:rPr>
            </w:pPr>
            <w:r>
              <w:rPr>
                <w:rFonts w:asciiTheme="majorHAnsi" w:hAnsiTheme="majorHAnsi"/>
                <w:sz w:val="24"/>
                <w:szCs w:val="24"/>
              </w:rPr>
              <w:t>DNS Service (all servers)</w:t>
            </w:r>
          </w:p>
        </w:tc>
        <w:tc>
          <w:tcPr>
            <w:tcW w:w="6768" w:type="dxa"/>
            <w:vAlign w:val="center"/>
          </w:tcPr>
          <w:p w14:paraId="37AF1D63"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2DDD09FC" w14:textId="77777777">
        <w:trPr>
          <w:trHeight w:val="144"/>
        </w:trPr>
        <w:tc>
          <w:tcPr>
            <w:tcW w:w="2808" w:type="dxa"/>
            <w:vAlign w:val="center"/>
          </w:tcPr>
          <w:p w14:paraId="30B12FD3" w14:textId="77777777" w:rsidR="005332B6" w:rsidRDefault="005332B6">
            <w:pPr>
              <w:spacing w:before="40" w:after="40"/>
              <w:rPr>
                <w:rFonts w:asciiTheme="majorHAnsi" w:hAnsiTheme="majorHAnsi"/>
                <w:sz w:val="24"/>
                <w:szCs w:val="24"/>
              </w:rPr>
            </w:pPr>
            <w:r>
              <w:rPr>
                <w:rFonts w:asciiTheme="majorHAnsi" w:hAnsiTheme="majorHAnsi"/>
                <w:sz w:val="24"/>
                <w:szCs w:val="24"/>
              </w:rPr>
              <w:t>DNSSEC proper resolution</w:t>
            </w:r>
          </w:p>
        </w:tc>
        <w:tc>
          <w:tcPr>
            <w:tcW w:w="6768" w:type="dxa"/>
            <w:vAlign w:val="center"/>
          </w:tcPr>
          <w:p w14:paraId="18847DDB"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4110C568" w14:textId="77777777">
        <w:trPr>
          <w:trHeight w:val="144"/>
        </w:trPr>
        <w:tc>
          <w:tcPr>
            <w:tcW w:w="2808" w:type="dxa"/>
            <w:vAlign w:val="center"/>
          </w:tcPr>
          <w:p w14:paraId="13D4D0B5" w14:textId="77777777" w:rsidR="005332B6" w:rsidRDefault="005332B6">
            <w:pPr>
              <w:spacing w:before="40" w:after="40"/>
              <w:rPr>
                <w:rFonts w:asciiTheme="majorHAnsi" w:hAnsiTheme="majorHAnsi"/>
                <w:sz w:val="24"/>
                <w:szCs w:val="24"/>
              </w:rPr>
            </w:pPr>
            <w:r>
              <w:rPr>
                <w:rFonts w:asciiTheme="majorHAnsi" w:hAnsiTheme="majorHAnsi"/>
                <w:sz w:val="24"/>
                <w:szCs w:val="24"/>
              </w:rPr>
              <w:t>EPP</w:t>
            </w:r>
          </w:p>
        </w:tc>
        <w:tc>
          <w:tcPr>
            <w:tcW w:w="6768" w:type="dxa"/>
            <w:vAlign w:val="center"/>
          </w:tcPr>
          <w:p w14:paraId="66576028"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53B690BC" w14:textId="77777777">
        <w:trPr>
          <w:trHeight w:val="144"/>
        </w:trPr>
        <w:tc>
          <w:tcPr>
            <w:tcW w:w="2808" w:type="dxa"/>
            <w:vAlign w:val="center"/>
          </w:tcPr>
          <w:p w14:paraId="3B720FAE" w14:textId="77777777" w:rsidR="005332B6" w:rsidRDefault="005332B6">
            <w:pPr>
              <w:spacing w:before="40" w:after="40"/>
              <w:rPr>
                <w:rFonts w:asciiTheme="majorHAnsi" w:hAnsiTheme="majorHAnsi"/>
                <w:sz w:val="24"/>
                <w:szCs w:val="24"/>
              </w:rPr>
            </w:pPr>
            <w:r>
              <w:rPr>
                <w:rFonts w:asciiTheme="majorHAnsi" w:hAnsiTheme="majorHAnsi"/>
                <w:sz w:val="24"/>
                <w:szCs w:val="24"/>
              </w:rPr>
              <w:t>RDDS (WHOIS/Web-based WHOIS)</w:t>
            </w:r>
          </w:p>
        </w:tc>
        <w:tc>
          <w:tcPr>
            <w:tcW w:w="6768" w:type="dxa"/>
          </w:tcPr>
          <w:p w14:paraId="21D06B71"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41B7D466" w14:textId="77777777">
        <w:trPr>
          <w:trHeight w:val="144"/>
        </w:trPr>
        <w:tc>
          <w:tcPr>
            <w:tcW w:w="2808" w:type="dxa"/>
            <w:vAlign w:val="center"/>
          </w:tcPr>
          <w:p w14:paraId="1DDB6F77" w14:textId="77777777" w:rsidR="005332B6" w:rsidRDefault="005332B6">
            <w:pPr>
              <w:spacing w:before="40" w:after="40"/>
              <w:rPr>
                <w:rFonts w:asciiTheme="majorHAnsi" w:hAnsiTheme="majorHAnsi"/>
                <w:sz w:val="24"/>
                <w:szCs w:val="24"/>
              </w:rPr>
            </w:pPr>
            <w:r>
              <w:rPr>
                <w:rFonts w:asciiTheme="majorHAnsi" w:hAnsiTheme="majorHAnsi"/>
                <w:sz w:val="24"/>
                <w:szCs w:val="24"/>
              </w:rPr>
              <w:t>Data Escrow</w:t>
            </w:r>
          </w:p>
        </w:tc>
        <w:tc>
          <w:tcPr>
            <w:tcW w:w="6768" w:type="dxa"/>
          </w:tcPr>
          <w:p w14:paraId="064FE2AE" w14:textId="77777777" w:rsidR="005332B6" w:rsidRDefault="005332B6">
            <w:pPr>
              <w:spacing w:before="40" w:after="40"/>
              <w:rPr>
                <w:rFonts w:asciiTheme="majorHAnsi" w:hAnsiTheme="majorHAnsi"/>
                <w:sz w:val="24"/>
                <w:szCs w:val="24"/>
              </w:rPr>
            </w:pPr>
            <w:r>
              <w:rPr>
                <w:rFonts w:asciiTheme="majorHAnsi" w:hAnsiTheme="majorHAnsi"/>
                <w:sz w:val="24"/>
                <w:szCs w:val="24"/>
              </w:rPr>
              <w:t>Breach of the Registry Agreement as described in Specification 2, Part B, Section 6.</w:t>
            </w:r>
          </w:p>
        </w:tc>
      </w:tr>
    </w:tbl>
    <w:p w14:paraId="445C26D2" w14:textId="77777777" w:rsidR="00115B11" w:rsidRDefault="00115B11">
      <w:pPr>
        <w:rPr>
          <w:rFonts w:asciiTheme="majorHAnsi" w:hAnsiTheme="majorHAnsi"/>
          <w:sz w:val="24"/>
          <w:szCs w:val="24"/>
        </w:rPr>
      </w:pPr>
    </w:p>
    <w:p w14:paraId="1E4A10FF" w14:textId="77777777" w:rsidR="00115B11" w:rsidRDefault="005332B6">
      <w:pPr>
        <w:pStyle w:val="Spec1L2"/>
        <w:rPr>
          <w:rFonts w:asciiTheme="majorHAnsi" w:hAnsiTheme="majorHAnsi"/>
          <w:b/>
          <w:sz w:val="24"/>
          <w:szCs w:val="24"/>
          <w:u w:val="single"/>
        </w:rPr>
      </w:pPr>
      <w:bookmarkStart w:id="589" w:name="_DV_M459"/>
      <w:bookmarkEnd w:id="589"/>
      <w:r>
        <w:rPr>
          <w:rFonts w:asciiTheme="majorHAnsi" w:hAnsiTheme="majorHAnsi"/>
          <w:b/>
          <w:sz w:val="24"/>
          <w:szCs w:val="24"/>
          <w:u w:val="single"/>
        </w:rPr>
        <w:t>Emergency Escalation</w:t>
      </w:r>
    </w:p>
    <w:p w14:paraId="1A7ABDC9" w14:textId="77777777" w:rsidR="00115B11" w:rsidRDefault="005332B6">
      <w:pPr>
        <w:pStyle w:val="BlockText"/>
        <w:rPr>
          <w:rFonts w:asciiTheme="majorHAnsi" w:hAnsiTheme="majorHAnsi"/>
          <w:sz w:val="24"/>
          <w:szCs w:val="24"/>
        </w:rPr>
      </w:pPr>
      <w:bookmarkStart w:id="590" w:name="_DV_M460"/>
      <w:bookmarkEnd w:id="590"/>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71CF95DE" w14:textId="77777777" w:rsidR="00115B11" w:rsidRDefault="005332B6">
      <w:pPr>
        <w:pStyle w:val="BlockText"/>
        <w:rPr>
          <w:rFonts w:asciiTheme="majorHAnsi" w:hAnsiTheme="majorHAnsi"/>
          <w:sz w:val="24"/>
          <w:szCs w:val="24"/>
        </w:rPr>
      </w:pPr>
      <w:bookmarkStart w:id="591" w:name="_DV_M461"/>
      <w:bookmarkEnd w:id="591"/>
      <w:r>
        <w:rPr>
          <w:rFonts w:asciiTheme="majorHAnsi" w:hAnsiTheme="majorHAnsi"/>
          <w:sz w:val="24"/>
          <w:szCs w:val="24"/>
        </w:rPr>
        <w:t>Escalations shall be carried out between ICANN and Registry Operators, Registrars and Registry Operator, and Registrars and ICANN.  Registry Operators and ICANN must provide said emergency operations departments.  Current contacts must be maintained between ICANN and Registry Operators and published to Registrars, where relevant to their role in escalations, prior to any processing of an Emergency Escalation by all related parties, and kept current at all times.</w:t>
      </w:r>
    </w:p>
    <w:p w14:paraId="43B55B49" w14:textId="77777777" w:rsidR="00115B11" w:rsidRDefault="005332B6">
      <w:pPr>
        <w:pStyle w:val="Spec1L3"/>
        <w:rPr>
          <w:rFonts w:asciiTheme="majorHAnsi" w:hAnsiTheme="majorHAnsi"/>
          <w:b/>
          <w:sz w:val="24"/>
          <w:szCs w:val="24"/>
        </w:rPr>
      </w:pPr>
      <w:bookmarkStart w:id="592" w:name="_DV_M462"/>
      <w:bookmarkEnd w:id="592"/>
      <w:r>
        <w:rPr>
          <w:rFonts w:asciiTheme="majorHAnsi" w:hAnsiTheme="majorHAnsi"/>
          <w:b/>
          <w:sz w:val="24"/>
          <w:szCs w:val="24"/>
        </w:rPr>
        <w:t xml:space="preserve">Emergency Escalation initiated by ICANN </w:t>
      </w:r>
    </w:p>
    <w:p w14:paraId="1F7BE041" w14:textId="77777777" w:rsidR="00115B11" w:rsidRDefault="005332B6">
      <w:pPr>
        <w:pStyle w:val="BlockText"/>
        <w:rPr>
          <w:rFonts w:asciiTheme="majorHAnsi" w:hAnsiTheme="majorHAnsi"/>
          <w:sz w:val="24"/>
          <w:szCs w:val="24"/>
        </w:rPr>
      </w:pPr>
      <w:bookmarkStart w:id="593" w:name="_DV_M463"/>
      <w:bookmarkEnd w:id="593"/>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6E56E431" w14:textId="77777777" w:rsidR="00115B11" w:rsidRDefault="005332B6">
      <w:pPr>
        <w:pStyle w:val="Spec1L3"/>
        <w:rPr>
          <w:rFonts w:asciiTheme="majorHAnsi" w:hAnsiTheme="majorHAnsi"/>
          <w:b/>
          <w:sz w:val="24"/>
          <w:szCs w:val="24"/>
        </w:rPr>
      </w:pPr>
      <w:bookmarkStart w:id="594" w:name="_DV_M464"/>
      <w:bookmarkEnd w:id="594"/>
      <w:r>
        <w:rPr>
          <w:rFonts w:asciiTheme="majorHAnsi" w:hAnsiTheme="majorHAnsi"/>
          <w:b/>
          <w:sz w:val="24"/>
          <w:szCs w:val="24"/>
        </w:rPr>
        <w:t xml:space="preserve">Emergency Escalation initiated by Registrars </w:t>
      </w:r>
    </w:p>
    <w:p w14:paraId="167D300D" w14:textId="77777777" w:rsidR="00115B11" w:rsidRDefault="005332B6">
      <w:pPr>
        <w:pStyle w:val="BlockText"/>
        <w:rPr>
          <w:rFonts w:asciiTheme="majorHAnsi" w:hAnsiTheme="majorHAnsi"/>
          <w:sz w:val="24"/>
          <w:szCs w:val="24"/>
        </w:rPr>
      </w:pPr>
      <w:bookmarkStart w:id="595" w:name="_DV_M465"/>
      <w:bookmarkEnd w:id="595"/>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5BA92D20" w14:textId="77777777" w:rsidR="00115B11" w:rsidRDefault="005332B6">
      <w:pPr>
        <w:pStyle w:val="Spec1L3"/>
        <w:rPr>
          <w:rFonts w:asciiTheme="majorHAnsi" w:hAnsiTheme="majorHAnsi"/>
          <w:b/>
          <w:sz w:val="24"/>
          <w:szCs w:val="24"/>
        </w:rPr>
      </w:pPr>
      <w:bookmarkStart w:id="596" w:name="_DV_M466"/>
      <w:bookmarkEnd w:id="596"/>
      <w:r>
        <w:rPr>
          <w:rFonts w:asciiTheme="majorHAnsi" w:hAnsiTheme="majorHAnsi"/>
          <w:b/>
          <w:sz w:val="24"/>
          <w:szCs w:val="24"/>
        </w:rPr>
        <w:t xml:space="preserve">Notifications of Outages and Maintenance </w:t>
      </w:r>
    </w:p>
    <w:p w14:paraId="04350CA1" w14:textId="77777777" w:rsidR="00115B11" w:rsidRDefault="005332B6">
      <w:pPr>
        <w:pStyle w:val="BlockText"/>
        <w:rPr>
          <w:rFonts w:asciiTheme="majorHAnsi" w:hAnsiTheme="majorHAnsi"/>
          <w:sz w:val="24"/>
          <w:szCs w:val="24"/>
        </w:rPr>
      </w:pPr>
      <w:bookmarkStart w:id="597" w:name="_DV_M467"/>
      <w:bookmarkEnd w:id="597"/>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02323477" w14:textId="77777777" w:rsidR="00115B11" w:rsidRDefault="005332B6">
      <w:pPr>
        <w:pStyle w:val="BlockText"/>
        <w:rPr>
          <w:rFonts w:asciiTheme="majorHAnsi" w:hAnsiTheme="majorHAnsi"/>
          <w:sz w:val="24"/>
          <w:szCs w:val="24"/>
        </w:rPr>
      </w:pPr>
      <w:bookmarkStart w:id="598" w:name="_DV_M468"/>
      <w:bookmarkEnd w:id="598"/>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5B1360A4" w14:textId="77777777" w:rsidR="00115B11" w:rsidRDefault="005332B6">
      <w:pPr>
        <w:pStyle w:val="Spec1L2"/>
        <w:rPr>
          <w:rFonts w:asciiTheme="majorHAnsi" w:hAnsiTheme="majorHAnsi"/>
          <w:b/>
          <w:sz w:val="24"/>
          <w:szCs w:val="24"/>
          <w:u w:val="single"/>
        </w:rPr>
      </w:pPr>
      <w:bookmarkStart w:id="599" w:name="_DV_M469"/>
      <w:bookmarkEnd w:id="599"/>
      <w:r>
        <w:rPr>
          <w:rFonts w:asciiTheme="majorHAnsi" w:hAnsiTheme="majorHAnsi"/>
          <w:b/>
          <w:sz w:val="24"/>
          <w:szCs w:val="24"/>
          <w:u w:val="single"/>
        </w:rPr>
        <w:t>Covenants of Performance Measurement</w:t>
      </w:r>
    </w:p>
    <w:p w14:paraId="116F6241" w14:textId="77777777" w:rsidR="00115B11" w:rsidRDefault="005332B6">
      <w:pPr>
        <w:pStyle w:val="Spec1L3"/>
        <w:rPr>
          <w:rFonts w:asciiTheme="majorHAnsi" w:hAnsiTheme="majorHAnsi"/>
          <w:sz w:val="24"/>
          <w:szCs w:val="24"/>
        </w:rPr>
      </w:pPr>
      <w:bookmarkStart w:id="600" w:name="_DV_M470"/>
      <w:bookmarkEnd w:id="600"/>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including any form of preferential treatment of the requests for the monitored services.  Registry Operator shall respond to the measurement tests described in this Specification as it would to any other request from an Internet user (for DNS and RDDS) or registrar (for EPP).</w:t>
      </w:r>
    </w:p>
    <w:p w14:paraId="79190697" w14:textId="77777777" w:rsidR="00115B11" w:rsidRDefault="005332B6">
      <w:pPr>
        <w:pStyle w:val="Spec1L3"/>
        <w:rPr>
          <w:rFonts w:asciiTheme="majorHAnsi" w:hAnsiTheme="majorHAnsi"/>
          <w:sz w:val="24"/>
          <w:szCs w:val="24"/>
        </w:rPr>
      </w:pPr>
      <w:bookmarkStart w:id="601" w:name="_DV_M472"/>
      <w:bookmarkEnd w:id="601"/>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501ECAC9" w14:textId="77777777" w:rsidR="00115B11" w:rsidRDefault="00115B11">
      <w:pPr>
        <w:rPr>
          <w:rFonts w:asciiTheme="majorHAnsi" w:hAnsiTheme="majorHAnsi"/>
          <w:sz w:val="24"/>
          <w:szCs w:val="24"/>
        </w:rPr>
        <w:sectPr w:rsidR="00115B11">
          <w:headerReference w:type="default" r:id="rId34"/>
          <w:footerReference w:type="default" r:id="rId35"/>
          <w:headerReference w:type="first" r:id="rId36"/>
          <w:footerReference w:type="first" r:id="rId37"/>
          <w:pgSz w:w="12240" w:h="15840" w:code="1"/>
          <w:pgMar w:top="1440" w:right="1440" w:bottom="1440" w:left="1440" w:header="720" w:footer="720" w:gutter="0"/>
          <w:cols w:space="720"/>
          <w:titlePg/>
        </w:sectPr>
      </w:pPr>
    </w:p>
    <w:p w14:paraId="48566BA4" w14:textId="77777777" w:rsidR="00012D69" w:rsidRDefault="00012D69">
      <w:pPr>
        <w:pStyle w:val="Spec1L1"/>
        <w:rPr>
          <w:rFonts w:asciiTheme="majorHAnsi" w:hAnsiTheme="majorHAnsi"/>
          <w:sz w:val="24"/>
          <w:szCs w:val="24"/>
        </w:rPr>
      </w:pPr>
      <w:bookmarkStart w:id="603" w:name="_DV_M473"/>
      <w:bookmarkEnd w:id="603"/>
      <w:r>
        <w:rPr>
          <w:rFonts w:asciiTheme="majorHAnsi" w:hAnsiTheme="majorHAnsi"/>
          <w:sz w:val="24"/>
          <w:szCs w:val="24"/>
        </w:rPr>
        <w:br/>
      </w:r>
      <w:r>
        <w:rPr>
          <w:rFonts w:asciiTheme="majorHAnsi" w:hAnsiTheme="majorHAnsi"/>
          <w:sz w:val="24"/>
          <w:szCs w:val="24"/>
        </w:rPr>
        <w:br/>
        <w:t>PUBLIC INTEREST COMMITMENTS</w:t>
      </w:r>
    </w:p>
    <w:p w14:paraId="366C5EA0" w14:textId="77777777" w:rsidR="00012D69" w:rsidRDefault="00012D69">
      <w:pPr>
        <w:pStyle w:val="ListParagraph"/>
        <w:numPr>
          <w:ilvl w:val="0"/>
          <w:numId w:val="26"/>
        </w:numPr>
        <w:rPr>
          <w:rFonts w:ascii="Cambria" w:eastAsia="MS Gothic" w:hAnsi="Cambria" w:cs="Cambria"/>
          <w:color w:val="000000"/>
          <w:sz w:val="24"/>
          <w:szCs w:val="24"/>
        </w:rPr>
      </w:pPr>
      <w:bookmarkStart w:id="604" w:name="_DV_M474"/>
      <w:bookmarkEnd w:id="604"/>
      <w:r>
        <w:rPr>
          <w:rFonts w:ascii="Cambria" w:eastAsia="MS Gothic" w:hAnsi="Cambria"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7676F71D" w14:textId="77777777" w:rsidR="00012D69" w:rsidRDefault="00012D69">
      <w:pPr>
        <w:rPr>
          <w:rFonts w:ascii="Cambria" w:eastAsia="MS Gothic" w:hAnsi="Cambria" w:cs="Cambria"/>
          <w:color w:val="000000"/>
          <w:sz w:val="24"/>
          <w:szCs w:val="24"/>
        </w:rPr>
      </w:pPr>
    </w:p>
    <w:p w14:paraId="4CF30F51" w14:textId="77777777" w:rsidR="001009B7" w:rsidRDefault="00235394">
      <w:pPr>
        <w:pStyle w:val="ListParagraph"/>
        <w:numPr>
          <w:ilvl w:val="0"/>
          <w:numId w:val="26"/>
        </w:numPr>
        <w:rPr>
          <w:rFonts w:ascii="Cambria" w:eastAsia="MS Gothic" w:hAnsi="Cambria" w:cs="Cambria"/>
          <w:sz w:val="24"/>
          <w:szCs w:val="24"/>
        </w:rPr>
      </w:pPr>
      <w:bookmarkStart w:id="605" w:name="_DV_C132"/>
      <w:r>
        <w:rPr>
          <w:rStyle w:val="DeltaViewDeletion"/>
          <w:rFonts w:ascii="Cambria" w:eastAsia="MS Gothic" w:hAnsi="Cambria" w:cs="Cambria"/>
          <w:sz w:val="24"/>
          <w:szCs w:val="24"/>
        </w:rPr>
        <w:t>Registry Operator will operate the registry for the TLD in compliance with all commitments, statements of intent and business plans stated in the following sections of Registry Operator’s application to ICANN for the TLD, which commitments, statements of intent and business plans are hereby incorporated by reference into this Agreement.  Registry Operator’s obligations pursuant to this paragraph</w:t>
      </w:r>
      <w:bookmarkStart w:id="606" w:name="_DV_X140"/>
      <w:bookmarkStart w:id="607" w:name="_DV_C133"/>
      <w:bookmarkEnd w:id="605"/>
      <w:r>
        <w:rPr>
          <w:rStyle w:val="DeltaViewMoveSource"/>
          <w:rFonts w:ascii="Cambria" w:eastAsia="MS Gothic" w:hAnsi="Cambria" w:cs="Cambria"/>
          <w:sz w:val="24"/>
          <w:szCs w:val="24"/>
        </w:rPr>
        <w:t xml:space="preserve"> shall be enforceable by ICANN and through the Public Interest Commitment Dispute Resolution Process established by ICANN (</w:t>
      </w:r>
      <w:r>
        <w:rPr>
          <w:rStyle w:val="DeltaViewMoveSource"/>
          <w:rFonts w:ascii="Cambria" w:hAnsi="Cambria" w:cs="Cambria"/>
          <w:sz w:val="24"/>
          <w:szCs w:val="24"/>
        </w:rPr>
        <w:t xml:space="preserve">posted at </w:t>
      </w:r>
      <w:bookmarkStart w:id="608" w:name="_DV_C134"/>
      <w:bookmarkEnd w:id="606"/>
      <w:bookmarkEnd w:id="607"/>
      <w:r>
        <w:rPr>
          <w:rStyle w:val="DeltaViewDeletion"/>
          <w:rFonts w:ascii="Cambria" w:hAnsi="Cambria" w:cs="Cambria"/>
          <w:sz w:val="24"/>
          <w:szCs w:val="24"/>
        </w:rPr>
        <w:t>[url to be inserted when final procedure is adopted]</w:t>
      </w:r>
      <w:bookmarkStart w:id="609" w:name="_DV_X142"/>
      <w:bookmarkStart w:id="610" w:name="_DV_C135"/>
      <w:bookmarkEnd w:id="608"/>
      <w:r>
        <w:rPr>
          <w:rStyle w:val="DeltaViewMoveSource"/>
          <w:rFonts w:ascii="Cambria" w:hAnsi="Cambria" w:cs="Cambria"/>
          <w:sz w:val="24"/>
          <w:szCs w:val="24"/>
        </w:rPr>
        <w:t>), which may be revised in immaterial respects by ICANN from time to time (the “PICDRP”).</w:t>
      </w:r>
      <w:bookmarkEnd w:id="609"/>
      <w:bookmarkEnd w:id="610"/>
      <w:r>
        <w:rPr>
          <w:rStyle w:val="DeltaViewDeletion"/>
          <w:rFonts w:ascii="Cambria" w:hAnsi="Cambria" w:cs="Cambria"/>
          <w:strike w:val="0"/>
          <w:color w:val="auto"/>
          <w:sz w:val="24"/>
          <w:szCs w:val="24"/>
        </w:rPr>
        <w:t xml:space="preserve"> </w:t>
      </w:r>
      <w:bookmarkStart w:id="611" w:name="_DV_X154"/>
      <w:bookmarkStart w:id="612" w:name="_DV_C136"/>
      <w:r>
        <w:rPr>
          <w:rStyle w:val="DeltaViewMoveSource"/>
          <w:rFonts w:ascii="Cambria" w:hAnsi="Cambria" w:cs="Cambria"/>
          <w:sz w:val="24"/>
          <w:szCs w:val="24"/>
        </w:rPr>
        <w:t xml:space="preserve"> Registry Operator shall comply with the PICDRP. </w:t>
      </w:r>
      <w:r>
        <w:rPr>
          <w:rStyle w:val="DeltaViewMoveSource"/>
          <w:rFonts w:ascii="Cambria" w:eastAsia="MS Gothic" w:hAnsi="Cambria" w:cs="Cambria"/>
          <w:sz w:val="24"/>
          <w:szCs w:val="24"/>
        </w:rPr>
        <w:t>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bookmarkStart w:id="613" w:name="_DV_C137"/>
      <w:bookmarkEnd w:id="611"/>
      <w:bookmarkEnd w:id="612"/>
      <w:r w:rsidR="00012D69">
        <w:rPr>
          <w:rStyle w:val="DeltaViewInsertion"/>
          <w:rFonts w:ascii="Cambria" w:eastAsia="MS Gothic" w:hAnsi="Cambria" w:cs="Cambria"/>
          <w:sz w:val="24"/>
          <w:szCs w:val="24"/>
        </w:rPr>
        <w:t>(Intentionally omitted. Registry Operator has not included commitments, statements of intent or business plans provided for in its application to ICANN for the TLD.)</w:t>
      </w:r>
      <w:bookmarkEnd w:id="613"/>
    </w:p>
    <w:p w14:paraId="239F72F7" w14:textId="77777777" w:rsidR="001009B7" w:rsidRDefault="001009B7">
      <w:pPr>
        <w:pStyle w:val="ListParagraph"/>
        <w:rPr>
          <w:rFonts w:ascii="Cambria" w:eastAsia="MS Gothic" w:hAnsi="Cambria" w:cs="Cambria"/>
          <w:sz w:val="24"/>
          <w:szCs w:val="24"/>
        </w:rPr>
      </w:pPr>
    </w:p>
    <w:p w14:paraId="370A2DB8" w14:textId="77777777" w:rsidR="00235394" w:rsidRDefault="00235394">
      <w:pPr>
        <w:pStyle w:val="ListParagraph"/>
        <w:rPr>
          <w:rFonts w:ascii="Cambria" w:eastAsia="MS Gothic" w:hAnsi="Cambria" w:cs="Cambria"/>
          <w:color w:val="000000"/>
          <w:sz w:val="24"/>
          <w:szCs w:val="24"/>
        </w:rPr>
      </w:pPr>
      <w:bookmarkStart w:id="614" w:name="_DV_C138"/>
      <w:r>
        <w:rPr>
          <w:rStyle w:val="DeltaViewDeletion"/>
          <w:rFonts w:ascii="Cambria" w:eastAsia="MS Gothic" w:hAnsi="Cambria" w:cs="Cambria"/>
          <w:sz w:val="24"/>
          <w:szCs w:val="24"/>
        </w:rPr>
        <w:t>[Registry Operator to insert specific application sections here, if applicable]</w:t>
      </w:r>
      <w:bookmarkEnd w:id="614"/>
    </w:p>
    <w:p w14:paraId="1C88CA55" w14:textId="77777777" w:rsidR="00012D69" w:rsidRDefault="00012D69">
      <w:pPr>
        <w:pStyle w:val="ListParagraph"/>
        <w:rPr>
          <w:rFonts w:ascii="Cambria" w:eastAsia="MS Gothic" w:hAnsi="Cambria" w:cs="Cambria"/>
          <w:color w:val="000000"/>
          <w:sz w:val="24"/>
          <w:szCs w:val="24"/>
        </w:rPr>
      </w:pPr>
    </w:p>
    <w:p w14:paraId="46C6D43A" w14:textId="77777777" w:rsidR="006B3B9C" w:rsidRDefault="006B3B9C">
      <w:pPr>
        <w:pStyle w:val="ListParagraph"/>
        <w:numPr>
          <w:ilvl w:val="0"/>
          <w:numId w:val="26"/>
        </w:numPr>
        <w:rPr>
          <w:rFonts w:asciiTheme="majorHAnsi" w:eastAsia="MS Gothic" w:hAnsiTheme="majorHAnsi" w:cs="Cambria"/>
          <w:color w:val="000000"/>
          <w:sz w:val="24"/>
          <w:szCs w:val="24"/>
        </w:rPr>
      </w:pPr>
      <w:r>
        <w:rPr>
          <w:rFonts w:asciiTheme="majorHAnsi" w:eastAsia="MS Gothic" w:hAnsiTheme="majorHAnsi" w:cs="Cambria"/>
          <w:color w:val="000000"/>
          <w:sz w:val="24"/>
          <w:szCs w:val="24"/>
        </w:rPr>
        <w:t>Registry Operator agrees to perform the following specific public interest commitments, which commitments</w:t>
      </w:r>
      <w:bookmarkStart w:id="615" w:name="_DV_X153"/>
      <w:bookmarkStart w:id="616" w:name="_DV_C139"/>
      <w:r w:rsidR="005332B6">
        <w:rPr>
          <w:rStyle w:val="DeltaViewMoveSource"/>
          <w:rFonts w:ascii="Cambria" w:eastAsia="MS Gothic" w:hAnsi="Cambria" w:cs="Cambria"/>
          <w:sz w:val="24"/>
          <w:szCs w:val="24"/>
        </w:rPr>
        <w:t xml:space="preserve"> shall be enforceable by ICANN and through the PICDRP.</w:t>
      </w:r>
      <w:bookmarkStart w:id="617" w:name="_DV_X133"/>
      <w:bookmarkStart w:id="618" w:name="_DV_C140"/>
      <w:bookmarkEnd w:id="615"/>
      <w:bookmarkEnd w:id="616"/>
      <w:r>
        <w:rPr>
          <w:rStyle w:val="DeltaViewMoveDestination"/>
          <w:rFonts w:asciiTheme="majorHAnsi" w:eastAsia="MS Gothic" w:hAnsiTheme="majorHAnsi" w:cs="Cambria"/>
          <w:sz w:val="24"/>
          <w:szCs w:val="24"/>
        </w:rPr>
        <w:t xml:space="preserve"> shall be enforceable by ICANN and through the Public Interest Commitment Dispute Resolution Process established by ICANN (</w:t>
      </w:r>
      <w:r>
        <w:rPr>
          <w:rStyle w:val="DeltaViewMoveDestination"/>
          <w:rFonts w:asciiTheme="majorHAnsi" w:hAnsiTheme="majorHAnsi" w:cs="Cambria"/>
          <w:sz w:val="24"/>
          <w:szCs w:val="24"/>
        </w:rPr>
        <w:t xml:space="preserve">posted at </w:t>
      </w:r>
      <w:bookmarkStart w:id="619" w:name="_DV_C141"/>
      <w:bookmarkEnd w:id="617"/>
      <w:bookmarkEnd w:id="618"/>
      <w:r w:rsidR="008E3AC5">
        <w:rPr>
          <w:rStyle w:val="DeltaViewInsertion"/>
          <w:szCs w:val="24"/>
        </w:rPr>
        <w:fldChar w:fldCharType="begin"/>
      </w:r>
      <w:r w:rsidR="008E3AC5">
        <w:rPr>
          <w:rStyle w:val="DeltaViewInsertion"/>
          <w:szCs w:val="24"/>
        </w:rPr>
        <w:instrText xml:space="preserve"> HYPERLINK "http://www.icann.org/en/resources/registries/picdrp" </w:instrText>
      </w:r>
      <w:r w:rsidR="008E3AC5">
        <w:rPr>
          <w:rStyle w:val="DeltaViewInsertion"/>
          <w:szCs w:val="24"/>
        </w:rPr>
        <w:fldChar w:fldCharType="separate"/>
      </w:r>
      <w:r w:rsidR="00E94629">
        <w:rPr>
          <w:rStyle w:val="DeltaViewInsertion"/>
          <w:rFonts w:asciiTheme="majorHAnsi" w:hAnsiTheme="majorHAnsi" w:cs="Cambria"/>
          <w:sz w:val="24"/>
          <w:szCs w:val="24"/>
        </w:rPr>
        <w:t>http://www.icann.org/en/resources/registries/picdrp</w:t>
      </w:r>
      <w:r w:rsidR="008E3AC5">
        <w:rPr>
          <w:rStyle w:val="DeltaViewInsertion"/>
          <w:szCs w:val="24"/>
        </w:rPr>
        <w:fldChar w:fldCharType="end"/>
      </w:r>
      <w:bookmarkStart w:id="620" w:name="_DV_X135"/>
      <w:bookmarkStart w:id="621" w:name="_DV_C142"/>
      <w:bookmarkEnd w:id="619"/>
      <w:r>
        <w:rPr>
          <w:rStyle w:val="DeltaViewMoveDestination"/>
          <w:rFonts w:asciiTheme="majorHAnsi" w:hAnsiTheme="majorHAnsi" w:cs="Cambria"/>
          <w:sz w:val="24"/>
          <w:szCs w:val="24"/>
        </w:rPr>
        <w:t>), which may be revised in immaterial respects by ICANN from time to time (the “PICDRP”).</w:t>
      </w:r>
      <w:bookmarkStart w:id="622" w:name="_DV_M479"/>
      <w:bookmarkEnd w:id="620"/>
      <w:bookmarkEnd w:id="621"/>
      <w:bookmarkEnd w:id="622"/>
      <w:r>
        <w:rPr>
          <w:rFonts w:asciiTheme="majorHAnsi" w:hAnsiTheme="majorHAnsi" w:cs="Cambria"/>
          <w:color w:val="000000"/>
          <w:sz w:val="24"/>
          <w:szCs w:val="24"/>
        </w:rPr>
        <w:t xml:space="preserve"> Registry Operator shall comply with the PICDRP. Registry Operator agrees to implement and adhere to any remedies ICANN imposes (which may include any reasonable remedy, including for the avoidance of doubt</w:t>
      </w:r>
      <w:r>
        <w:rPr>
          <w:rFonts w:asciiTheme="majorHAnsi" w:eastAsia="MS Gothic" w:hAnsiTheme="majorHAnsi" w:cs="Cambria"/>
          <w:color w:val="000000"/>
          <w:sz w:val="24"/>
          <w:szCs w:val="24"/>
        </w:rPr>
        <w:t>, the termination of the Registry Agreement pursuant to Section 4.3(e) of the Agreement) following a determination by any PICDRP panel and to be bound by any such determination.</w:t>
      </w:r>
    </w:p>
    <w:p w14:paraId="54C89B7F" w14:textId="77777777" w:rsidR="006B3B9C" w:rsidRDefault="006B3B9C">
      <w:pPr>
        <w:ind w:left="360"/>
        <w:rPr>
          <w:rFonts w:asciiTheme="majorHAnsi" w:eastAsia="MS Gothic" w:hAnsiTheme="majorHAnsi"/>
          <w:color w:val="000000"/>
          <w:sz w:val="24"/>
          <w:szCs w:val="24"/>
        </w:rPr>
      </w:pPr>
    </w:p>
    <w:p w14:paraId="2F023C97" w14:textId="77777777" w:rsidR="006B3B9C" w:rsidRDefault="006B3B9C">
      <w:pPr>
        <w:pStyle w:val="ListParagraph"/>
        <w:numPr>
          <w:ilvl w:val="1"/>
          <w:numId w:val="26"/>
        </w:numPr>
        <w:rPr>
          <w:rFonts w:asciiTheme="majorHAnsi" w:eastAsia="MS Gothic" w:hAnsiTheme="majorHAnsi" w:cs="Cambria"/>
          <w:sz w:val="24"/>
          <w:szCs w:val="24"/>
        </w:rPr>
      </w:pPr>
      <w:bookmarkStart w:id="623" w:name="_DV_M480"/>
      <w:bookmarkEnd w:id="623"/>
      <w:r>
        <w:rPr>
          <w:rFonts w:asciiTheme="majorHAnsi" w:eastAsia="MS Gothic" w:hAnsiTheme="majorHAnsi" w:cs="Cambria"/>
          <w:color w:val="000000"/>
          <w:sz w:val="24"/>
          <w:szCs w:val="24"/>
        </w:rPr>
        <w:t>Registry Operator will include a provision in its Registry-Registrar Agr</w:t>
      </w:r>
      <w:r w:rsidR="00EB742A">
        <w:rPr>
          <w:rFonts w:asciiTheme="majorHAnsi" w:eastAsia="MS Gothic" w:hAnsiTheme="majorHAnsi" w:cs="Cambria"/>
          <w:color w:val="000000"/>
          <w:sz w:val="24"/>
          <w:szCs w:val="24"/>
        </w:rPr>
        <w:t xml:space="preserve">eement that requires </w:t>
      </w:r>
      <w:bookmarkStart w:id="624" w:name="_DV_C143"/>
      <w:r w:rsidR="005332B6">
        <w:rPr>
          <w:rStyle w:val="DeltaViewDeletion"/>
          <w:rFonts w:ascii="Cambria" w:eastAsia="MS Gothic" w:hAnsi="Cambria" w:cs="Cambria"/>
          <w:sz w:val="24"/>
          <w:szCs w:val="24"/>
        </w:rPr>
        <w:t>Registrars</w:t>
      </w:r>
      <w:bookmarkStart w:id="625" w:name="_DV_C144"/>
      <w:bookmarkEnd w:id="624"/>
      <w:r w:rsidR="005332B6">
        <w:rPr>
          <w:rStyle w:val="DeltaViewInsertion"/>
          <w:rFonts w:asciiTheme="majorHAnsi" w:eastAsia="MS Gothic" w:hAnsiTheme="majorHAnsi" w:cs="Cambria"/>
          <w:sz w:val="24"/>
          <w:szCs w:val="24"/>
        </w:rPr>
        <w:t>r</w:t>
      </w:r>
      <w:r>
        <w:rPr>
          <w:rStyle w:val="DeltaViewInsertion"/>
          <w:rFonts w:asciiTheme="majorHAnsi" w:eastAsia="MS Gothic" w:hAnsiTheme="majorHAnsi" w:cs="Cambria"/>
          <w:sz w:val="24"/>
          <w:szCs w:val="24"/>
        </w:rPr>
        <w:t>egistrars</w:t>
      </w:r>
      <w:bookmarkStart w:id="626" w:name="_DV_M481"/>
      <w:bookmarkEnd w:id="625"/>
      <w:bookmarkEnd w:id="626"/>
      <w:r>
        <w:rPr>
          <w:rFonts w:asciiTheme="majorHAnsi" w:eastAsia="MS Gothic" w:hAnsiTheme="majorHAnsi" w:cs="Cambria"/>
          <w:color w:val="000000"/>
          <w:sz w:val="24"/>
          <w:szCs w:val="24"/>
        </w:rPr>
        <w:t xml:space="preserve">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p w14:paraId="03DB4473" w14:textId="77777777" w:rsidR="006B3B9C" w:rsidRDefault="006B3B9C">
      <w:pPr>
        <w:pStyle w:val="ListParagraph"/>
        <w:ind w:left="1440"/>
        <w:rPr>
          <w:rFonts w:asciiTheme="majorHAnsi" w:eastAsia="MS Gothic" w:hAnsiTheme="majorHAnsi" w:cs="Cambria"/>
          <w:sz w:val="24"/>
          <w:szCs w:val="24"/>
        </w:rPr>
      </w:pPr>
    </w:p>
    <w:p w14:paraId="0DDDB038" w14:textId="77777777" w:rsidR="006B3B9C" w:rsidRDefault="006B3B9C">
      <w:pPr>
        <w:pStyle w:val="ListParagraph"/>
        <w:numPr>
          <w:ilvl w:val="1"/>
          <w:numId w:val="26"/>
        </w:numPr>
        <w:rPr>
          <w:rFonts w:asciiTheme="majorHAnsi" w:eastAsia="MS Gothic" w:hAnsiTheme="majorHAnsi" w:cs="Cambria"/>
          <w:sz w:val="24"/>
          <w:szCs w:val="24"/>
        </w:rPr>
      </w:pPr>
      <w:bookmarkStart w:id="627" w:name="_DV_M482"/>
      <w:bookmarkEnd w:id="627"/>
      <w:r>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0CBE0FEA" w14:textId="77777777" w:rsidR="006B3B9C" w:rsidRDefault="006B3B9C">
      <w:pPr>
        <w:pStyle w:val="ListParagraph"/>
        <w:rPr>
          <w:rFonts w:asciiTheme="majorHAnsi" w:eastAsia="MS Gothic" w:hAnsiTheme="majorHAnsi" w:cs="Cambria"/>
          <w:sz w:val="24"/>
          <w:szCs w:val="24"/>
        </w:rPr>
      </w:pPr>
    </w:p>
    <w:p w14:paraId="727546FE" w14:textId="77777777" w:rsidR="006B3B9C" w:rsidRDefault="006B3B9C">
      <w:pPr>
        <w:pStyle w:val="ListParagraph"/>
        <w:numPr>
          <w:ilvl w:val="1"/>
          <w:numId w:val="26"/>
        </w:numPr>
        <w:rPr>
          <w:rFonts w:asciiTheme="majorHAnsi" w:eastAsia="MS Gothic" w:hAnsiTheme="majorHAnsi" w:cs="Cambria"/>
          <w:color w:val="000000"/>
          <w:sz w:val="24"/>
          <w:szCs w:val="24"/>
        </w:rPr>
      </w:pPr>
      <w:bookmarkStart w:id="628" w:name="_DV_M483"/>
      <w:bookmarkEnd w:id="628"/>
      <w:r>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183166F3" w14:textId="77777777" w:rsidR="006B3B9C" w:rsidRDefault="006B3B9C">
      <w:pPr>
        <w:pStyle w:val="ListParagraph"/>
        <w:ind w:left="1440"/>
        <w:rPr>
          <w:rFonts w:asciiTheme="majorHAnsi" w:eastAsia="MS Gothic" w:hAnsiTheme="majorHAnsi" w:cs="Cambria"/>
          <w:color w:val="000000"/>
          <w:sz w:val="24"/>
          <w:szCs w:val="24"/>
        </w:rPr>
      </w:pPr>
    </w:p>
    <w:p w14:paraId="3A4748AD" w14:textId="77777777" w:rsidR="00335964" w:rsidRDefault="006B3B9C">
      <w:pPr>
        <w:pStyle w:val="ListParagraph"/>
        <w:numPr>
          <w:ilvl w:val="1"/>
          <w:numId w:val="26"/>
        </w:numPr>
        <w:rPr>
          <w:rFonts w:asciiTheme="majorHAnsi" w:eastAsia="MS Gothic" w:hAnsiTheme="majorHAnsi" w:cs="Cambria"/>
          <w:color w:val="000000"/>
          <w:sz w:val="24"/>
          <w:szCs w:val="24"/>
        </w:rPr>
      </w:pPr>
      <w:bookmarkStart w:id="629" w:name="_DV_M484"/>
      <w:bookmarkEnd w:id="629"/>
      <w:r>
        <w:rPr>
          <w:rFonts w:asciiTheme="majorHAnsi" w:eastAsia="MS Gothic" w:hAnsiTheme="majorHAnsi" w:cs="Cambria"/>
          <w:color w:val="000000"/>
          <w:sz w:val="24"/>
          <w:szCs w:val="24"/>
        </w:rPr>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r w:rsidR="00335964">
        <w:rPr>
          <w:rFonts w:asciiTheme="majorHAnsi" w:eastAsia="MS Gothic" w:hAnsiTheme="majorHAnsi" w:cs="Cambria"/>
          <w:color w:val="000000"/>
          <w:sz w:val="24"/>
          <w:szCs w:val="24"/>
        </w:rPr>
        <w:t xml:space="preserve"> </w:t>
      </w:r>
    </w:p>
    <w:p w14:paraId="5BBBEADD" w14:textId="77777777" w:rsidR="00335964" w:rsidRDefault="00335964">
      <w:pPr>
        <w:rPr>
          <w:rFonts w:asciiTheme="majorHAnsi" w:eastAsia="MS Gothic" w:hAnsiTheme="majorHAnsi"/>
          <w:sz w:val="24"/>
          <w:szCs w:val="24"/>
        </w:rPr>
      </w:pPr>
      <w:bookmarkStart w:id="630" w:name="_DV_C145"/>
    </w:p>
    <w:p w14:paraId="532E0E34" w14:textId="77777777" w:rsidR="00335964" w:rsidRDefault="00335964">
      <w:pPr>
        <w:pStyle w:val="ListParagraph"/>
        <w:numPr>
          <w:ilvl w:val="1"/>
          <w:numId w:val="44"/>
        </w:numPr>
        <w:rPr>
          <w:rFonts w:asciiTheme="majorHAnsi" w:eastAsia="MS Gothic" w:hAnsiTheme="majorHAnsi" w:cs="Cambria"/>
          <w:color w:val="000000"/>
          <w:sz w:val="24"/>
          <w:szCs w:val="24"/>
        </w:rPr>
      </w:pPr>
      <w:bookmarkStart w:id="631" w:name="_DV_C146"/>
      <w:bookmarkEnd w:id="630"/>
      <w:r>
        <w:rPr>
          <w:rStyle w:val="DeltaViewInsertion"/>
          <w:rFonts w:asciiTheme="majorHAnsi" w:hAnsiTheme="majorHAnsi"/>
          <w:sz w:val="24"/>
          <w:szCs w:val="24"/>
        </w:rPr>
        <w:t>Registry Operators will include a provision in their Registry-Regi</w:t>
      </w:r>
      <w:r w:rsidR="00F95F43">
        <w:rPr>
          <w:rStyle w:val="DeltaViewInsertion"/>
          <w:rFonts w:asciiTheme="majorHAnsi" w:hAnsiTheme="majorHAnsi"/>
          <w:sz w:val="24"/>
          <w:szCs w:val="24"/>
        </w:rPr>
        <w:t>strar Agreements that requires r</w:t>
      </w:r>
      <w:r>
        <w:rPr>
          <w:rStyle w:val="DeltaViewInsertion"/>
          <w:rFonts w:asciiTheme="majorHAnsi" w:hAnsiTheme="majorHAnsi"/>
          <w:sz w:val="24"/>
          <w:szCs w:val="24"/>
        </w:rPr>
        <w:t xml:space="preserve">egistrars to include in their Registration Agreements a provision requiring registrants to comply with all applicable laws, including those that relate to privacy, data collection, consumer protection (including in relation to misleading and deceptive conduct), fair lending, debt collection, organic farming, disclosure of data, and financial disclosures. </w:t>
      </w:r>
      <w:bookmarkEnd w:id="631"/>
    </w:p>
    <w:p w14:paraId="28E3CCA4" w14:textId="77777777" w:rsidR="00335964" w:rsidRDefault="00335964">
      <w:pPr>
        <w:rPr>
          <w:rFonts w:asciiTheme="majorHAnsi" w:eastAsia="MS Gothic" w:hAnsiTheme="majorHAnsi"/>
          <w:sz w:val="24"/>
          <w:szCs w:val="24"/>
        </w:rPr>
      </w:pPr>
      <w:bookmarkStart w:id="632" w:name="_DV_C147"/>
    </w:p>
    <w:p w14:paraId="462E6AB2" w14:textId="77777777" w:rsidR="00335964" w:rsidRDefault="00335964">
      <w:pPr>
        <w:pStyle w:val="ListParagraph"/>
        <w:numPr>
          <w:ilvl w:val="1"/>
          <w:numId w:val="44"/>
        </w:numPr>
        <w:rPr>
          <w:rFonts w:asciiTheme="majorHAnsi" w:eastAsia="MS Gothic" w:hAnsiTheme="majorHAnsi" w:cs="Cambria"/>
          <w:color w:val="000000"/>
          <w:sz w:val="24"/>
          <w:szCs w:val="24"/>
        </w:rPr>
      </w:pPr>
      <w:bookmarkStart w:id="633" w:name="_DV_C148"/>
      <w:bookmarkEnd w:id="632"/>
      <w:r>
        <w:rPr>
          <w:rStyle w:val="DeltaViewInsertion"/>
          <w:rFonts w:asciiTheme="majorHAnsi" w:hAnsiTheme="majorHAnsi"/>
          <w:sz w:val="24"/>
          <w:szCs w:val="24"/>
        </w:rPr>
        <w:t xml:space="preserve">Registry Operators will include a provision in their Registry-Registrar Agreements that requires registrars at the time of registration to notify registrants of the requirement to comply with all applicable laws. </w:t>
      </w:r>
      <w:bookmarkEnd w:id="633"/>
    </w:p>
    <w:p w14:paraId="7DC01490" w14:textId="77777777" w:rsidR="00335964" w:rsidRDefault="00335964">
      <w:pPr>
        <w:rPr>
          <w:rFonts w:asciiTheme="majorHAnsi" w:eastAsia="MS Gothic" w:hAnsiTheme="majorHAnsi"/>
          <w:sz w:val="24"/>
          <w:szCs w:val="24"/>
        </w:rPr>
      </w:pPr>
      <w:bookmarkStart w:id="634" w:name="_DV_C149"/>
    </w:p>
    <w:p w14:paraId="4CE1D9B7" w14:textId="77777777" w:rsidR="00335964" w:rsidRDefault="00335964">
      <w:pPr>
        <w:pStyle w:val="ListParagraph"/>
        <w:numPr>
          <w:ilvl w:val="1"/>
          <w:numId w:val="44"/>
        </w:numPr>
        <w:rPr>
          <w:rFonts w:asciiTheme="majorHAnsi" w:eastAsia="MS Gothic" w:hAnsiTheme="majorHAnsi" w:cs="Cambria"/>
          <w:color w:val="000000"/>
          <w:sz w:val="24"/>
          <w:szCs w:val="24"/>
        </w:rPr>
      </w:pPr>
      <w:bookmarkStart w:id="635" w:name="_DV_C150"/>
      <w:bookmarkEnd w:id="634"/>
      <w:r>
        <w:rPr>
          <w:rStyle w:val="DeltaViewInsertion"/>
          <w:rFonts w:asciiTheme="majorHAnsi" w:hAnsiTheme="majorHAnsi"/>
          <w:sz w:val="24"/>
          <w:szCs w:val="24"/>
        </w:rPr>
        <w:t>Registry Operators will include a provision in their Registry-Regi</w:t>
      </w:r>
      <w:r w:rsidR="00F95F43">
        <w:rPr>
          <w:rStyle w:val="DeltaViewInsertion"/>
          <w:rFonts w:asciiTheme="majorHAnsi" w:hAnsiTheme="majorHAnsi"/>
          <w:sz w:val="24"/>
          <w:szCs w:val="24"/>
        </w:rPr>
        <w:t>strar Agreements that requires r</w:t>
      </w:r>
      <w:r>
        <w:rPr>
          <w:rStyle w:val="DeltaViewInsertion"/>
          <w:rFonts w:asciiTheme="majorHAnsi" w:hAnsiTheme="majorHAnsi"/>
          <w:sz w:val="24"/>
          <w:szCs w:val="24"/>
        </w:rPr>
        <w:t>egistrars to include in their Registration Agreements a provision requiring that registrants who collect and maintain sensitive health and financial data implement reasonable and appropriate security measures commensurate with the offering of those services, as defined by applicable law.</w:t>
      </w:r>
      <w:bookmarkEnd w:id="635"/>
    </w:p>
    <w:p w14:paraId="0F6A0FA2" w14:textId="77777777" w:rsidR="006B3B9C" w:rsidRDefault="006B3B9C">
      <w:pPr>
        <w:rPr>
          <w:rFonts w:asciiTheme="minorHAnsi" w:eastAsia="MS Gothic" w:hAnsiTheme="minorHAnsi" w:cs="Cambria"/>
          <w:color w:val="000000"/>
          <w:sz w:val="24"/>
          <w:szCs w:val="24"/>
        </w:rPr>
      </w:pPr>
      <w:bookmarkStart w:id="636" w:name="_DV_C151"/>
    </w:p>
    <w:p w14:paraId="72E67EA2" w14:textId="77777777" w:rsidR="00012D69" w:rsidRDefault="00012D69">
      <w:pPr>
        <w:pStyle w:val="ListParagraph"/>
        <w:numPr>
          <w:ilvl w:val="0"/>
          <w:numId w:val="44"/>
        </w:numPr>
        <w:spacing w:after="240"/>
        <w:contextualSpacing w:val="0"/>
        <w:rPr>
          <w:rFonts w:ascii="Cambria" w:eastAsia="MS Gothic" w:hAnsi="Cambria" w:cs="Cambria"/>
          <w:sz w:val="24"/>
          <w:szCs w:val="24"/>
        </w:rPr>
      </w:pPr>
      <w:bookmarkStart w:id="637" w:name="_DV_C152"/>
      <w:bookmarkEnd w:id="636"/>
      <w:r>
        <w:rPr>
          <w:rStyle w:val="DeltaViewInsertion"/>
          <w:rFonts w:ascii="Cambria" w:eastAsia="MS Gothic" w:hAnsi="Cambria" w:cs="Cambria"/>
          <w:sz w:val="24"/>
          <w:szCs w:val="24"/>
        </w:rPr>
        <w:t>Registry Operator agrees to perform the following specific public interest commitments, which commitments</w:t>
      </w:r>
      <w:bookmarkStart w:id="638" w:name="_DV_X139"/>
      <w:bookmarkStart w:id="639" w:name="_DV_C153"/>
      <w:bookmarkEnd w:id="637"/>
      <w:r>
        <w:rPr>
          <w:rStyle w:val="DeltaViewMoveDestination"/>
          <w:rFonts w:ascii="Cambria" w:eastAsia="MS Gothic" w:hAnsi="Cambria" w:cs="Cambria"/>
          <w:sz w:val="24"/>
          <w:szCs w:val="24"/>
        </w:rPr>
        <w:t xml:space="preserve"> shall be enforceable by ICANN and through the PICDRP.</w:t>
      </w:r>
      <w:bookmarkStart w:id="640" w:name="_DV_X136"/>
      <w:bookmarkStart w:id="641" w:name="_DV_C154"/>
      <w:bookmarkEnd w:id="638"/>
      <w:bookmarkEnd w:id="639"/>
      <w:r>
        <w:rPr>
          <w:rStyle w:val="DeltaViewMoveDestination"/>
          <w:rFonts w:ascii="Cambria" w:eastAsia="MS Gothic" w:hAnsi="Cambria" w:cs="Cambria"/>
          <w:sz w:val="24"/>
          <w:szCs w:val="24"/>
        </w:rPr>
        <w:t xml:space="preserve"> Registry Operator shall comply with the PICDRP. 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bookmarkStart w:id="642" w:name="_DV_C155"/>
      <w:bookmarkEnd w:id="640"/>
      <w:bookmarkEnd w:id="641"/>
      <w:r>
        <w:rPr>
          <w:rStyle w:val="DeltaViewInsertion"/>
          <w:rFonts w:ascii="Cambria" w:eastAsia="MS Gothic" w:hAnsi="Cambria" w:cs="Cambria"/>
          <w:sz w:val="24"/>
          <w:szCs w:val="24"/>
        </w:rPr>
        <w:t>.</w:t>
      </w:r>
      <w:r w:rsidR="006A31C0">
        <w:rPr>
          <w:rStyle w:val="DeltaViewInsertion"/>
          <w:rFonts w:ascii="Cambria" w:eastAsia="MS Gothic" w:hAnsi="Cambria" w:cs="Cambria"/>
          <w:sz w:val="24"/>
          <w:szCs w:val="24"/>
        </w:rPr>
        <w:t xml:space="preserve">  </w:t>
      </w:r>
      <w:r>
        <w:rPr>
          <w:rStyle w:val="DeltaViewInsertion"/>
          <w:rFonts w:ascii="Cambria" w:eastAsia="MS Gothic" w:hAnsi="Cambria" w:cs="Cambria"/>
          <w:sz w:val="24"/>
          <w:szCs w:val="24"/>
        </w:rPr>
        <w:t>Nothing in Section 4 of this Specification shall limit any obligations of Registry Operator under Sections 1, 2 and 3 of this Specification.  In the event Section 4 of this Specification conflicts with the requirements of any other provision of the Registry Agreement (including any Section of this Specification), such other provision shall govern.</w:t>
      </w:r>
      <w:bookmarkEnd w:id="642"/>
    </w:p>
    <w:p w14:paraId="0F950351" w14:textId="77777777" w:rsidR="00012D69" w:rsidRDefault="00012D69">
      <w:pPr>
        <w:spacing w:after="240"/>
        <w:ind w:left="1440" w:right="-20" w:hanging="360"/>
        <w:rPr>
          <w:rFonts w:ascii="Cambria" w:eastAsia="Times New Roman" w:hAnsi="Cambria" w:cs="Cambria"/>
          <w:w w:val="0"/>
          <w:sz w:val="24"/>
          <w:szCs w:val="24"/>
        </w:rPr>
      </w:pPr>
      <w:bookmarkStart w:id="643" w:name="_DV_C156"/>
      <w:r>
        <w:rPr>
          <w:rStyle w:val="DeltaViewInsertion"/>
          <w:rFonts w:ascii="Cambria" w:eastAsiaTheme="minorEastAsia" w:hAnsi="Cambria" w:cs="Cambria"/>
          <w:spacing w:val="1"/>
          <w:sz w:val="24"/>
          <w:szCs w:val="24"/>
        </w:rPr>
        <w:t xml:space="preserve">a. </w:t>
      </w:r>
      <w:r>
        <w:rPr>
          <w:rStyle w:val="DeltaViewInsertion"/>
          <w:rFonts w:ascii="Cambria" w:eastAsiaTheme="minorEastAsia" w:hAnsi="Cambria" w:cs="Cambria"/>
          <w:spacing w:val="1"/>
          <w:sz w:val="24"/>
          <w:szCs w:val="24"/>
        </w:rPr>
        <w:tab/>
      </w:r>
      <w:r>
        <w:rPr>
          <w:rStyle w:val="DeltaViewInsertion"/>
          <w:rFonts w:ascii="Cambria" w:eastAsiaTheme="minorEastAsia" w:hAnsi="Cambria" w:cs="Cambria"/>
          <w:b/>
          <w:spacing w:val="2"/>
          <w:sz w:val="24"/>
          <w:szCs w:val="24"/>
        </w:rPr>
        <w:t>O</w:t>
      </w:r>
      <w:r>
        <w:rPr>
          <w:rStyle w:val="DeltaViewInsertion"/>
          <w:rFonts w:ascii="Cambria" w:eastAsiaTheme="minorEastAsia" w:hAnsi="Cambria" w:cs="Cambria"/>
          <w:b/>
          <w:spacing w:val="1"/>
          <w:sz w:val="24"/>
          <w:szCs w:val="24"/>
        </w:rPr>
        <w:t>pe</w:t>
      </w:r>
      <w:r>
        <w:rPr>
          <w:rStyle w:val="DeltaViewInsertion"/>
          <w:rFonts w:ascii="Cambria" w:eastAsiaTheme="minorEastAsia" w:hAnsi="Cambria" w:cs="Cambria"/>
          <w:b/>
          <w:sz w:val="24"/>
          <w:szCs w:val="24"/>
        </w:rPr>
        <w:t>n</w:t>
      </w:r>
      <w:r>
        <w:rPr>
          <w:rStyle w:val="DeltaViewInsertion"/>
          <w:rFonts w:ascii="Cambria" w:eastAsiaTheme="minorEastAsia" w:hAnsi="Cambria" w:cs="Cambria"/>
          <w:b/>
          <w:spacing w:val="20"/>
          <w:sz w:val="24"/>
          <w:szCs w:val="24"/>
        </w:rPr>
        <w:t xml:space="preserve"> </w:t>
      </w:r>
      <w:r>
        <w:rPr>
          <w:rStyle w:val="DeltaViewInsertion"/>
          <w:rFonts w:ascii="Cambria" w:eastAsiaTheme="minorEastAsia" w:hAnsi="Cambria" w:cs="Cambria"/>
          <w:b/>
          <w:spacing w:val="1"/>
          <w:w w:val="104"/>
          <w:sz w:val="24"/>
          <w:szCs w:val="24"/>
        </w:rPr>
        <w:t>registration</w:t>
      </w:r>
      <w:r>
        <w:rPr>
          <w:rStyle w:val="DeltaViewInsertion"/>
          <w:rFonts w:ascii="Cambria" w:eastAsiaTheme="minorEastAsia" w:hAnsi="Cambria" w:cs="Cambria"/>
          <w:spacing w:val="1"/>
          <w:w w:val="104"/>
          <w:sz w:val="24"/>
          <w:szCs w:val="24"/>
        </w:rPr>
        <w:t xml:space="preserve"> - </w:t>
      </w:r>
      <w:r>
        <w:rPr>
          <w:rStyle w:val="DeltaViewInsertion"/>
          <w:rFonts w:ascii="Cambria" w:eastAsia="Times New Roman" w:hAnsi="Cambria" w:cs="Cambria"/>
          <w:spacing w:val="1"/>
          <w:w w:val="0"/>
          <w:sz w:val="24"/>
          <w:szCs w:val="24"/>
        </w:rPr>
        <w:t>Second level registrations</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in</w:t>
      </w:r>
      <w:r>
        <w:rPr>
          <w:rStyle w:val="DeltaViewInsertion"/>
          <w:rFonts w:ascii="Cambria" w:eastAsia="Times New Roman" w:hAnsi="Cambria" w:cs="Cambria"/>
          <w:spacing w:val="8"/>
          <w:w w:val="0"/>
          <w:sz w:val="24"/>
          <w:szCs w:val="24"/>
        </w:rPr>
        <w:t xml:space="preserve"> </w:t>
      </w:r>
      <w:r>
        <w:rPr>
          <w:rStyle w:val="DeltaViewInsertion"/>
          <w:rFonts w:ascii="Cambria" w:eastAsia="Times New Roman" w:hAnsi="Cambria" w:cs="Cambria"/>
          <w:spacing w:val="1"/>
          <w:w w:val="0"/>
          <w:sz w:val="24"/>
          <w:szCs w:val="24"/>
        </w:rPr>
        <w:t>the TLD</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ill</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be</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open</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and</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available</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to</w:t>
      </w:r>
      <w:r>
        <w:rPr>
          <w:rStyle w:val="DeltaViewInsertion"/>
          <w:rFonts w:ascii="Cambria" w:eastAsia="Times New Roman" w:hAnsi="Cambria" w:cs="Cambria"/>
          <w:spacing w:val="8"/>
          <w:w w:val="0"/>
          <w:sz w:val="24"/>
          <w:szCs w:val="24"/>
        </w:rPr>
        <w:t xml:space="preserve"> </w:t>
      </w:r>
      <w:r>
        <w:rPr>
          <w:rStyle w:val="DeltaViewInsertion"/>
          <w:rFonts w:ascii="Cambria" w:eastAsia="Times New Roman" w:hAnsi="Cambria" w:cs="Cambria"/>
          <w:spacing w:val="1"/>
          <w:w w:val="0"/>
          <w:sz w:val="24"/>
          <w:szCs w:val="24"/>
        </w:rPr>
        <w:t>la</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fu</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registrants</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36"/>
          <w:w w:val="0"/>
          <w:sz w:val="24"/>
          <w:szCs w:val="24"/>
        </w:rPr>
        <w:t xml:space="preserve"> </w:t>
      </w:r>
      <w:r>
        <w:rPr>
          <w:rStyle w:val="DeltaViewInsertion"/>
          <w:rFonts w:ascii="Cambria" w:eastAsia="Times New Roman" w:hAnsi="Cambria" w:cs="Cambria"/>
          <w:spacing w:val="1"/>
          <w:w w:val="0"/>
          <w:sz w:val="24"/>
          <w:szCs w:val="24"/>
        </w:rPr>
        <w:t>The TLD represents</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generic</w:t>
      </w:r>
      <w:r>
        <w:rPr>
          <w:rStyle w:val="DeltaViewInsertion"/>
          <w:rFonts w:ascii="Cambria" w:eastAsia="Times New Roman" w:hAnsi="Cambria" w:cs="Cambria"/>
          <w:spacing w:val="23"/>
          <w:w w:val="0"/>
          <w:sz w:val="24"/>
          <w:szCs w:val="24"/>
        </w:rPr>
        <w:t xml:space="preserve"> </w:t>
      </w:r>
      <w:r>
        <w:rPr>
          <w:rStyle w:val="DeltaViewInsertion"/>
          <w:rFonts w:ascii="Cambria" w:eastAsia="Times New Roman" w:hAnsi="Cambria" w:cs="Cambria"/>
          <w:spacing w:val="1"/>
          <w:w w:val="0"/>
          <w:sz w:val="24"/>
          <w:szCs w:val="24"/>
        </w:rPr>
        <w:t>or</w:t>
      </w:r>
      <w:r>
        <w:rPr>
          <w:rStyle w:val="DeltaViewInsertion"/>
          <w:rFonts w:ascii="Cambria" w:eastAsia="Times New Roman" w:hAnsi="Cambria" w:cs="Cambria"/>
          <w:spacing w:val="8"/>
          <w:w w:val="0"/>
          <w:sz w:val="24"/>
          <w:szCs w:val="24"/>
        </w:rPr>
        <w:t xml:space="preserve"> </w:t>
      </w:r>
      <w:r>
        <w:rPr>
          <w:rStyle w:val="DeltaViewInsertion"/>
          <w:rFonts w:ascii="Cambria" w:eastAsia="Times New Roman" w:hAnsi="Cambria" w:cs="Cambria"/>
          <w:spacing w:val="1"/>
          <w:w w:val="0"/>
          <w:sz w:val="24"/>
          <w:szCs w:val="24"/>
        </w:rPr>
        <w:t>dictionary</w:t>
      </w:r>
      <w:r>
        <w:rPr>
          <w:rStyle w:val="DeltaViewInsertion"/>
          <w:rFonts w:ascii="Cambria" w:eastAsia="Times New Roman" w:hAnsi="Cambria" w:cs="Cambria"/>
          <w:spacing w:val="31"/>
          <w:w w:val="0"/>
          <w:sz w:val="24"/>
          <w:szCs w:val="24"/>
        </w:rPr>
        <w:t xml:space="preserve">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and</w:t>
      </w:r>
      <w:r>
        <w:rPr>
          <w:rStyle w:val="DeltaViewInsertion"/>
          <w:rFonts w:ascii="Cambria" w:eastAsia="Times New Roman" w:hAnsi="Cambria" w:cs="Cambria"/>
          <w:spacing w:val="13"/>
          <w:w w:val="0"/>
          <w:sz w:val="24"/>
          <w:szCs w:val="24"/>
        </w:rPr>
        <w:t xml:space="preserve"> R</w:t>
      </w:r>
      <w:r>
        <w:rPr>
          <w:rStyle w:val="DeltaViewInsertion"/>
          <w:rFonts w:ascii="Cambria" w:eastAsia="Times New Roman" w:hAnsi="Cambria" w:cs="Cambria"/>
          <w:spacing w:val="1"/>
          <w:w w:val="0"/>
          <w:sz w:val="24"/>
          <w:szCs w:val="24"/>
        </w:rPr>
        <w:t>egistry Operator accordingly</w:t>
      </w:r>
      <w:r>
        <w:rPr>
          <w:rStyle w:val="DeltaViewInsertion"/>
          <w:rFonts w:ascii="Cambria" w:eastAsia="Times New Roman" w:hAnsi="Cambria" w:cs="Cambria"/>
          <w:spacing w:val="36"/>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operate</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1"/>
          <w:w w:val="0"/>
          <w:sz w:val="24"/>
          <w:szCs w:val="24"/>
        </w:rPr>
        <w:t>in</w:t>
      </w:r>
      <w:r>
        <w:rPr>
          <w:rStyle w:val="DeltaViewInsertion"/>
          <w:rFonts w:ascii="Cambria" w:eastAsia="Times New Roman" w:hAnsi="Cambria" w:cs="Cambria"/>
          <w:spacing w:val="7"/>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inclusive</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anner.</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egistry</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ill</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not</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li</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registrant</w:t>
      </w:r>
      <w:r>
        <w:rPr>
          <w:rStyle w:val="DeltaViewInsertion"/>
          <w:rFonts w:ascii="Cambria" w:eastAsia="Times New Roman" w:hAnsi="Cambria" w:cs="Cambria"/>
          <w:spacing w:val="31"/>
          <w:w w:val="0"/>
          <w:sz w:val="24"/>
          <w:szCs w:val="24"/>
        </w:rPr>
        <w:t xml:space="preserve"> </w:t>
      </w:r>
      <w:r>
        <w:rPr>
          <w:rStyle w:val="DeltaViewInsertion"/>
          <w:rFonts w:ascii="Cambria" w:eastAsia="Times New Roman" w:hAnsi="Cambria" w:cs="Cambria"/>
          <w:spacing w:val="1"/>
          <w:w w:val="0"/>
          <w:sz w:val="24"/>
          <w:szCs w:val="24"/>
        </w:rPr>
        <w:t>eligibility</w:t>
      </w:r>
      <w:r>
        <w:rPr>
          <w:rStyle w:val="DeltaViewInsertion"/>
          <w:rFonts w:ascii="Cambria" w:eastAsia="Times New Roman" w:hAnsi="Cambria" w:cs="Cambria"/>
          <w:spacing w:val="30"/>
          <w:w w:val="0"/>
          <w:sz w:val="24"/>
          <w:szCs w:val="24"/>
        </w:rPr>
        <w:t xml:space="preserve"> </w:t>
      </w:r>
      <w:r>
        <w:rPr>
          <w:rStyle w:val="DeltaViewInsertion"/>
          <w:rFonts w:ascii="Cambria" w:eastAsia="Times New Roman" w:hAnsi="Cambria" w:cs="Cambria"/>
          <w:spacing w:val="1"/>
          <w:w w:val="0"/>
          <w:sz w:val="24"/>
          <w:szCs w:val="24"/>
        </w:rPr>
        <w:t>based</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on</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identity</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nor</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restrict</w:t>
      </w:r>
      <w:r>
        <w:rPr>
          <w:rStyle w:val="DeltaViewInsertion"/>
          <w:rFonts w:ascii="Cambria" w:eastAsia="Times New Roman" w:hAnsi="Cambria" w:cs="Cambria"/>
          <w:spacing w:val="23"/>
          <w:w w:val="0"/>
          <w:sz w:val="24"/>
          <w:szCs w:val="24"/>
        </w:rPr>
        <w:t xml:space="preserve"> </w:t>
      </w:r>
      <w:r>
        <w:rPr>
          <w:rStyle w:val="DeltaViewInsertion"/>
          <w:rFonts w:ascii="Cambria" w:eastAsia="Times New Roman" w:hAnsi="Cambria" w:cs="Cambria"/>
          <w:spacing w:val="1"/>
          <w:w w:val="0"/>
          <w:sz w:val="24"/>
          <w:szCs w:val="24"/>
        </w:rPr>
        <w:t>availability</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of</w:t>
      </w:r>
      <w:r>
        <w:rPr>
          <w:rStyle w:val="DeltaViewInsertion"/>
          <w:rFonts w:ascii="Cambria" w:eastAsia="Times New Roman" w:hAnsi="Cambria" w:cs="Cambria"/>
          <w:spacing w:val="8"/>
          <w:w w:val="0"/>
          <w:sz w:val="24"/>
          <w:szCs w:val="24"/>
        </w:rPr>
        <w:t xml:space="preserve"> </w:t>
      </w:r>
      <w:r>
        <w:rPr>
          <w:rStyle w:val="DeltaViewInsertion"/>
          <w:rFonts w:ascii="Cambria" w:eastAsia="Times New Roman" w:hAnsi="Cambria" w:cs="Cambria"/>
          <w:spacing w:val="1"/>
          <w:w w:val="0"/>
          <w:sz w:val="24"/>
          <w:szCs w:val="24"/>
        </w:rPr>
        <w:t>second level na</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es</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to</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only</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registrants</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hose</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identity</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is</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1"/>
          <w:w w:val="0"/>
          <w:sz w:val="24"/>
          <w:szCs w:val="24"/>
        </w:rPr>
        <w:t>associated</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only</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ith</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the</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ost</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co</w:t>
      </w:r>
      <w:r>
        <w:rPr>
          <w:rStyle w:val="DeltaViewInsertion"/>
          <w:rFonts w:ascii="Cambria" w:eastAsia="Times New Roman" w:hAnsi="Cambria" w:cs="Cambria"/>
          <w:spacing w:val="2"/>
          <w:w w:val="0"/>
          <w:sz w:val="24"/>
          <w:szCs w:val="24"/>
        </w:rPr>
        <w:t>mm</w:t>
      </w:r>
      <w:r>
        <w:rPr>
          <w:rStyle w:val="DeltaViewInsertion"/>
          <w:rFonts w:ascii="Cambria" w:eastAsia="Times New Roman" w:hAnsi="Cambria" w:cs="Cambria"/>
          <w:spacing w:val="1"/>
          <w:w w:val="0"/>
          <w:sz w:val="24"/>
          <w:szCs w:val="24"/>
        </w:rPr>
        <w:t>on</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usage</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of</w:t>
      </w:r>
      <w:r>
        <w:rPr>
          <w:rStyle w:val="DeltaViewInsertion"/>
          <w:rFonts w:ascii="Cambria" w:eastAsia="Times New Roman" w:hAnsi="Cambria" w:cs="Cambria"/>
          <w:spacing w:val="7"/>
          <w:w w:val="0"/>
          <w:sz w:val="24"/>
          <w:szCs w:val="24"/>
        </w:rPr>
        <w:t xml:space="preserve"> </w:t>
      </w:r>
      <w:r>
        <w:rPr>
          <w:rStyle w:val="DeltaViewInsertion"/>
          <w:rFonts w:ascii="Cambria" w:eastAsia="Times New Roman" w:hAnsi="Cambria" w:cs="Cambria"/>
          <w:spacing w:val="1"/>
          <w:w w:val="0"/>
          <w:sz w:val="24"/>
          <w:szCs w:val="24"/>
        </w:rPr>
        <w:t>the</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Registry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ill</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not</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disenfranchise</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la</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ful</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users</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ho</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are</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associated</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ith</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inority</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usage</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of</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the</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 xml:space="preserve">.   </w:t>
      </w:r>
      <w:bookmarkEnd w:id="643"/>
    </w:p>
    <w:p w14:paraId="62ACF4A5" w14:textId="77777777" w:rsidR="00012D69" w:rsidRDefault="00012D69">
      <w:pPr>
        <w:spacing w:after="240"/>
        <w:ind w:left="1440" w:right="-20" w:hanging="360"/>
        <w:rPr>
          <w:rFonts w:ascii="Cambria" w:eastAsia="Times New Roman" w:hAnsi="Cambria" w:cs="Cambria"/>
          <w:w w:val="0"/>
          <w:sz w:val="24"/>
          <w:szCs w:val="24"/>
        </w:rPr>
      </w:pPr>
      <w:bookmarkStart w:id="644" w:name="_DV_C157"/>
      <w:r>
        <w:rPr>
          <w:rStyle w:val="DeltaViewInsertion"/>
          <w:rFonts w:ascii="Cambria" w:eastAsia="Times New Roman" w:hAnsi="Cambria" w:cs="Cambria"/>
          <w:spacing w:val="1"/>
          <w:w w:val="0"/>
          <w:sz w:val="24"/>
          <w:szCs w:val="24"/>
        </w:rPr>
        <w:t>b.</w:t>
      </w:r>
      <w:r>
        <w:rPr>
          <w:rStyle w:val="DeltaViewInsertion"/>
          <w:rFonts w:ascii="Cambria" w:eastAsia="Times New Roman" w:hAnsi="Cambria" w:cs="Cambria"/>
          <w:spacing w:val="1"/>
          <w:w w:val="0"/>
          <w:sz w:val="24"/>
          <w:szCs w:val="24"/>
        </w:rPr>
        <w:tab/>
      </w:r>
      <w:r>
        <w:rPr>
          <w:rStyle w:val="DeltaViewInsertion"/>
          <w:rFonts w:ascii="Cambria" w:eastAsia="Times New Roman" w:hAnsi="Cambria" w:cs="Cambria"/>
          <w:b/>
          <w:spacing w:val="2"/>
          <w:w w:val="0"/>
          <w:sz w:val="24"/>
          <w:szCs w:val="24"/>
        </w:rPr>
        <w:t>G</w:t>
      </w:r>
      <w:r>
        <w:rPr>
          <w:rStyle w:val="DeltaViewInsertion"/>
          <w:rFonts w:ascii="Cambria" w:eastAsia="Times New Roman" w:hAnsi="Cambria" w:cs="Cambria"/>
          <w:b/>
          <w:spacing w:val="1"/>
          <w:w w:val="0"/>
          <w:sz w:val="24"/>
          <w:szCs w:val="24"/>
        </w:rPr>
        <w:t>eographi</w:t>
      </w:r>
      <w:r>
        <w:rPr>
          <w:rStyle w:val="DeltaViewInsertion"/>
          <w:rFonts w:ascii="Cambria" w:eastAsia="Times New Roman" w:hAnsi="Cambria" w:cs="Cambria"/>
          <w:b/>
          <w:w w:val="0"/>
          <w:sz w:val="24"/>
          <w:szCs w:val="24"/>
        </w:rPr>
        <w:t xml:space="preserve">c </w:t>
      </w:r>
      <w:r>
        <w:rPr>
          <w:rStyle w:val="DeltaViewInsertion"/>
          <w:rFonts w:ascii="Cambria" w:eastAsia="Times New Roman" w:hAnsi="Cambria" w:cs="Cambria"/>
          <w:b/>
          <w:spacing w:val="1"/>
          <w:w w:val="0"/>
          <w:sz w:val="24"/>
          <w:szCs w:val="24"/>
        </w:rPr>
        <w:t>na</w:t>
      </w:r>
      <w:r>
        <w:rPr>
          <w:rStyle w:val="DeltaViewInsertion"/>
          <w:rFonts w:ascii="Cambria" w:eastAsia="Times New Roman" w:hAnsi="Cambria" w:cs="Cambria"/>
          <w:b/>
          <w:spacing w:val="2"/>
          <w:w w:val="0"/>
          <w:sz w:val="24"/>
          <w:szCs w:val="24"/>
        </w:rPr>
        <w:t>m</w:t>
      </w:r>
      <w:r>
        <w:rPr>
          <w:rStyle w:val="DeltaViewInsertion"/>
          <w:rFonts w:ascii="Cambria" w:eastAsia="Times New Roman" w:hAnsi="Cambria" w:cs="Cambria"/>
          <w:b/>
          <w:w w:val="0"/>
          <w:sz w:val="24"/>
          <w:szCs w:val="24"/>
        </w:rPr>
        <w:t>e</w:t>
      </w:r>
      <w:r>
        <w:rPr>
          <w:rStyle w:val="DeltaViewInsertion"/>
          <w:rFonts w:ascii="Cambria" w:eastAsia="Times New Roman" w:hAnsi="Cambria" w:cs="Cambria"/>
          <w:b/>
          <w:spacing w:val="20"/>
          <w:w w:val="0"/>
          <w:sz w:val="24"/>
          <w:szCs w:val="24"/>
        </w:rPr>
        <w:t xml:space="preserve"> </w:t>
      </w:r>
      <w:r>
        <w:rPr>
          <w:rStyle w:val="DeltaViewInsertion"/>
          <w:rFonts w:ascii="Cambria" w:eastAsia="Times New Roman" w:hAnsi="Cambria" w:cs="Cambria"/>
          <w:b/>
          <w:spacing w:val="1"/>
          <w:w w:val="104"/>
          <w:sz w:val="24"/>
          <w:szCs w:val="24"/>
        </w:rPr>
        <w:t>protection</w:t>
      </w:r>
      <w:r>
        <w:rPr>
          <w:rStyle w:val="DeltaViewInsertion"/>
          <w:rFonts w:ascii="Cambria" w:eastAsia="Times New Roman" w:hAnsi="Cambria" w:cs="Cambria"/>
          <w:spacing w:val="1"/>
          <w:w w:val="104"/>
          <w:sz w:val="24"/>
          <w:szCs w:val="24"/>
        </w:rPr>
        <w:t xml:space="preserve"> - </w:t>
      </w:r>
      <w:r>
        <w:rPr>
          <w:rStyle w:val="DeltaViewInsertion"/>
          <w:rFonts w:ascii="Cambria" w:eastAsia="Times New Roman" w:hAnsi="Cambria" w:cs="Cambria"/>
          <w:spacing w:val="1"/>
          <w:w w:val="0"/>
          <w:sz w:val="24"/>
          <w:szCs w:val="24"/>
        </w:rPr>
        <w:t>Pursuant</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1"/>
          <w:w w:val="0"/>
          <w:sz w:val="24"/>
          <w:szCs w:val="24"/>
        </w:rPr>
        <w:t>to</w:t>
      </w:r>
      <w:r>
        <w:rPr>
          <w:rStyle w:val="DeltaViewInsertion"/>
          <w:rFonts w:ascii="Cambria" w:eastAsia="Times New Roman" w:hAnsi="Cambria" w:cs="Cambria"/>
          <w:spacing w:val="8"/>
          <w:w w:val="0"/>
          <w:sz w:val="24"/>
          <w:szCs w:val="24"/>
        </w:rPr>
        <w:t xml:space="preserve"> </w:t>
      </w:r>
      <w:r>
        <w:rPr>
          <w:rStyle w:val="DeltaViewInsertion"/>
          <w:rFonts w:ascii="Cambria" w:eastAsia="Times New Roman" w:hAnsi="Cambria" w:cs="Cambria"/>
          <w:spacing w:val="1"/>
          <w:w w:val="0"/>
          <w:sz w:val="24"/>
          <w:szCs w:val="24"/>
        </w:rPr>
        <w:t>Specification</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5</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1"/>
          <w:w w:val="0"/>
          <w:sz w:val="24"/>
          <w:szCs w:val="24"/>
        </w:rPr>
        <w:t>of</w:t>
      </w:r>
      <w:r>
        <w:rPr>
          <w:rStyle w:val="DeltaViewInsertion"/>
          <w:rFonts w:ascii="Cambria" w:eastAsia="Times New Roman" w:hAnsi="Cambria" w:cs="Cambria"/>
          <w:spacing w:val="8"/>
          <w:w w:val="0"/>
          <w:sz w:val="24"/>
          <w:szCs w:val="24"/>
        </w:rPr>
        <w:t xml:space="preserve"> </w:t>
      </w:r>
      <w:r>
        <w:rPr>
          <w:rStyle w:val="DeltaViewInsertion"/>
          <w:rFonts w:ascii="Cambria" w:eastAsia="Times New Roman" w:hAnsi="Cambria" w:cs="Cambria"/>
          <w:spacing w:val="1"/>
          <w:w w:val="0"/>
          <w:sz w:val="24"/>
          <w:szCs w:val="24"/>
        </w:rPr>
        <w:t>this</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A</w:t>
      </w:r>
      <w:r>
        <w:rPr>
          <w:rStyle w:val="DeltaViewInsertion"/>
          <w:rFonts w:ascii="Cambria" w:eastAsia="Times New Roman" w:hAnsi="Cambria" w:cs="Cambria"/>
          <w:spacing w:val="1"/>
          <w:w w:val="0"/>
          <w:sz w:val="24"/>
          <w:szCs w:val="24"/>
        </w:rPr>
        <w:t>gree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ent</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36"/>
          <w:w w:val="0"/>
          <w:sz w:val="24"/>
          <w:szCs w:val="24"/>
        </w:rPr>
        <w:t xml:space="preserve"> </w:t>
      </w:r>
      <w:r>
        <w:rPr>
          <w:rStyle w:val="DeltaViewInsertion"/>
          <w:rFonts w:ascii="Cambria" w:eastAsia="Times New Roman" w:hAnsi="Cambria" w:cs="Cambria"/>
          <w:spacing w:val="1"/>
          <w:w w:val="0"/>
          <w:sz w:val="24"/>
          <w:szCs w:val="24"/>
        </w:rPr>
        <w:t>Registry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ill</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trans</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to</w:t>
      </w:r>
      <w:r>
        <w:rPr>
          <w:rStyle w:val="DeltaViewInsertion"/>
          <w:rFonts w:ascii="Cambria" w:eastAsia="Times New Roman" w:hAnsi="Cambria" w:cs="Cambria"/>
          <w:spacing w:val="7"/>
          <w:w w:val="0"/>
          <w:sz w:val="24"/>
          <w:szCs w:val="24"/>
        </w:rPr>
        <w:t xml:space="preserve"> </w:t>
      </w:r>
      <w:r>
        <w:rPr>
          <w:rStyle w:val="DeltaViewInsertion"/>
          <w:rFonts w:ascii="Cambria" w:eastAsia="Times New Roman" w:hAnsi="Cambria" w:cs="Cambria"/>
          <w:spacing w:val="1"/>
          <w:w w:val="0"/>
          <w:sz w:val="24"/>
          <w:szCs w:val="24"/>
        </w:rPr>
        <w:t>registrars</w:t>
      </w:r>
      <w:r>
        <w:rPr>
          <w:rStyle w:val="DeltaViewInsertion"/>
          <w:rFonts w:ascii="Cambria" w:eastAsia="Times New Roman" w:hAnsi="Cambria" w:cs="Cambria"/>
          <w:spacing w:val="30"/>
          <w:w w:val="0"/>
          <w:sz w:val="24"/>
          <w:szCs w:val="24"/>
        </w:rPr>
        <w:t xml:space="preserve"> </w:t>
      </w:r>
      <w:r>
        <w:rPr>
          <w:rStyle w:val="DeltaViewInsertion"/>
          <w:rFonts w:ascii="Cambria" w:eastAsia="Times New Roman" w:hAnsi="Cambria" w:cs="Cambria"/>
          <w:spacing w:val="1"/>
          <w:w w:val="0"/>
          <w:sz w:val="24"/>
          <w:szCs w:val="24"/>
        </w:rPr>
        <w:t>the</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list</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of</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geographic</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1"/>
          <w:w w:val="0"/>
          <w:sz w:val="24"/>
          <w:szCs w:val="24"/>
        </w:rPr>
        <w:t>na</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es</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prohibited</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fro</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second level</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registration.</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3"/>
          <w:w w:val="0"/>
          <w:sz w:val="24"/>
          <w:szCs w:val="24"/>
        </w:rPr>
        <w:t xml:space="preserve"> </w:t>
      </w:r>
      <w:r>
        <w:rPr>
          <w:rStyle w:val="DeltaViewInsertion"/>
          <w:rFonts w:ascii="Cambria" w:eastAsia="Times New Roman" w:hAnsi="Cambria" w:cs="Cambria"/>
          <w:spacing w:val="1"/>
          <w:w w:val="0"/>
          <w:sz w:val="24"/>
          <w:szCs w:val="24"/>
        </w:rPr>
        <w:t>Registry</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ill</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periodically</w:t>
      </w:r>
      <w:r>
        <w:rPr>
          <w:rStyle w:val="DeltaViewInsertion"/>
          <w:rFonts w:ascii="Cambria" w:eastAsia="Times New Roman" w:hAnsi="Cambria" w:cs="Cambria"/>
          <w:spacing w:val="36"/>
          <w:w w:val="0"/>
          <w:sz w:val="24"/>
          <w:szCs w:val="24"/>
        </w:rPr>
        <w:t xml:space="preserve"> </w:t>
      </w:r>
      <w:r>
        <w:rPr>
          <w:rStyle w:val="DeltaViewInsertion"/>
          <w:rFonts w:ascii="Cambria" w:eastAsia="Times New Roman" w:hAnsi="Cambria" w:cs="Cambria"/>
          <w:spacing w:val="1"/>
          <w:w w:val="0"/>
          <w:sz w:val="24"/>
          <w:szCs w:val="24"/>
        </w:rPr>
        <w:t>revie</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this</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list</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to</w:t>
      </w:r>
      <w:r>
        <w:rPr>
          <w:rStyle w:val="DeltaViewInsertion"/>
          <w:rFonts w:ascii="Cambria" w:eastAsia="Times New Roman" w:hAnsi="Cambria" w:cs="Cambria"/>
          <w:spacing w:val="7"/>
          <w:w w:val="0"/>
          <w:sz w:val="24"/>
          <w:szCs w:val="24"/>
        </w:rPr>
        <w:t xml:space="preserve"> </w:t>
      </w:r>
      <w:r>
        <w:rPr>
          <w:rStyle w:val="DeltaViewInsertion"/>
          <w:rFonts w:ascii="Cambria" w:eastAsia="Times New Roman" w:hAnsi="Cambria" w:cs="Cambria"/>
          <w:spacing w:val="1"/>
          <w:w w:val="0"/>
          <w:sz w:val="24"/>
          <w:szCs w:val="24"/>
        </w:rPr>
        <w:t>ensure</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1"/>
          <w:w w:val="0"/>
          <w:sz w:val="24"/>
          <w:szCs w:val="24"/>
        </w:rPr>
        <w:t>is</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1"/>
          <w:w w:val="0"/>
          <w:sz w:val="24"/>
          <w:szCs w:val="24"/>
        </w:rPr>
        <w:t>identical</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to</w:t>
      </w:r>
      <w:r>
        <w:rPr>
          <w:rStyle w:val="DeltaViewInsertion"/>
          <w:rFonts w:ascii="Cambria" w:eastAsia="Times New Roman" w:hAnsi="Cambria" w:cs="Cambria"/>
          <w:spacing w:val="7"/>
          <w:w w:val="0"/>
          <w:sz w:val="24"/>
          <w:szCs w:val="24"/>
        </w:rPr>
        <w:t xml:space="preserve"> </w:t>
      </w:r>
      <w:r>
        <w:rPr>
          <w:rStyle w:val="DeltaViewInsertion"/>
          <w:rFonts w:ascii="Cambria" w:eastAsia="Times New Roman" w:hAnsi="Cambria" w:cs="Cambria"/>
          <w:spacing w:val="1"/>
          <w:w w:val="0"/>
          <w:sz w:val="24"/>
          <w:szCs w:val="24"/>
        </w:rPr>
        <w:t>that</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aintained</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by</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IC</w:t>
      </w:r>
      <w:r>
        <w:rPr>
          <w:rStyle w:val="DeltaViewInsertion"/>
          <w:rFonts w:ascii="Cambria" w:eastAsia="Times New Roman" w:hAnsi="Cambria" w:cs="Cambria"/>
          <w:spacing w:val="2"/>
          <w:w w:val="0"/>
          <w:sz w:val="24"/>
          <w:szCs w:val="24"/>
        </w:rPr>
        <w:t>ANN</w:t>
      </w:r>
      <w:r>
        <w:rPr>
          <w:rStyle w:val="DeltaViewInsertion"/>
          <w:rFonts w:ascii="Cambria" w:eastAsia="Times New Roman" w:hAnsi="Cambria" w:cs="Cambria"/>
          <w:spacing w:val="1"/>
          <w:w w:val="0"/>
          <w:sz w:val="24"/>
          <w:szCs w:val="24"/>
        </w:rPr>
        <w:t>.</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Should</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Registry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1"/>
          <w:w w:val="0"/>
          <w:sz w:val="24"/>
          <w:szCs w:val="24"/>
        </w:rPr>
        <w:t>seek</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to</w:t>
      </w:r>
      <w:r>
        <w:rPr>
          <w:rStyle w:val="DeltaViewInsertion"/>
          <w:rFonts w:ascii="Cambria" w:eastAsia="Times New Roman" w:hAnsi="Cambria" w:cs="Cambria"/>
          <w:spacing w:val="7"/>
          <w:w w:val="0"/>
          <w:sz w:val="24"/>
          <w:szCs w:val="24"/>
        </w:rPr>
        <w:t xml:space="preserve"> </w:t>
      </w:r>
      <w:r>
        <w:rPr>
          <w:rStyle w:val="DeltaViewInsertion"/>
          <w:rFonts w:ascii="Cambria" w:eastAsia="Times New Roman" w:hAnsi="Cambria" w:cs="Cambria"/>
          <w:spacing w:val="1"/>
          <w:w w:val="0"/>
          <w:sz w:val="24"/>
          <w:szCs w:val="24"/>
        </w:rPr>
        <w:t>release</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these</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reserved</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na</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es</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23"/>
          <w:w w:val="0"/>
          <w:sz w:val="24"/>
          <w:szCs w:val="24"/>
        </w:rPr>
        <w:t xml:space="preserve"> </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spacing w:val="7"/>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ill</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consult</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ith</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IC</w:t>
      </w:r>
      <w:r>
        <w:rPr>
          <w:rStyle w:val="DeltaViewInsertion"/>
          <w:rFonts w:ascii="Cambria" w:eastAsia="Times New Roman" w:hAnsi="Cambria" w:cs="Cambria"/>
          <w:spacing w:val="2"/>
          <w:w w:val="0"/>
          <w:sz w:val="24"/>
          <w:szCs w:val="24"/>
        </w:rPr>
        <w:t>ANN</w:t>
      </w:r>
      <w:r>
        <w:rPr>
          <w:rStyle w:val="DeltaViewInsertion"/>
          <w:rFonts w:ascii="Cambria" w:eastAsia="Times New Roman" w:hAnsi="Cambria" w:cs="Cambria"/>
          <w:spacing w:val="1"/>
          <w:w w:val="0"/>
          <w:sz w:val="24"/>
          <w:szCs w:val="24"/>
        </w:rPr>
        <w:t>’s</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2"/>
          <w:w w:val="0"/>
          <w:sz w:val="24"/>
          <w:szCs w:val="24"/>
        </w:rPr>
        <w:t>G</w:t>
      </w:r>
      <w:r>
        <w:rPr>
          <w:rStyle w:val="DeltaViewInsertion"/>
          <w:rFonts w:ascii="Cambria" w:eastAsia="Times New Roman" w:hAnsi="Cambria" w:cs="Cambria"/>
          <w:spacing w:val="1"/>
          <w:w w:val="0"/>
          <w:sz w:val="24"/>
          <w:szCs w:val="24"/>
        </w:rPr>
        <w:t>overn</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ental</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
          <w:w w:val="0"/>
          <w:sz w:val="24"/>
          <w:szCs w:val="24"/>
        </w:rPr>
        <w:t>A</w:t>
      </w:r>
      <w:r>
        <w:rPr>
          <w:rStyle w:val="DeltaViewInsertion"/>
          <w:rFonts w:ascii="Cambria" w:eastAsia="Times New Roman" w:hAnsi="Cambria" w:cs="Cambria"/>
          <w:spacing w:val="1"/>
          <w:w w:val="0"/>
          <w:sz w:val="24"/>
          <w:szCs w:val="24"/>
        </w:rPr>
        <w:t>dvisory</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1"/>
          <w:w w:val="0"/>
          <w:sz w:val="24"/>
          <w:szCs w:val="24"/>
        </w:rPr>
        <w:t>Co</w:t>
      </w:r>
      <w:r>
        <w:rPr>
          <w:rStyle w:val="DeltaViewInsertion"/>
          <w:rFonts w:ascii="Cambria" w:eastAsia="Times New Roman" w:hAnsi="Cambria" w:cs="Cambria"/>
          <w:spacing w:val="2"/>
          <w:w w:val="0"/>
          <w:sz w:val="24"/>
          <w:szCs w:val="24"/>
        </w:rPr>
        <w:t>mm</w:t>
      </w:r>
      <w:r>
        <w:rPr>
          <w:rStyle w:val="DeltaViewInsertion"/>
          <w:rFonts w:ascii="Cambria" w:eastAsia="Times New Roman" w:hAnsi="Cambria" w:cs="Cambria"/>
          <w:spacing w:val="1"/>
          <w:w w:val="0"/>
          <w:sz w:val="24"/>
          <w:szCs w:val="24"/>
        </w:rPr>
        <w:t>ittee</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1"/>
          <w:w w:val="0"/>
          <w:sz w:val="24"/>
          <w:szCs w:val="24"/>
        </w:rPr>
        <w:t>and</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obtain</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any</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per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issions</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neces</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1"/>
          <w:w w:val="0"/>
          <w:sz w:val="24"/>
          <w:szCs w:val="24"/>
        </w:rPr>
        <w:t>ary fro</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IC</w:t>
      </w:r>
      <w:r>
        <w:rPr>
          <w:rStyle w:val="DeltaViewInsertion"/>
          <w:rFonts w:ascii="Cambria" w:eastAsia="Times New Roman" w:hAnsi="Cambria" w:cs="Cambria"/>
          <w:spacing w:val="2"/>
          <w:w w:val="0"/>
          <w:sz w:val="24"/>
          <w:szCs w:val="24"/>
        </w:rPr>
        <w:t>ANN</w:t>
      </w:r>
      <w:r>
        <w:rPr>
          <w:rStyle w:val="DeltaViewInsertion"/>
          <w:rFonts w:ascii="Cambria" w:eastAsia="Times New Roman" w:hAnsi="Cambria" w:cs="Cambria"/>
          <w:spacing w:val="1"/>
          <w:w w:val="0"/>
          <w:sz w:val="24"/>
          <w:szCs w:val="24"/>
        </w:rPr>
        <w:t xml:space="preserve"> for</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such</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release</w:t>
      </w:r>
      <w:r>
        <w:rPr>
          <w:rStyle w:val="DeltaViewInsertion"/>
          <w:rFonts w:ascii="Cambria" w:eastAsia="Times New Roman" w:hAnsi="Cambria" w:cs="Cambria"/>
          <w:w w:val="0"/>
          <w:sz w:val="24"/>
          <w:szCs w:val="24"/>
        </w:rPr>
        <w:t xml:space="preserve">. </w:t>
      </w:r>
      <w:bookmarkEnd w:id="644"/>
    </w:p>
    <w:p w14:paraId="20323CF4" w14:textId="77777777" w:rsidR="00012D69" w:rsidRDefault="00012D69">
      <w:pPr>
        <w:spacing w:after="240"/>
        <w:ind w:left="1440" w:right="-20" w:hanging="360"/>
        <w:rPr>
          <w:rFonts w:ascii="Cambria" w:eastAsia="Times New Roman" w:hAnsi="Cambria" w:cs="Cambria"/>
          <w:w w:val="0"/>
          <w:sz w:val="24"/>
          <w:szCs w:val="24"/>
        </w:rPr>
      </w:pPr>
      <w:bookmarkStart w:id="645" w:name="_DV_C158"/>
      <w:r>
        <w:rPr>
          <w:rStyle w:val="DeltaViewInsertion"/>
          <w:rFonts w:ascii="Cambria" w:eastAsia="Times New Roman" w:hAnsi="Cambria" w:cs="Cambria"/>
          <w:w w:val="0"/>
          <w:sz w:val="24"/>
          <w:szCs w:val="24"/>
        </w:rPr>
        <w:t>c.</w:t>
      </w:r>
      <w:r>
        <w:rPr>
          <w:rStyle w:val="DeltaViewInsertion"/>
          <w:rFonts w:ascii="Cambria" w:eastAsia="Times New Roman" w:hAnsi="Cambria" w:cs="Cambria"/>
          <w:w w:val="0"/>
          <w:sz w:val="24"/>
          <w:szCs w:val="24"/>
        </w:rPr>
        <w:tab/>
      </w:r>
      <w:r>
        <w:rPr>
          <w:rStyle w:val="DeltaViewInsertion"/>
          <w:rFonts w:ascii="Cambria" w:eastAsia="Times New Roman" w:hAnsi="Cambria" w:cs="Cambria"/>
          <w:b/>
          <w:spacing w:val="2"/>
          <w:w w:val="0"/>
          <w:sz w:val="24"/>
          <w:szCs w:val="24"/>
        </w:rPr>
        <w:t>R</w:t>
      </w:r>
      <w:r>
        <w:rPr>
          <w:rStyle w:val="DeltaViewInsertion"/>
          <w:rFonts w:ascii="Cambria" w:eastAsia="Times New Roman" w:hAnsi="Cambria" w:cs="Cambria"/>
          <w:b/>
          <w:spacing w:val="1"/>
          <w:w w:val="0"/>
          <w:sz w:val="24"/>
          <w:szCs w:val="24"/>
        </w:rPr>
        <w:t>ight</w:t>
      </w:r>
      <w:r>
        <w:rPr>
          <w:rStyle w:val="DeltaViewInsertion"/>
          <w:rFonts w:ascii="Cambria" w:eastAsia="Times New Roman" w:hAnsi="Cambria" w:cs="Cambria"/>
          <w:b/>
          <w:w w:val="0"/>
          <w:sz w:val="24"/>
          <w:szCs w:val="24"/>
        </w:rPr>
        <w:t>s</w:t>
      </w:r>
      <w:r>
        <w:rPr>
          <w:rStyle w:val="DeltaViewInsertion"/>
          <w:rFonts w:ascii="Cambria" w:eastAsia="Times New Roman" w:hAnsi="Cambria" w:cs="Cambria"/>
          <w:b/>
          <w:spacing w:val="23"/>
          <w:w w:val="0"/>
          <w:sz w:val="24"/>
          <w:szCs w:val="24"/>
        </w:rPr>
        <w:t xml:space="preserve"> </w:t>
      </w:r>
      <w:r>
        <w:rPr>
          <w:rStyle w:val="DeltaViewInsertion"/>
          <w:rFonts w:ascii="Cambria" w:eastAsia="Times New Roman" w:hAnsi="Cambria" w:cs="Cambria"/>
          <w:b/>
          <w:spacing w:val="1"/>
          <w:w w:val="0"/>
          <w:sz w:val="24"/>
          <w:szCs w:val="24"/>
        </w:rPr>
        <w:t>Protectio</w:t>
      </w:r>
      <w:r>
        <w:rPr>
          <w:rStyle w:val="DeltaViewInsertion"/>
          <w:rFonts w:ascii="Cambria" w:eastAsia="Times New Roman" w:hAnsi="Cambria" w:cs="Cambria"/>
          <w:b/>
          <w:w w:val="0"/>
          <w:sz w:val="24"/>
          <w:szCs w:val="24"/>
        </w:rPr>
        <w:t>n</w:t>
      </w:r>
      <w:r>
        <w:rPr>
          <w:rStyle w:val="DeltaViewInsertion"/>
          <w:rFonts w:ascii="Cambria" w:eastAsia="Times New Roman" w:hAnsi="Cambria" w:cs="Cambria"/>
          <w:b/>
          <w:spacing w:val="37"/>
          <w:w w:val="0"/>
          <w:sz w:val="24"/>
          <w:szCs w:val="24"/>
        </w:rPr>
        <w:t xml:space="preserve"> </w:t>
      </w:r>
      <w:r>
        <w:rPr>
          <w:rStyle w:val="DeltaViewInsertion"/>
          <w:rFonts w:ascii="Cambria" w:eastAsia="Times New Roman" w:hAnsi="Cambria" w:cs="Cambria"/>
          <w:b/>
          <w:spacing w:val="2"/>
          <w:w w:val="0"/>
          <w:sz w:val="24"/>
          <w:szCs w:val="24"/>
        </w:rPr>
        <w:t>M</w:t>
      </w:r>
      <w:r>
        <w:rPr>
          <w:rStyle w:val="DeltaViewInsertion"/>
          <w:rFonts w:ascii="Cambria" w:eastAsia="Times New Roman" w:hAnsi="Cambria" w:cs="Cambria"/>
          <w:b/>
          <w:spacing w:val="1"/>
          <w:w w:val="0"/>
          <w:sz w:val="24"/>
          <w:szCs w:val="24"/>
        </w:rPr>
        <w:t>echanis</w:t>
      </w:r>
      <w:r>
        <w:rPr>
          <w:rStyle w:val="DeltaViewInsertion"/>
          <w:rFonts w:ascii="Cambria" w:eastAsia="Times New Roman" w:hAnsi="Cambria" w:cs="Cambria"/>
          <w:b/>
          <w:spacing w:val="2"/>
          <w:w w:val="0"/>
          <w:sz w:val="24"/>
          <w:szCs w:val="24"/>
        </w:rPr>
        <w:t>m</w:t>
      </w:r>
      <w:r>
        <w:rPr>
          <w:rStyle w:val="DeltaViewInsertion"/>
          <w:rFonts w:ascii="Cambria" w:eastAsia="Times New Roman" w:hAnsi="Cambria" w:cs="Cambria"/>
          <w:b/>
          <w:w w:val="0"/>
          <w:sz w:val="24"/>
          <w:szCs w:val="24"/>
        </w:rPr>
        <w:t xml:space="preserve">s </w:t>
      </w:r>
      <w:r>
        <w:rPr>
          <w:rStyle w:val="DeltaViewInsertion"/>
          <w:rFonts w:ascii="Cambria" w:eastAsia="Times New Roman" w:hAnsi="Cambria" w:cs="Cambria"/>
          <w:b/>
          <w:spacing w:val="1"/>
          <w:w w:val="0"/>
          <w:sz w:val="24"/>
          <w:szCs w:val="24"/>
        </w:rPr>
        <w:t>an</w:t>
      </w:r>
      <w:r>
        <w:rPr>
          <w:rStyle w:val="DeltaViewInsertion"/>
          <w:rFonts w:ascii="Cambria" w:eastAsia="Times New Roman" w:hAnsi="Cambria" w:cs="Cambria"/>
          <w:b/>
          <w:w w:val="0"/>
          <w:sz w:val="24"/>
          <w:szCs w:val="24"/>
        </w:rPr>
        <w:t>d</w:t>
      </w:r>
      <w:r>
        <w:rPr>
          <w:rStyle w:val="DeltaViewInsertion"/>
          <w:rFonts w:ascii="Cambria" w:eastAsia="Times New Roman" w:hAnsi="Cambria" w:cs="Cambria"/>
          <w:b/>
          <w:spacing w:val="16"/>
          <w:w w:val="0"/>
          <w:sz w:val="24"/>
          <w:szCs w:val="24"/>
        </w:rPr>
        <w:t xml:space="preserve"> </w:t>
      </w:r>
      <w:r>
        <w:rPr>
          <w:rStyle w:val="DeltaViewInsertion"/>
          <w:rFonts w:ascii="Cambria" w:eastAsia="Times New Roman" w:hAnsi="Cambria" w:cs="Cambria"/>
          <w:b/>
          <w:spacing w:val="2"/>
          <w:w w:val="0"/>
          <w:sz w:val="24"/>
          <w:szCs w:val="24"/>
        </w:rPr>
        <w:t>A</w:t>
      </w:r>
      <w:r>
        <w:rPr>
          <w:rStyle w:val="DeltaViewInsertion"/>
          <w:rFonts w:ascii="Cambria" w:eastAsia="Times New Roman" w:hAnsi="Cambria" w:cs="Cambria"/>
          <w:b/>
          <w:spacing w:val="1"/>
          <w:w w:val="0"/>
          <w:sz w:val="24"/>
          <w:szCs w:val="24"/>
        </w:rPr>
        <w:t>bus</w:t>
      </w:r>
      <w:r>
        <w:rPr>
          <w:rStyle w:val="DeltaViewInsertion"/>
          <w:rFonts w:ascii="Cambria" w:eastAsia="Times New Roman" w:hAnsi="Cambria" w:cs="Cambria"/>
          <w:b/>
          <w:w w:val="0"/>
          <w:sz w:val="24"/>
          <w:szCs w:val="24"/>
        </w:rPr>
        <w:t>e</w:t>
      </w:r>
      <w:r>
        <w:rPr>
          <w:rStyle w:val="DeltaViewInsertion"/>
          <w:rFonts w:ascii="Cambria" w:eastAsia="Times New Roman" w:hAnsi="Cambria" w:cs="Cambria"/>
          <w:b/>
          <w:spacing w:val="22"/>
          <w:w w:val="0"/>
          <w:sz w:val="24"/>
          <w:szCs w:val="24"/>
        </w:rPr>
        <w:t xml:space="preserve"> </w:t>
      </w:r>
      <w:r>
        <w:rPr>
          <w:rStyle w:val="DeltaViewInsertion"/>
          <w:rFonts w:ascii="Cambria" w:eastAsia="Times New Roman" w:hAnsi="Cambria" w:cs="Cambria"/>
          <w:b/>
          <w:spacing w:val="2"/>
          <w:w w:val="104"/>
          <w:sz w:val="24"/>
          <w:szCs w:val="24"/>
        </w:rPr>
        <w:t>M</w:t>
      </w:r>
      <w:r>
        <w:rPr>
          <w:rStyle w:val="DeltaViewInsertion"/>
          <w:rFonts w:ascii="Cambria" w:eastAsia="Times New Roman" w:hAnsi="Cambria" w:cs="Cambria"/>
          <w:b/>
          <w:spacing w:val="1"/>
          <w:w w:val="104"/>
          <w:sz w:val="24"/>
          <w:szCs w:val="24"/>
        </w:rPr>
        <w:t>itigatio</w:t>
      </w:r>
      <w:r>
        <w:rPr>
          <w:rStyle w:val="DeltaViewInsertion"/>
          <w:rFonts w:ascii="Cambria" w:eastAsia="Times New Roman" w:hAnsi="Cambria" w:cs="Cambria"/>
          <w:b/>
          <w:w w:val="104"/>
          <w:sz w:val="24"/>
          <w:szCs w:val="24"/>
        </w:rPr>
        <w:t>n</w:t>
      </w:r>
      <w:r>
        <w:rPr>
          <w:rStyle w:val="DeltaViewInsertion"/>
          <w:rFonts w:ascii="Cambria" w:eastAsia="Times New Roman" w:hAnsi="Cambria" w:cs="Cambria"/>
          <w:w w:val="104"/>
          <w:sz w:val="24"/>
          <w:szCs w:val="24"/>
        </w:rPr>
        <w:t xml:space="preserve"> - </w:t>
      </w:r>
      <w:r>
        <w:rPr>
          <w:rStyle w:val="DeltaViewInsertion"/>
          <w:rFonts w:ascii="Cambria" w:eastAsia="Times New Roman" w:hAnsi="Cambria" w:cs="Cambria"/>
          <w:w w:val="0"/>
          <w:sz w:val="24"/>
          <w:szCs w:val="24"/>
        </w:rPr>
        <w:t>Registry Operator commits to implementing and performing the following protections for the TLD:</w:t>
      </w:r>
      <w:r>
        <w:rPr>
          <w:rStyle w:val="DeltaViewInsertion"/>
          <w:rFonts w:ascii="Cambria" w:eastAsia="Times New Roman" w:hAnsi="Cambria" w:cs="Cambria"/>
          <w:w w:val="104"/>
          <w:sz w:val="24"/>
          <w:szCs w:val="24"/>
        </w:rPr>
        <w:t xml:space="preserve"> </w:t>
      </w:r>
      <w:bookmarkEnd w:id="645"/>
    </w:p>
    <w:p w14:paraId="42591C68" w14:textId="77777777" w:rsidR="00012D69" w:rsidRDefault="00012D69">
      <w:pPr>
        <w:keepNext/>
        <w:tabs>
          <w:tab w:val="left" w:pos="1540"/>
        </w:tabs>
        <w:spacing w:after="240" w:line="254" w:lineRule="auto"/>
        <w:ind w:left="2260" w:right="439" w:hanging="720"/>
        <w:rPr>
          <w:rFonts w:ascii="Cambria" w:eastAsia="Times New Roman" w:hAnsi="Cambria" w:cs="Cambria"/>
          <w:spacing w:val="1"/>
          <w:w w:val="0"/>
          <w:sz w:val="24"/>
          <w:szCs w:val="24"/>
        </w:rPr>
      </w:pPr>
      <w:bookmarkStart w:id="646" w:name="_DV_C159"/>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1"/>
          <w:w w:val="0"/>
          <w:sz w:val="24"/>
          <w:szCs w:val="24"/>
        </w:rPr>
        <w:t>In</w:t>
      </w:r>
      <w:r>
        <w:rPr>
          <w:rStyle w:val="DeltaViewInsertion"/>
          <w:rFonts w:ascii="Cambria" w:eastAsia="Times New Roman" w:hAnsi="Cambria" w:cs="Cambria"/>
          <w:spacing w:val="8"/>
          <w:w w:val="0"/>
          <w:sz w:val="24"/>
          <w:szCs w:val="24"/>
        </w:rPr>
        <w:t xml:space="preserve"> </w:t>
      </w:r>
      <w:r>
        <w:rPr>
          <w:rStyle w:val="DeltaViewInsertion"/>
          <w:rFonts w:ascii="Cambria" w:eastAsia="Times New Roman" w:hAnsi="Cambria" w:cs="Cambria"/>
          <w:spacing w:val="1"/>
          <w:w w:val="0"/>
          <w:sz w:val="24"/>
          <w:szCs w:val="24"/>
        </w:rPr>
        <w:t>order</w:t>
      </w:r>
      <w:r>
        <w:rPr>
          <w:rStyle w:val="DeltaViewInsertion"/>
          <w:rFonts w:ascii="Cambria" w:eastAsia="Times New Roman" w:hAnsi="Cambria" w:cs="Cambria"/>
          <w:spacing w:val="19"/>
          <w:w w:val="0"/>
          <w:sz w:val="24"/>
          <w:szCs w:val="24"/>
        </w:rPr>
        <w:t xml:space="preserve"> </w:t>
      </w:r>
      <w:r>
        <w:rPr>
          <w:rStyle w:val="DeltaViewInsertion"/>
          <w:rFonts w:ascii="Cambria" w:eastAsia="Times New Roman" w:hAnsi="Cambria" w:cs="Cambria"/>
          <w:spacing w:val="1"/>
          <w:w w:val="0"/>
          <w:sz w:val="24"/>
          <w:szCs w:val="24"/>
        </w:rPr>
        <w:t>to</w:t>
      </w:r>
      <w:r>
        <w:rPr>
          <w:rStyle w:val="DeltaViewInsertion"/>
          <w:rFonts w:ascii="Cambria" w:eastAsia="Times New Roman" w:hAnsi="Cambria" w:cs="Cambria"/>
          <w:spacing w:val="8"/>
          <w:w w:val="0"/>
          <w:sz w:val="24"/>
          <w:szCs w:val="24"/>
        </w:rPr>
        <w:t xml:space="preserve"> </w:t>
      </w:r>
      <w:r>
        <w:rPr>
          <w:rStyle w:val="DeltaViewInsertion"/>
          <w:rFonts w:ascii="Cambria" w:eastAsia="Times New Roman" w:hAnsi="Cambria" w:cs="Cambria"/>
          <w:spacing w:val="1"/>
          <w:w w:val="0"/>
          <w:sz w:val="24"/>
          <w:szCs w:val="24"/>
        </w:rPr>
        <w:t>help</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registrars</w:t>
      </w:r>
      <w:r>
        <w:rPr>
          <w:rStyle w:val="DeltaViewInsertion"/>
          <w:rFonts w:ascii="Cambria" w:eastAsia="Times New Roman" w:hAnsi="Cambria" w:cs="Cambria"/>
          <w:spacing w:val="31"/>
          <w:w w:val="0"/>
          <w:sz w:val="24"/>
          <w:szCs w:val="24"/>
        </w:rPr>
        <w:t xml:space="preserve"> </w:t>
      </w:r>
      <w:r>
        <w:rPr>
          <w:rStyle w:val="DeltaViewInsertion"/>
          <w:rFonts w:ascii="Cambria" w:eastAsia="Times New Roman" w:hAnsi="Cambria" w:cs="Cambria"/>
          <w:spacing w:val="1"/>
          <w:w w:val="0"/>
          <w:sz w:val="24"/>
          <w:szCs w:val="24"/>
        </w:rPr>
        <w:t>and</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registrants</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1"/>
          <w:w w:val="0"/>
          <w:sz w:val="24"/>
          <w:szCs w:val="24"/>
        </w:rPr>
        <w:t>identify</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inaccurate</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data</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in</w:t>
      </w:r>
      <w:r>
        <w:rPr>
          <w:rStyle w:val="DeltaViewInsertion"/>
          <w:rFonts w:ascii="Cambria" w:eastAsia="Times New Roman" w:hAnsi="Cambria" w:cs="Cambria"/>
          <w:spacing w:val="8"/>
          <w:w w:val="0"/>
          <w:sz w:val="24"/>
          <w:szCs w:val="24"/>
        </w:rPr>
        <w:t xml:space="preserve"> </w:t>
      </w:r>
      <w:r>
        <w:rPr>
          <w:rStyle w:val="DeltaViewInsertion"/>
          <w:rFonts w:ascii="Cambria" w:eastAsia="Times New Roman" w:hAnsi="Cambria" w:cs="Cambria"/>
          <w:spacing w:val="1"/>
          <w:w w:val="0"/>
          <w:sz w:val="24"/>
          <w:szCs w:val="24"/>
        </w:rPr>
        <w:t>the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hois</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database</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 xml:space="preserve">Registry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ill audit</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hois</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data for accuracy on</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statistically</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significant</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basis</w:t>
      </w:r>
      <w:r w:rsidR="00E42EEA">
        <w:rPr>
          <w:rStyle w:val="DeltaViewInsertion"/>
          <w:rFonts w:ascii="Cambria" w:eastAsia="Times New Roman" w:hAnsi="Cambria" w:cs="Cambria"/>
          <w:spacing w:val="1"/>
          <w:w w:val="0"/>
          <w:sz w:val="24"/>
          <w:szCs w:val="24"/>
        </w:rPr>
        <w:t xml:space="preserve"> (this commitment will be considered satisfied by virtue of and for so long as ICANN conducts such audits)</w:t>
      </w:r>
      <w:r w:rsidR="007D377F">
        <w:rPr>
          <w:rStyle w:val="DeltaViewInsertion"/>
          <w:rFonts w:ascii="Cambria" w:eastAsia="Times New Roman" w:hAnsi="Cambria" w:cs="Cambria"/>
          <w:spacing w:val="1"/>
          <w:w w:val="0"/>
          <w:sz w:val="24"/>
          <w:szCs w:val="24"/>
        </w:rPr>
        <w:t>.</w:t>
      </w:r>
      <w:r w:rsidR="00AF450B">
        <w:rPr>
          <w:rStyle w:val="DeltaViewInsertion"/>
          <w:rFonts w:ascii="Cambria" w:eastAsia="Times New Roman" w:hAnsi="Cambria" w:cs="Cambria"/>
          <w:spacing w:val="1"/>
          <w:w w:val="0"/>
          <w:sz w:val="24"/>
          <w:szCs w:val="24"/>
        </w:rPr>
        <w:t xml:space="preserve"> </w:t>
      </w:r>
      <w:bookmarkEnd w:id="646"/>
    </w:p>
    <w:p w14:paraId="6FA38B5C" w14:textId="77777777" w:rsidR="00012D69" w:rsidRDefault="00012D69">
      <w:pPr>
        <w:tabs>
          <w:tab w:val="left" w:pos="1540"/>
        </w:tabs>
        <w:spacing w:after="240" w:line="254" w:lineRule="auto"/>
        <w:ind w:left="2260" w:right="439" w:hanging="720"/>
        <w:rPr>
          <w:rFonts w:ascii="Cambria" w:eastAsia="Times New Roman" w:hAnsi="Cambria" w:cs="Cambria"/>
          <w:w w:val="0"/>
          <w:sz w:val="24"/>
          <w:szCs w:val="24"/>
        </w:rPr>
      </w:pPr>
      <w:bookmarkStart w:id="647" w:name="_DV_C160"/>
      <w:r>
        <w:rPr>
          <w:rStyle w:val="DeltaViewInsertion"/>
          <w:rFonts w:ascii="Cambria" w:eastAsia="Times New Roman" w:hAnsi="Cambria" w:cs="Cambria"/>
          <w:spacing w:val="1"/>
          <w:w w:val="0"/>
          <w:sz w:val="24"/>
          <w:szCs w:val="24"/>
        </w:rPr>
        <w:t>ii.</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or</w:t>
      </w:r>
      <w:r>
        <w:rPr>
          <w:rStyle w:val="DeltaViewInsertion"/>
          <w:rFonts w:ascii="Cambria" w:eastAsia="Times New Roman" w:hAnsi="Cambria" w:cs="Cambria"/>
          <w:w w:val="0"/>
          <w:sz w:val="24"/>
          <w:szCs w:val="24"/>
        </w:rPr>
        <w:t>k</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registrar</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31"/>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registrant</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re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ediat</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inaccurat</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hoi</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dat</w:t>
      </w:r>
      <w:r>
        <w:rPr>
          <w:rStyle w:val="DeltaViewInsertion"/>
          <w:rFonts w:ascii="Cambria" w:eastAsia="Times New Roman" w:hAnsi="Cambria" w:cs="Cambria"/>
          <w:w w:val="0"/>
          <w:sz w:val="24"/>
          <w:szCs w:val="24"/>
        </w:rPr>
        <w:t>a</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hel</w:t>
      </w:r>
      <w:r>
        <w:rPr>
          <w:rStyle w:val="DeltaViewInsertion"/>
          <w:rFonts w:ascii="Cambria" w:eastAsia="Times New Roman" w:hAnsi="Cambria" w:cs="Cambria"/>
          <w:w w:val="0"/>
          <w:sz w:val="24"/>
          <w:szCs w:val="24"/>
        </w:rPr>
        <w:t>p</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ensur</w:t>
      </w:r>
      <w:r>
        <w:rPr>
          <w:rStyle w:val="DeltaViewInsertion"/>
          <w:rFonts w:ascii="Cambria" w:eastAsia="Times New Roman" w:hAnsi="Cambria" w:cs="Cambria"/>
          <w:w w:val="0"/>
          <w:sz w:val="24"/>
          <w:szCs w:val="24"/>
        </w:rPr>
        <w:t>e a more</w:t>
      </w:r>
      <w:r>
        <w:rPr>
          <w:rStyle w:val="DeltaViewInsertion"/>
          <w:rFonts w:ascii="Cambria" w:eastAsia="Times New Roman" w:hAnsi="Cambria" w:cs="Cambria"/>
          <w:spacing w:val="6"/>
          <w:w w:val="103"/>
          <w:sz w:val="24"/>
          <w:szCs w:val="24"/>
        </w:rPr>
        <w:t xml:space="preserve"> </w:t>
      </w:r>
      <w:r>
        <w:rPr>
          <w:rStyle w:val="DeltaViewInsertion"/>
          <w:rFonts w:ascii="Cambria" w:eastAsia="Times New Roman" w:hAnsi="Cambria" w:cs="Cambria"/>
          <w:spacing w:val="1"/>
          <w:w w:val="0"/>
          <w:sz w:val="24"/>
          <w:szCs w:val="24"/>
        </w:rPr>
        <w:t>accurat</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hoi</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databas</w:t>
      </w:r>
      <w:r>
        <w:rPr>
          <w:rStyle w:val="DeltaViewInsertion"/>
          <w:rFonts w:ascii="Cambria" w:eastAsia="Times New Roman" w:hAnsi="Cambria" w:cs="Cambria"/>
          <w:w w:val="0"/>
          <w:sz w:val="24"/>
          <w:szCs w:val="24"/>
        </w:rPr>
        <w:t xml:space="preserve">e. </w:t>
      </w:r>
      <w:r>
        <w:rPr>
          <w:rStyle w:val="DeltaViewInsertion"/>
          <w:rFonts w:ascii="Cambria" w:eastAsia="Times New Roman" w:hAnsi="Cambria" w:cs="Cambria"/>
          <w:spacing w:val="32"/>
          <w:w w:val="0"/>
          <w:sz w:val="24"/>
          <w:szCs w:val="24"/>
        </w:rPr>
        <w:t xml:space="preserve"> </w:t>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1"/>
          <w:w w:val="0"/>
          <w:sz w:val="24"/>
          <w:szCs w:val="24"/>
        </w:rPr>
        <w:t>reserve</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righ</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cance</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w w:val="0"/>
          <w:sz w:val="24"/>
          <w:szCs w:val="24"/>
        </w:rPr>
        <w:t>a</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1"/>
          <w:w w:val="0"/>
          <w:sz w:val="24"/>
          <w:szCs w:val="24"/>
        </w:rPr>
        <w:t>do</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ai</w:t>
      </w:r>
      <w:r>
        <w:rPr>
          <w:rStyle w:val="DeltaViewInsertion"/>
          <w:rFonts w:ascii="Cambria" w:eastAsia="Times New Roman" w:hAnsi="Cambria" w:cs="Cambria"/>
          <w:w w:val="0"/>
          <w:sz w:val="24"/>
          <w:szCs w:val="24"/>
        </w:rPr>
        <w:t>n name</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registratio</w:t>
      </w:r>
      <w:r>
        <w:rPr>
          <w:rStyle w:val="DeltaViewInsertion"/>
          <w:rFonts w:ascii="Cambria" w:eastAsia="Times New Roman" w:hAnsi="Cambria" w:cs="Cambria"/>
          <w:w w:val="0"/>
          <w:sz w:val="24"/>
          <w:szCs w:val="24"/>
        </w:rPr>
        <w:t xml:space="preserve">n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basi</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inaccurat</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data</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 xml:space="preserve">f necessary. </w:t>
      </w:r>
      <w:bookmarkEnd w:id="647"/>
    </w:p>
    <w:p w14:paraId="7026307F" w14:textId="77777777" w:rsidR="00012D69" w:rsidRDefault="00012D69">
      <w:pPr>
        <w:tabs>
          <w:tab w:val="left" w:pos="1540"/>
        </w:tabs>
        <w:spacing w:after="240" w:line="254" w:lineRule="auto"/>
        <w:ind w:left="2260" w:right="439" w:hanging="720"/>
        <w:rPr>
          <w:rFonts w:ascii="Cambria" w:eastAsia="Times New Roman" w:hAnsi="Cambria" w:cs="Cambria"/>
          <w:w w:val="104"/>
          <w:sz w:val="24"/>
          <w:szCs w:val="24"/>
        </w:rPr>
      </w:pPr>
      <w:bookmarkStart w:id="648" w:name="_DV_C161"/>
      <w:r>
        <w:rPr>
          <w:rStyle w:val="DeltaViewInsertion"/>
          <w:rFonts w:ascii="Cambria" w:eastAsia="Times New Roman" w:hAnsi="Cambria" w:cs="Cambria"/>
          <w:w w:val="0"/>
          <w:sz w:val="24"/>
          <w:szCs w:val="24"/>
        </w:rPr>
        <w:t>iii.</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1"/>
          <w:w w:val="0"/>
          <w:sz w:val="24"/>
          <w:szCs w:val="24"/>
        </w:rPr>
        <w:t>Establis</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30"/>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aintai</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30"/>
          <w:w w:val="0"/>
          <w:sz w:val="24"/>
          <w:szCs w:val="24"/>
        </w:rPr>
        <w:t xml:space="preserve"> </w:t>
      </w:r>
      <w:r>
        <w:rPr>
          <w:rStyle w:val="DeltaViewInsertion"/>
          <w:rFonts w:ascii="Cambria" w:eastAsia="Times New Roman" w:hAnsi="Cambria" w:cs="Cambria"/>
          <w:w w:val="0"/>
          <w:sz w:val="24"/>
          <w:szCs w:val="24"/>
        </w:rPr>
        <w:t>a</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2"/>
          <w:w w:val="0"/>
          <w:sz w:val="24"/>
          <w:szCs w:val="24"/>
        </w:rPr>
        <w:t>D</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ain</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1"/>
          <w:w w:val="0"/>
          <w:sz w:val="24"/>
          <w:szCs w:val="24"/>
        </w:rPr>
        <w:t>Protecte</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32"/>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ark</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Lis</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w:t>
      </w:r>
      <w:r>
        <w:rPr>
          <w:rStyle w:val="DeltaViewInsertion"/>
          <w:rFonts w:ascii="Cambria" w:eastAsia="Times New Roman" w:hAnsi="Cambria" w:cs="Cambria"/>
          <w:spacing w:val="2"/>
          <w:w w:val="0"/>
          <w:sz w:val="24"/>
          <w:szCs w:val="24"/>
        </w:rPr>
        <w:t>D</w:t>
      </w:r>
      <w:r>
        <w:rPr>
          <w:rStyle w:val="DeltaViewInsertion"/>
          <w:rFonts w:ascii="Cambria" w:eastAsia="Times New Roman" w:hAnsi="Cambria" w:cs="Cambria"/>
          <w:spacing w:val="1"/>
          <w:w w:val="0"/>
          <w:sz w:val="24"/>
          <w:szCs w:val="24"/>
        </w:rPr>
        <w:t>P</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L)</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w w:val="0"/>
          <w:sz w:val="24"/>
          <w:szCs w:val="24"/>
        </w:rPr>
        <w:t>a</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1"/>
          <w:w w:val="0"/>
          <w:sz w:val="24"/>
          <w:szCs w:val="24"/>
        </w:rPr>
        <w:t>trade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ar</w:t>
      </w:r>
      <w:r>
        <w:rPr>
          <w:rStyle w:val="DeltaViewInsertion"/>
          <w:rFonts w:ascii="Cambria" w:eastAsia="Times New Roman" w:hAnsi="Cambria" w:cs="Cambria"/>
          <w:w w:val="0"/>
          <w:sz w:val="24"/>
          <w:szCs w:val="24"/>
        </w:rPr>
        <w:t>k protection</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servic</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tha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allo</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right</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holder</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reserv</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registratio</w:t>
      </w:r>
      <w:r>
        <w:rPr>
          <w:rStyle w:val="DeltaViewInsertion"/>
          <w:rFonts w:ascii="Cambria" w:eastAsia="Times New Roman" w:hAnsi="Cambria" w:cs="Cambria"/>
          <w:w w:val="0"/>
          <w:sz w:val="24"/>
          <w:szCs w:val="24"/>
        </w:rPr>
        <w:t xml:space="preserve">n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exac</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atc</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trade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ar</w:t>
      </w:r>
      <w:r>
        <w:rPr>
          <w:rStyle w:val="DeltaViewInsertion"/>
          <w:rFonts w:ascii="Cambria" w:eastAsia="Times New Roman" w:hAnsi="Cambria" w:cs="Cambria"/>
          <w:w w:val="0"/>
          <w:sz w:val="24"/>
          <w:szCs w:val="24"/>
        </w:rPr>
        <w:t>k</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 xml:space="preserve">s and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tha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contai</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thei</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trade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ark</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37"/>
          <w:w w:val="0"/>
          <w:sz w:val="24"/>
          <w:szCs w:val="24"/>
        </w:rPr>
        <w:t xml:space="preserve"> </w:t>
      </w:r>
      <w:r>
        <w:rPr>
          <w:rStyle w:val="DeltaViewInsertion"/>
          <w:rFonts w:ascii="Cambria" w:eastAsia="Times New Roman" w:hAnsi="Cambria" w:cs="Cambria"/>
          <w:spacing w:val="1"/>
          <w:w w:val="0"/>
          <w:sz w:val="24"/>
          <w:szCs w:val="24"/>
        </w:rPr>
        <w:t>acros</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al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gTL</w:t>
      </w:r>
      <w:r>
        <w:rPr>
          <w:rStyle w:val="DeltaViewInsertion"/>
          <w:rFonts w:ascii="Cambria" w:eastAsia="Times New Roman" w:hAnsi="Cambria" w:cs="Cambria"/>
          <w:spacing w:val="2"/>
          <w:w w:val="0"/>
          <w:sz w:val="24"/>
          <w:szCs w:val="24"/>
        </w:rPr>
        <w:t>D</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ad</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inistere</w:t>
      </w:r>
      <w:r>
        <w:rPr>
          <w:rStyle w:val="DeltaViewInsertion"/>
          <w:rFonts w:ascii="Cambria" w:eastAsia="Times New Roman" w:hAnsi="Cambria" w:cs="Cambria"/>
          <w:w w:val="0"/>
          <w:sz w:val="24"/>
          <w:szCs w:val="24"/>
        </w:rPr>
        <w:t xml:space="preserve">d </w:t>
      </w:r>
      <w:r>
        <w:rPr>
          <w:rStyle w:val="DeltaViewInsertion"/>
          <w:rFonts w:ascii="Cambria" w:eastAsia="Times New Roman" w:hAnsi="Cambria" w:cs="Cambria"/>
          <w:spacing w:val="1"/>
          <w:w w:val="0"/>
          <w:sz w:val="24"/>
          <w:szCs w:val="24"/>
        </w:rPr>
        <w:t>b</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Registr</w:t>
      </w:r>
      <w:r>
        <w:rPr>
          <w:rStyle w:val="DeltaViewInsertion"/>
          <w:rFonts w:ascii="Cambria" w:eastAsia="Times New Roman" w:hAnsi="Cambria" w:cs="Cambria"/>
          <w:w w:val="0"/>
          <w:sz w:val="24"/>
          <w:szCs w:val="24"/>
        </w:rPr>
        <w:t>y Operator</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unde</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certai</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 conditions.</w:t>
      </w:r>
      <w:bookmarkEnd w:id="648"/>
    </w:p>
    <w:p w14:paraId="041F5D85" w14:textId="77777777" w:rsidR="00012D69" w:rsidRDefault="00012D69">
      <w:pPr>
        <w:tabs>
          <w:tab w:val="left" w:pos="1540"/>
        </w:tabs>
        <w:spacing w:after="240" w:line="254" w:lineRule="auto"/>
        <w:ind w:left="2260" w:right="439" w:hanging="720"/>
        <w:rPr>
          <w:rFonts w:ascii="Cambria" w:eastAsia="Times New Roman" w:hAnsi="Cambria" w:cs="Cambria"/>
          <w:w w:val="104"/>
          <w:sz w:val="24"/>
          <w:szCs w:val="24"/>
        </w:rPr>
      </w:pPr>
      <w:bookmarkStart w:id="649" w:name="_DV_C162"/>
      <w:r>
        <w:rPr>
          <w:rStyle w:val="DeltaViewInsertion"/>
          <w:rFonts w:ascii="Cambria" w:eastAsia="Times New Roman" w:hAnsi="Cambria" w:cs="Cambria"/>
          <w:spacing w:val="1"/>
          <w:w w:val="0"/>
          <w:sz w:val="24"/>
          <w:szCs w:val="24"/>
        </w:rPr>
        <w:t>iv.</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2"/>
          <w:w w:val="0"/>
          <w:sz w:val="24"/>
          <w:szCs w:val="24"/>
        </w:rPr>
        <w:t>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n</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cos</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trade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ar</w:t>
      </w:r>
      <w:r>
        <w:rPr>
          <w:rStyle w:val="DeltaViewInsertion"/>
          <w:rFonts w:ascii="Cambria" w:eastAsia="Times New Roman" w:hAnsi="Cambria" w:cs="Cambria"/>
          <w:w w:val="0"/>
          <w:sz w:val="24"/>
          <w:szCs w:val="24"/>
        </w:rPr>
        <w:t>k</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holders</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establis</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30"/>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aintai</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30"/>
          <w:w w:val="0"/>
          <w:sz w:val="24"/>
          <w:szCs w:val="24"/>
        </w:rPr>
        <w:t xml:space="preserve"> </w:t>
      </w:r>
      <w:r>
        <w:rPr>
          <w:rStyle w:val="DeltaViewInsertion"/>
          <w:rFonts w:ascii="Cambria" w:eastAsia="Times New Roman" w:hAnsi="Cambria" w:cs="Cambria"/>
          <w:w w:val="0"/>
          <w:sz w:val="24"/>
          <w:szCs w:val="24"/>
        </w:rPr>
        <w:t>a</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1"/>
          <w:w w:val="0"/>
          <w:sz w:val="24"/>
          <w:szCs w:val="24"/>
        </w:rPr>
        <w:t>Clai</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Plu</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service</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hic</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s a</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notic</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protectio</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echanis</w:t>
      </w:r>
      <w:r>
        <w:rPr>
          <w:rStyle w:val="DeltaViewInsertion"/>
          <w:rFonts w:ascii="Cambria" w:eastAsia="Times New Roman" w:hAnsi="Cambria" w:cs="Cambria"/>
          <w:w w:val="0"/>
          <w:sz w:val="24"/>
          <w:szCs w:val="24"/>
        </w:rPr>
        <w:t>m</w:t>
      </w:r>
      <w:r>
        <w:rPr>
          <w:rStyle w:val="DeltaViewInsertion"/>
          <w:rFonts w:ascii="Cambria" w:eastAsia="Times New Roman" w:hAnsi="Cambria" w:cs="Cambria"/>
          <w:spacing w:val="37"/>
          <w:w w:val="0"/>
          <w:sz w:val="24"/>
          <w:szCs w:val="24"/>
        </w:rPr>
        <w:t xml:space="preserve"> </w:t>
      </w:r>
      <w:r>
        <w:rPr>
          <w:rStyle w:val="DeltaViewInsertion"/>
          <w:rFonts w:ascii="Cambria" w:eastAsia="Times New Roman" w:hAnsi="Cambria" w:cs="Cambria"/>
          <w:spacing w:val="1"/>
          <w:w w:val="0"/>
          <w:sz w:val="24"/>
          <w:szCs w:val="24"/>
        </w:rPr>
        <w:t>tha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begin</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en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IC</w:t>
      </w:r>
      <w:r>
        <w:rPr>
          <w:rStyle w:val="DeltaViewInsertion"/>
          <w:rFonts w:ascii="Cambria" w:eastAsia="Times New Roman" w:hAnsi="Cambria" w:cs="Cambria"/>
          <w:spacing w:val="2"/>
          <w:w w:val="0"/>
          <w:sz w:val="24"/>
          <w:szCs w:val="24"/>
        </w:rPr>
        <w:t>ANN</w:t>
      </w:r>
      <w:r>
        <w:rPr>
          <w:rStyle w:val="DeltaViewInsertion"/>
          <w:rFonts w:ascii="Cambria" w:eastAsia="Times New Roman" w:hAnsi="Cambria" w:cs="Cambria"/>
          <w:spacing w:val="1"/>
          <w:w w:val="0"/>
          <w:sz w:val="24"/>
          <w:szCs w:val="24"/>
        </w:rPr>
        <w:t>’</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andate</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Trade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ar</w:t>
      </w:r>
      <w:r>
        <w:rPr>
          <w:rStyle w:val="DeltaViewInsertion"/>
          <w:rFonts w:ascii="Cambria" w:eastAsia="Times New Roman" w:hAnsi="Cambria" w:cs="Cambria"/>
          <w:w w:val="0"/>
          <w:sz w:val="24"/>
          <w:szCs w:val="24"/>
        </w:rPr>
        <w:t xml:space="preserve">k Claims period. </w:t>
      </w:r>
      <w:bookmarkEnd w:id="649"/>
    </w:p>
    <w:p w14:paraId="425361A7" w14:textId="77777777" w:rsidR="00012D69" w:rsidRDefault="00012D69">
      <w:pPr>
        <w:tabs>
          <w:tab w:val="left" w:pos="1540"/>
        </w:tabs>
        <w:spacing w:after="240" w:line="254" w:lineRule="auto"/>
        <w:ind w:left="2260" w:right="439" w:hanging="720"/>
        <w:rPr>
          <w:rFonts w:ascii="Cambria" w:eastAsia="Times New Roman" w:hAnsi="Cambria" w:cs="Cambria"/>
          <w:w w:val="104"/>
          <w:sz w:val="24"/>
          <w:szCs w:val="24"/>
        </w:rPr>
      </w:pPr>
      <w:bookmarkStart w:id="650" w:name="_DV_C163"/>
      <w:r>
        <w:rPr>
          <w:rStyle w:val="DeltaViewInsertion"/>
          <w:rFonts w:ascii="Cambria" w:eastAsia="Times New Roman" w:hAnsi="Cambria" w:cs="Cambria"/>
          <w:spacing w:val="1"/>
          <w:w w:val="0"/>
          <w:sz w:val="24"/>
          <w:szCs w:val="24"/>
        </w:rPr>
        <w:t>v.</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2"/>
          <w:w w:val="0"/>
          <w:sz w:val="24"/>
          <w:szCs w:val="24"/>
        </w:rPr>
        <w:t>B</w:t>
      </w:r>
      <w:r>
        <w:rPr>
          <w:rStyle w:val="DeltaViewInsertion"/>
          <w:rFonts w:ascii="Cambria" w:eastAsia="Times New Roman" w:hAnsi="Cambria" w:cs="Cambria"/>
          <w:spacing w:val="1"/>
          <w:w w:val="0"/>
          <w:sz w:val="24"/>
          <w:szCs w:val="24"/>
        </w:rPr>
        <w:t>in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registrant</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us</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tha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defin</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prohibi</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illega</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abusiv</w:t>
      </w:r>
      <w:r>
        <w:rPr>
          <w:rStyle w:val="DeltaViewInsertion"/>
          <w:rFonts w:ascii="Cambria" w:eastAsia="Times New Roman" w:hAnsi="Cambria" w:cs="Cambria"/>
          <w:w w:val="0"/>
          <w:sz w:val="24"/>
          <w:szCs w:val="24"/>
        </w:rPr>
        <w:t>e activity.</w:t>
      </w:r>
      <w:bookmarkEnd w:id="650"/>
    </w:p>
    <w:p w14:paraId="13D60F33" w14:textId="77777777" w:rsidR="00012D69" w:rsidRDefault="00012D69">
      <w:pPr>
        <w:tabs>
          <w:tab w:val="left" w:pos="1540"/>
        </w:tabs>
        <w:spacing w:after="240" w:line="254" w:lineRule="auto"/>
        <w:ind w:left="2260" w:right="439" w:hanging="720"/>
        <w:rPr>
          <w:rFonts w:ascii="Cambria" w:eastAsia="Times New Roman" w:hAnsi="Cambria" w:cs="Cambria"/>
          <w:w w:val="104"/>
          <w:sz w:val="24"/>
          <w:szCs w:val="24"/>
        </w:rPr>
      </w:pPr>
      <w:bookmarkStart w:id="651" w:name="_DV_C164"/>
      <w:r>
        <w:rPr>
          <w:rStyle w:val="DeltaViewInsertion"/>
          <w:rFonts w:ascii="Cambria" w:eastAsia="Times New Roman" w:hAnsi="Cambria" w:cs="Cambria"/>
          <w:spacing w:val="1"/>
          <w:w w:val="0"/>
          <w:sz w:val="24"/>
          <w:szCs w:val="24"/>
        </w:rPr>
        <w:t>vi.</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1"/>
          <w:w w:val="0"/>
          <w:sz w:val="24"/>
          <w:szCs w:val="24"/>
        </w:rPr>
        <w:t>Li</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us</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prox</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privac</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registratio</w:t>
      </w:r>
      <w:r>
        <w:rPr>
          <w:rStyle w:val="DeltaViewInsertion"/>
          <w:rFonts w:ascii="Cambria" w:eastAsia="Times New Roman" w:hAnsi="Cambria" w:cs="Cambria"/>
          <w:w w:val="0"/>
          <w:sz w:val="24"/>
          <w:szCs w:val="24"/>
        </w:rPr>
        <w:t xml:space="preserve">n </w:t>
      </w:r>
      <w:r>
        <w:rPr>
          <w:rStyle w:val="DeltaViewInsertion"/>
          <w:rFonts w:ascii="Cambria" w:eastAsia="Times New Roman" w:hAnsi="Cambria" w:cs="Cambria"/>
          <w:spacing w:val="1"/>
          <w:w w:val="0"/>
          <w:sz w:val="24"/>
          <w:szCs w:val="24"/>
        </w:rPr>
        <w:t>service</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case</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 xml:space="preserve">f malfeasance. </w:t>
      </w:r>
      <w:bookmarkEnd w:id="651"/>
    </w:p>
    <w:p w14:paraId="1611CE9A" w14:textId="77777777" w:rsidR="00012D69" w:rsidRDefault="00012D69">
      <w:pPr>
        <w:tabs>
          <w:tab w:val="left" w:pos="1540"/>
        </w:tabs>
        <w:spacing w:after="240" w:line="254" w:lineRule="auto"/>
        <w:ind w:left="2260" w:right="439" w:hanging="720"/>
        <w:rPr>
          <w:rFonts w:ascii="Cambria" w:eastAsia="Times New Roman" w:hAnsi="Cambria" w:cs="Cambria"/>
          <w:w w:val="104"/>
          <w:sz w:val="24"/>
          <w:szCs w:val="24"/>
        </w:rPr>
      </w:pPr>
      <w:bookmarkStart w:id="652" w:name="_DV_C165"/>
      <w:r>
        <w:rPr>
          <w:rStyle w:val="DeltaViewInsertion"/>
          <w:rFonts w:ascii="Cambria" w:eastAsia="Times New Roman" w:hAnsi="Cambria" w:cs="Cambria"/>
          <w:spacing w:val="1"/>
          <w:w w:val="0"/>
          <w:sz w:val="24"/>
          <w:szCs w:val="24"/>
        </w:rPr>
        <w:t>vii.</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1"/>
          <w:w w:val="0"/>
          <w:sz w:val="24"/>
          <w:szCs w:val="24"/>
        </w:rPr>
        <w:t>Co</w:t>
      </w:r>
      <w:r>
        <w:rPr>
          <w:rStyle w:val="DeltaViewInsertion"/>
          <w:rFonts w:ascii="Cambria" w:eastAsia="Times New Roman" w:hAnsi="Cambria" w:cs="Cambria"/>
          <w:spacing w:val="2"/>
          <w:w w:val="0"/>
          <w:sz w:val="24"/>
          <w:szCs w:val="24"/>
        </w:rPr>
        <w:t>n</w:t>
      </w:r>
      <w:r>
        <w:rPr>
          <w:rStyle w:val="DeltaViewInsertion"/>
          <w:rFonts w:ascii="Cambria" w:eastAsia="Times New Roman" w:hAnsi="Cambria" w:cs="Cambria"/>
          <w:spacing w:val="1"/>
          <w:w w:val="0"/>
          <w:sz w:val="24"/>
          <w:szCs w:val="24"/>
        </w:rPr>
        <w:t>sisten</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thi</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A</w:t>
      </w:r>
      <w:r>
        <w:rPr>
          <w:rStyle w:val="DeltaViewInsertion"/>
          <w:rFonts w:ascii="Cambria" w:eastAsia="Times New Roman" w:hAnsi="Cambria" w:cs="Cambria"/>
          <w:spacing w:val="1"/>
          <w:w w:val="0"/>
          <w:sz w:val="24"/>
          <w:szCs w:val="24"/>
        </w:rPr>
        <w:t>gree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ent</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reserv</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righ</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exclud</w:t>
      </w:r>
      <w:r>
        <w:rPr>
          <w:rStyle w:val="DeltaViewInsertion"/>
          <w:rFonts w:ascii="Cambria" w:eastAsia="Times New Roman" w:hAnsi="Cambria" w:cs="Cambria"/>
          <w:w w:val="0"/>
          <w:sz w:val="24"/>
          <w:szCs w:val="24"/>
        </w:rPr>
        <w:t>e from</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distributio</w:t>
      </w:r>
      <w:r>
        <w:rPr>
          <w:rStyle w:val="DeltaViewInsertion"/>
          <w:rFonts w:ascii="Cambria" w:eastAsia="Times New Roman" w:hAnsi="Cambria" w:cs="Cambria"/>
          <w:w w:val="0"/>
          <w:sz w:val="24"/>
          <w:szCs w:val="24"/>
        </w:rPr>
        <w:t xml:space="preserve">n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registrar</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31"/>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w w:val="0"/>
          <w:sz w:val="24"/>
          <w:szCs w:val="24"/>
        </w:rPr>
        <w:t>a</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1"/>
          <w:w w:val="0"/>
          <w:sz w:val="24"/>
          <w:szCs w:val="24"/>
        </w:rPr>
        <w:t>histor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 non-compliance</w:t>
      </w:r>
      <w:r>
        <w:rPr>
          <w:rStyle w:val="DeltaViewInsertion"/>
          <w:rFonts w:ascii="Cambria" w:eastAsia="Times New Roman" w:hAnsi="Cambria" w:cs="Cambria"/>
          <w:spacing w:val="3"/>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 Registrar</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2"/>
          <w:w w:val="0"/>
          <w:sz w:val="24"/>
          <w:szCs w:val="24"/>
        </w:rPr>
        <w:t>A</w:t>
      </w:r>
      <w:r>
        <w:rPr>
          <w:rStyle w:val="DeltaViewInsertion"/>
          <w:rFonts w:ascii="Cambria" w:eastAsia="Times New Roman" w:hAnsi="Cambria" w:cs="Cambria"/>
          <w:spacing w:val="1"/>
          <w:w w:val="0"/>
          <w:sz w:val="24"/>
          <w:szCs w:val="24"/>
        </w:rPr>
        <w:t>ccreditatio</w:t>
      </w:r>
      <w:r>
        <w:rPr>
          <w:rStyle w:val="DeltaViewInsertion"/>
          <w:rFonts w:ascii="Cambria" w:eastAsia="Times New Roman" w:hAnsi="Cambria" w:cs="Cambria"/>
          <w:w w:val="0"/>
          <w:sz w:val="24"/>
          <w:szCs w:val="24"/>
        </w:rPr>
        <w:t xml:space="preserve">n Agreement. </w:t>
      </w:r>
      <w:bookmarkEnd w:id="652"/>
    </w:p>
    <w:p w14:paraId="442FB0D4" w14:textId="77777777" w:rsidR="00B67098" w:rsidRDefault="00012D69">
      <w:pPr>
        <w:tabs>
          <w:tab w:val="left" w:pos="1540"/>
        </w:tabs>
        <w:spacing w:after="240" w:line="254" w:lineRule="auto"/>
        <w:ind w:left="2260" w:right="439" w:hanging="720"/>
        <w:rPr>
          <w:rFonts w:ascii="Cambria" w:eastAsia="Times New Roman" w:hAnsi="Cambria" w:cs="Cambria"/>
          <w:w w:val="0"/>
          <w:sz w:val="24"/>
          <w:szCs w:val="24"/>
        </w:rPr>
      </w:pPr>
      <w:bookmarkStart w:id="653" w:name="_DV_C166"/>
      <w:r>
        <w:rPr>
          <w:rStyle w:val="DeltaViewInsertion"/>
          <w:rFonts w:ascii="Cambria" w:eastAsia="Times New Roman" w:hAnsi="Cambria" w:cs="Cambria"/>
          <w:spacing w:val="1"/>
          <w:w w:val="0"/>
          <w:sz w:val="24"/>
          <w:szCs w:val="24"/>
        </w:rPr>
        <w:t>viii.</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b</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properl</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1"/>
          <w:w w:val="0"/>
          <w:sz w:val="24"/>
          <w:szCs w:val="24"/>
        </w:rPr>
        <w:t>resource</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perfor</w:t>
      </w:r>
      <w:r>
        <w:rPr>
          <w:rStyle w:val="DeltaViewInsertion"/>
          <w:rFonts w:ascii="Cambria" w:eastAsia="Times New Roman" w:hAnsi="Cambria" w:cs="Cambria"/>
          <w:w w:val="0"/>
          <w:sz w:val="24"/>
          <w:szCs w:val="24"/>
        </w:rPr>
        <w:t>m</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1"/>
          <w:w w:val="0"/>
          <w:sz w:val="24"/>
          <w:szCs w:val="24"/>
        </w:rPr>
        <w:t>thes</w:t>
      </w:r>
      <w:r>
        <w:rPr>
          <w:rStyle w:val="DeltaViewInsertion"/>
          <w:rFonts w:ascii="Cambria" w:eastAsia="Times New Roman" w:hAnsi="Cambria" w:cs="Cambria"/>
          <w:w w:val="0"/>
          <w:sz w:val="24"/>
          <w:szCs w:val="24"/>
        </w:rPr>
        <w:t>e protections.</w:t>
      </w:r>
      <w:bookmarkStart w:id="654" w:name="_DV_C167"/>
      <w:bookmarkEnd w:id="653"/>
    </w:p>
    <w:p w14:paraId="749F8868" w14:textId="77777777" w:rsidR="00DC3968" w:rsidRDefault="00DC3968">
      <w:pPr>
        <w:pStyle w:val="ListParagraph"/>
        <w:numPr>
          <w:ilvl w:val="0"/>
          <w:numId w:val="45"/>
        </w:numPr>
        <w:tabs>
          <w:tab w:val="left" w:pos="1540"/>
        </w:tabs>
        <w:spacing w:after="240" w:line="254" w:lineRule="auto"/>
        <w:ind w:left="2250" w:right="439"/>
        <w:rPr>
          <w:rFonts w:ascii="Cambria" w:eastAsia="Times New Roman" w:hAnsi="Cambria" w:cs="Cambria"/>
          <w:w w:val="0"/>
          <w:sz w:val="24"/>
          <w:szCs w:val="24"/>
        </w:rPr>
      </w:pPr>
      <w:bookmarkStart w:id="655" w:name="_DV_C168"/>
      <w:bookmarkEnd w:id="654"/>
      <w:r>
        <w:rPr>
          <w:rStyle w:val="DeltaViewInsertion"/>
          <w:rFonts w:ascii="Cambria" w:eastAsia="Times New Roman" w:hAnsi="Cambria" w:cs="Cambria"/>
          <w:w w:val="0"/>
          <w:sz w:val="24"/>
          <w:szCs w:val="24"/>
        </w:rPr>
        <w:t>Supplement the periodic audit of Whois data by more extensively reviewing and verifying data accuracy, and</w:t>
      </w:r>
      <w:r w:rsidR="002A130D">
        <w:rPr>
          <w:rStyle w:val="DeltaViewInsertion"/>
          <w:rFonts w:ascii="Cambria" w:eastAsia="Times New Roman" w:hAnsi="Cambria" w:cs="Cambria"/>
          <w:w w:val="0"/>
          <w:sz w:val="24"/>
          <w:szCs w:val="24"/>
        </w:rPr>
        <w:t xml:space="preserve"> work to remediate inaccura</w:t>
      </w:r>
      <w:r w:rsidR="002A130D">
        <w:rPr>
          <w:rStyle w:val="DeltaViewInsertion"/>
          <w:rFonts w:asciiTheme="majorHAnsi" w:eastAsia="Times New Roman" w:hAnsiTheme="majorHAnsi" w:cs="Cambria"/>
          <w:w w:val="0"/>
          <w:sz w:val="24"/>
          <w:szCs w:val="24"/>
        </w:rPr>
        <w:t xml:space="preserve">cies </w:t>
      </w:r>
      <w:r w:rsidR="002A130D">
        <w:rPr>
          <w:rStyle w:val="DeltaViewInsertion"/>
          <w:rFonts w:asciiTheme="majorHAnsi" w:eastAsia="DFKai-SB" w:hAnsiTheme="majorHAnsi" w:cs="Calibri"/>
          <w:w w:val="0"/>
          <w:sz w:val="24"/>
          <w:szCs w:val="24"/>
        </w:rPr>
        <w:t>(this commitment will be considered satisfied by virtue of and for so long as ICANN conducts such audits)</w:t>
      </w:r>
      <w:r w:rsidR="00C12514">
        <w:rPr>
          <w:rStyle w:val="DeltaViewInsertion"/>
          <w:rFonts w:asciiTheme="majorHAnsi" w:eastAsia="DFKai-SB" w:hAnsiTheme="majorHAnsi" w:cs="Calibri"/>
          <w:w w:val="0"/>
          <w:sz w:val="24"/>
          <w:szCs w:val="24"/>
        </w:rPr>
        <w:t>.</w:t>
      </w:r>
      <w:bookmarkEnd w:id="655"/>
    </w:p>
    <w:p w14:paraId="2741045B" w14:textId="77777777" w:rsidR="00DC3968" w:rsidRDefault="00DC3968">
      <w:pPr>
        <w:pStyle w:val="ListParagraph"/>
        <w:tabs>
          <w:tab w:val="left" w:pos="1540"/>
        </w:tabs>
        <w:spacing w:after="240" w:line="254" w:lineRule="auto"/>
        <w:ind w:left="2250" w:right="439"/>
        <w:rPr>
          <w:rFonts w:ascii="Cambria" w:eastAsia="Times New Roman" w:hAnsi="Cambria" w:cs="Cambria"/>
          <w:w w:val="0"/>
          <w:sz w:val="24"/>
          <w:szCs w:val="24"/>
        </w:rPr>
      </w:pPr>
      <w:bookmarkStart w:id="656" w:name="_DV_C169"/>
    </w:p>
    <w:p w14:paraId="0450D33B" w14:textId="77777777" w:rsidR="00DC3968" w:rsidRDefault="00DC3968">
      <w:pPr>
        <w:pStyle w:val="ListParagraph"/>
        <w:numPr>
          <w:ilvl w:val="0"/>
          <w:numId w:val="46"/>
        </w:numPr>
        <w:tabs>
          <w:tab w:val="left" w:pos="1540"/>
        </w:tabs>
        <w:spacing w:after="240" w:line="254" w:lineRule="auto"/>
        <w:ind w:left="2250" w:right="439"/>
        <w:rPr>
          <w:rFonts w:ascii="Cambria" w:eastAsia="Times New Roman" w:hAnsi="Cambria" w:cs="Cambria"/>
          <w:w w:val="0"/>
          <w:sz w:val="24"/>
          <w:szCs w:val="24"/>
        </w:rPr>
      </w:pPr>
      <w:bookmarkStart w:id="657" w:name="_DV_C170"/>
      <w:bookmarkEnd w:id="656"/>
      <w:r>
        <w:rPr>
          <w:rStyle w:val="DeltaViewInsertion"/>
          <w:rFonts w:ascii="Cambria" w:eastAsia="Times New Roman" w:hAnsi="Cambria" w:cs="Cambria"/>
          <w:w w:val="0"/>
          <w:sz w:val="24"/>
          <w:szCs w:val="24"/>
        </w:rPr>
        <w:t>Regularly monitor registered domain names for pharming, phishing, spam, botnets, copyright infringement, and other forms of abuse, and work to remediate any such activity.  Registry Operator reserves the right to cancel registrations on the basis of abusive behavior, if necessary.</w:t>
      </w:r>
      <w:bookmarkEnd w:id="657"/>
    </w:p>
    <w:p w14:paraId="2BC42C71" w14:textId="77777777" w:rsidR="00DC3968" w:rsidRDefault="00DC3968">
      <w:pPr>
        <w:pStyle w:val="ListParagraph"/>
        <w:tabs>
          <w:tab w:val="left" w:pos="1540"/>
        </w:tabs>
        <w:spacing w:after="240" w:line="254" w:lineRule="auto"/>
        <w:ind w:left="2250" w:right="439"/>
        <w:rPr>
          <w:rFonts w:ascii="Cambria" w:eastAsia="Times New Roman" w:hAnsi="Cambria" w:cs="Cambria"/>
          <w:w w:val="0"/>
          <w:sz w:val="24"/>
          <w:szCs w:val="24"/>
        </w:rPr>
      </w:pPr>
      <w:bookmarkStart w:id="658" w:name="_DV_C171"/>
    </w:p>
    <w:p w14:paraId="1FE9B2C2" w14:textId="77777777" w:rsidR="00DC3968" w:rsidRDefault="00DC3968">
      <w:pPr>
        <w:pStyle w:val="ListParagraph"/>
        <w:numPr>
          <w:ilvl w:val="0"/>
          <w:numId w:val="47"/>
        </w:numPr>
        <w:tabs>
          <w:tab w:val="left" w:pos="1540"/>
        </w:tabs>
        <w:spacing w:after="240" w:line="254" w:lineRule="auto"/>
        <w:ind w:left="2250" w:right="439"/>
        <w:rPr>
          <w:rFonts w:ascii="Cambria" w:eastAsia="Times New Roman" w:hAnsi="Cambria" w:cs="Cambria"/>
          <w:w w:val="0"/>
          <w:sz w:val="24"/>
          <w:szCs w:val="24"/>
        </w:rPr>
      </w:pPr>
      <w:bookmarkStart w:id="659" w:name="_DV_C172"/>
      <w:bookmarkEnd w:id="658"/>
      <w:r>
        <w:rPr>
          <w:rStyle w:val="DeltaViewInsertion"/>
          <w:rFonts w:ascii="Cambria" w:eastAsia="Times New Roman" w:hAnsi="Cambria" w:cs="Cambria"/>
          <w:w w:val="0"/>
          <w:sz w:val="24"/>
          <w:szCs w:val="24"/>
        </w:rPr>
        <w:t>Require that registrars maintain a continually available point of contact capable of addressing problems involving abusive activity, and that registrars maintain the capability to remediate abuse or cancel a registration promptly, if necessary.</w:t>
      </w:r>
      <w:bookmarkEnd w:id="659"/>
    </w:p>
    <w:p w14:paraId="637B8FCC" w14:textId="77777777" w:rsidR="00012D69" w:rsidRDefault="00012D69">
      <w:pPr>
        <w:spacing w:after="240"/>
        <w:ind w:left="1440" w:right="-20" w:hanging="360"/>
        <w:rPr>
          <w:rFonts w:ascii="Cambria" w:eastAsiaTheme="majorEastAsia" w:hAnsi="Cambria" w:cs="Cambria"/>
          <w:b/>
          <w:w w:val="0"/>
          <w:sz w:val="24"/>
          <w:szCs w:val="24"/>
        </w:rPr>
      </w:pPr>
      <w:bookmarkStart w:id="660" w:name="_DV_C173"/>
      <w:r>
        <w:rPr>
          <w:rStyle w:val="DeltaViewInsertion"/>
          <w:rFonts w:ascii="Cambria" w:eastAsia="Times New Roman" w:hAnsi="Cambria" w:cs="Cambria"/>
          <w:spacing w:val="2"/>
          <w:w w:val="0"/>
          <w:sz w:val="24"/>
          <w:szCs w:val="24"/>
        </w:rPr>
        <w:t>d.</w:t>
      </w:r>
      <w:r>
        <w:rPr>
          <w:rStyle w:val="DeltaViewInsertion"/>
          <w:rFonts w:ascii="Cambria" w:eastAsia="Times New Roman" w:hAnsi="Cambria" w:cs="Cambria"/>
          <w:spacing w:val="2"/>
          <w:w w:val="0"/>
          <w:sz w:val="24"/>
          <w:szCs w:val="24"/>
        </w:rPr>
        <w:tab/>
      </w:r>
      <w:r>
        <w:rPr>
          <w:rStyle w:val="DeltaViewInsertion"/>
          <w:rFonts w:ascii="Cambria" w:eastAsia="Times New Roman" w:hAnsi="Cambria" w:cs="Cambria"/>
          <w:b/>
          <w:spacing w:val="2"/>
          <w:w w:val="0"/>
          <w:sz w:val="24"/>
          <w:szCs w:val="24"/>
        </w:rPr>
        <w:t>Anti-Abuse Policy</w:t>
      </w:r>
      <w:bookmarkEnd w:id="660"/>
    </w:p>
    <w:p w14:paraId="16485E5A" w14:textId="77777777" w:rsidR="00012D69" w:rsidRDefault="00012D69">
      <w:pPr>
        <w:spacing w:after="240"/>
        <w:ind w:left="2160" w:right="-20" w:hanging="630"/>
        <w:rPr>
          <w:rFonts w:ascii="Cambria" w:eastAsia="Times New Roman" w:hAnsi="Cambria" w:cs="Cambria"/>
          <w:w w:val="0"/>
          <w:sz w:val="24"/>
          <w:szCs w:val="24"/>
        </w:rPr>
      </w:pPr>
      <w:bookmarkStart w:id="661" w:name="_DV_C174"/>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w w:val="0"/>
          <w:sz w:val="24"/>
          <w:szCs w:val="24"/>
        </w:rPr>
        <w:t>’s Anti-Abuse</w:t>
      </w:r>
      <w:r>
        <w:rPr>
          <w:rStyle w:val="DeltaViewInsertion"/>
          <w:rFonts w:ascii="Cambria" w:eastAsia="Times New Roman" w:hAnsi="Cambria" w:cs="Cambria"/>
          <w:spacing w:val="3"/>
          <w:w w:val="0"/>
          <w:sz w:val="24"/>
          <w:szCs w:val="24"/>
        </w:rPr>
        <w:t xml:space="preserve"> </w:t>
      </w:r>
      <w:r>
        <w:rPr>
          <w:rStyle w:val="DeltaViewInsertion"/>
          <w:rFonts w:ascii="Cambria" w:eastAsia="Times New Roman" w:hAnsi="Cambria" w:cs="Cambria"/>
          <w:spacing w:val="1"/>
          <w:w w:val="0"/>
          <w:sz w:val="24"/>
          <w:szCs w:val="24"/>
        </w:rPr>
        <w:t>Polic</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b</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require</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1"/>
          <w:w w:val="0"/>
          <w:sz w:val="24"/>
          <w:szCs w:val="24"/>
        </w:rPr>
        <w:t>unde</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 xml:space="preserve">e Registry Registrar </w:t>
      </w:r>
      <w:r>
        <w:rPr>
          <w:rStyle w:val="DeltaViewInsertion"/>
          <w:rFonts w:ascii="Cambria" w:eastAsia="Times New Roman" w:hAnsi="Cambria" w:cs="Cambria"/>
          <w:spacing w:val="2"/>
          <w:w w:val="0"/>
          <w:sz w:val="24"/>
          <w:szCs w:val="24"/>
        </w:rPr>
        <w:t>A</w:t>
      </w:r>
      <w:r>
        <w:rPr>
          <w:rStyle w:val="DeltaViewInsertion"/>
          <w:rFonts w:ascii="Cambria" w:eastAsia="Times New Roman" w:hAnsi="Cambria" w:cs="Cambria"/>
          <w:spacing w:val="1"/>
          <w:w w:val="0"/>
          <w:sz w:val="24"/>
          <w:szCs w:val="24"/>
        </w:rPr>
        <w:t>gree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en</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poste</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 Operator’s</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e</w:t>
      </w:r>
      <w:r>
        <w:rPr>
          <w:rStyle w:val="DeltaViewInsertion"/>
          <w:rFonts w:ascii="Cambria" w:eastAsia="Times New Roman" w:hAnsi="Cambria" w:cs="Cambria"/>
          <w:w w:val="0"/>
          <w:sz w:val="24"/>
          <w:szCs w:val="24"/>
        </w:rPr>
        <w:t>b site.</w:t>
      </w:r>
      <w:bookmarkEnd w:id="661"/>
    </w:p>
    <w:p w14:paraId="715862FB" w14:textId="77777777" w:rsidR="00012D69" w:rsidRDefault="00012D69">
      <w:pPr>
        <w:tabs>
          <w:tab w:val="left" w:pos="1540"/>
        </w:tabs>
        <w:spacing w:after="240" w:line="254" w:lineRule="auto"/>
        <w:ind w:left="2160" w:right="578" w:hanging="630"/>
        <w:rPr>
          <w:rFonts w:ascii="Cambria" w:eastAsia="Times New Roman" w:hAnsi="Cambria" w:cs="Cambria"/>
          <w:w w:val="0"/>
          <w:sz w:val="24"/>
          <w:szCs w:val="24"/>
        </w:rPr>
      </w:pPr>
      <w:bookmarkStart w:id="662" w:name="_DV_C175"/>
      <w:r>
        <w:rPr>
          <w:rStyle w:val="DeltaViewInsertion"/>
          <w:rFonts w:ascii="Cambria" w:eastAsia="Times New Roman" w:hAnsi="Cambria" w:cs="Cambria"/>
          <w:spacing w:val="1"/>
          <w:w w:val="0"/>
          <w:sz w:val="24"/>
          <w:szCs w:val="24"/>
        </w:rPr>
        <w:t>ii.</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onito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TL</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fo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abusiv</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behavio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addres</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soo</w:t>
      </w:r>
      <w:r>
        <w:rPr>
          <w:rStyle w:val="DeltaViewInsertion"/>
          <w:rFonts w:ascii="Cambria" w:eastAsia="Times New Roman" w:hAnsi="Cambria" w:cs="Cambria"/>
          <w:w w:val="0"/>
          <w:sz w:val="24"/>
          <w:szCs w:val="24"/>
        </w:rPr>
        <w:t>n as</w:t>
      </w:r>
      <w:r>
        <w:rPr>
          <w:rStyle w:val="DeltaViewInsertion"/>
          <w:rFonts w:ascii="Cambria" w:eastAsia="Times New Roman" w:hAnsi="Cambria" w:cs="Cambria"/>
          <w:spacing w:val="1"/>
          <w:w w:val="104"/>
          <w:sz w:val="24"/>
          <w:szCs w:val="24"/>
        </w:rPr>
        <w:t xml:space="preserve"> </w:t>
      </w:r>
      <w:r>
        <w:rPr>
          <w:rStyle w:val="DeltaViewInsertion"/>
          <w:rFonts w:ascii="Cambria" w:eastAsia="Times New Roman" w:hAnsi="Cambria" w:cs="Cambria"/>
          <w:spacing w:val="1"/>
          <w:w w:val="0"/>
          <w:sz w:val="24"/>
          <w:szCs w:val="24"/>
        </w:rPr>
        <w:t>possibl</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 xml:space="preserve">f detected. </w:t>
      </w:r>
      <w:bookmarkEnd w:id="662"/>
    </w:p>
    <w:p w14:paraId="66DA318A" w14:textId="77777777" w:rsidR="00012D69" w:rsidRDefault="00012D69">
      <w:pPr>
        <w:tabs>
          <w:tab w:val="left" w:pos="1540"/>
        </w:tabs>
        <w:spacing w:after="240" w:line="254" w:lineRule="auto"/>
        <w:ind w:left="2160" w:right="154" w:hanging="630"/>
        <w:rPr>
          <w:rFonts w:ascii="Cambria" w:eastAsia="Times New Roman" w:hAnsi="Cambria" w:cs="Cambria"/>
          <w:w w:val="0"/>
          <w:sz w:val="24"/>
          <w:szCs w:val="24"/>
        </w:rPr>
      </w:pPr>
      <w:bookmarkStart w:id="663" w:name="_DV_C176"/>
      <w:r>
        <w:rPr>
          <w:rStyle w:val="DeltaViewInsertion"/>
          <w:rFonts w:ascii="Cambria" w:eastAsia="Times New Roman" w:hAnsi="Cambria" w:cs="Cambria"/>
          <w:spacing w:val="1"/>
          <w:w w:val="0"/>
          <w:sz w:val="24"/>
          <w:szCs w:val="24"/>
        </w:rPr>
        <w:t>iii.</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1"/>
          <w:w w:val="0"/>
          <w:sz w:val="24"/>
          <w:szCs w:val="24"/>
        </w:rPr>
        <w:t>reserve</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right</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sol</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discretio</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ti</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 without</w:t>
      </w:r>
      <w:r>
        <w:rPr>
          <w:rStyle w:val="DeltaViewInsertion"/>
          <w:rFonts w:ascii="Cambria" w:eastAsia="Times New Roman" w:hAnsi="Cambria" w:cs="Cambria"/>
          <w:spacing w:val="1"/>
          <w:w w:val="104"/>
          <w:sz w:val="24"/>
          <w:szCs w:val="24"/>
        </w:rPr>
        <w:t xml:space="preserve"> </w:t>
      </w:r>
      <w:r>
        <w:rPr>
          <w:rStyle w:val="DeltaViewInsertion"/>
          <w:rFonts w:ascii="Cambria" w:eastAsia="Times New Roman" w:hAnsi="Cambria" w:cs="Cambria"/>
          <w:spacing w:val="1"/>
          <w:w w:val="0"/>
          <w:sz w:val="24"/>
          <w:szCs w:val="24"/>
        </w:rPr>
        <w:t>li</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itation</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deny</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19"/>
          <w:w w:val="0"/>
          <w:sz w:val="24"/>
          <w:szCs w:val="24"/>
        </w:rPr>
        <w:t xml:space="preserve"> </w:t>
      </w:r>
      <w:r>
        <w:rPr>
          <w:rStyle w:val="DeltaViewInsertion"/>
          <w:rFonts w:ascii="Cambria" w:eastAsia="Times New Roman" w:hAnsi="Cambria" w:cs="Cambria"/>
          <w:spacing w:val="1"/>
          <w:w w:val="0"/>
          <w:sz w:val="24"/>
          <w:szCs w:val="24"/>
        </w:rPr>
        <w:t>suspend</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1"/>
          <w:w w:val="0"/>
          <w:sz w:val="24"/>
          <w:szCs w:val="24"/>
        </w:rPr>
        <w:t>cancel</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23"/>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transfe</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registratio</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1"/>
          <w:w w:val="0"/>
          <w:sz w:val="24"/>
          <w:szCs w:val="24"/>
        </w:rPr>
        <w:t xml:space="preserve"> 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transaction</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plac</w:t>
      </w:r>
      <w:r>
        <w:rPr>
          <w:rStyle w:val="DeltaViewInsertion"/>
          <w:rFonts w:ascii="Cambria" w:eastAsia="Times New Roman" w:hAnsi="Cambria" w:cs="Cambria"/>
          <w:w w:val="0"/>
          <w:sz w:val="24"/>
          <w:szCs w:val="24"/>
        </w:rPr>
        <w:t>e any</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do</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ai</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na</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e(s</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registr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lock</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hold</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si</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ila</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3"/>
          <w:w w:val="0"/>
          <w:sz w:val="24"/>
          <w:szCs w:val="24"/>
        </w:rPr>
        <w:t xml:space="preserve"> </w:t>
      </w:r>
      <w:r>
        <w:rPr>
          <w:rStyle w:val="DeltaViewInsertion"/>
          <w:rFonts w:ascii="Cambria" w:eastAsia="Times New Roman" w:hAnsi="Cambria" w:cs="Cambria"/>
          <w:spacing w:val="1"/>
          <w:w w:val="0"/>
          <w:sz w:val="24"/>
          <w:szCs w:val="24"/>
        </w:rPr>
        <w:t>statu</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7"/>
          <w:w w:val="0"/>
          <w:sz w:val="24"/>
          <w:szCs w:val="24"/>
        </w:rPr>
        <w:t xml:space="preserve"> </w:t>
      </w:r>
      <w:r>
        <w:rPr>
          <w:rStyle w:val="DeltaViewInsertion"/>
          <w:rFonts w:ascii="Cambria" w:eastAsia="Times New Roman" w:hAnsi="Cambria" w:cs="Cambria"/>
          <w:spacing w:val="1"/>
          <w:w w:val="0"/>
          <w:sz w:val="24"/>
          <w:szCs w:val="24"/>
        </w:rPr>
        <w:t>deter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ine</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36"/>
          <w:w w:val="0"/>
          <w:sz w:val="24"/>
          <w:szCs w:val="24"/>
        </w:rPr>
        <w:t xml:space="preserve"> </w:t>
      </w:r>
      <w:r>
        <w:rPr>
          <w:rStyle w:val="DeltaViewInsertion"/>
          <w:rFonts w:ascii="Cambria" w:eastAsia="Times New Roman" w:hAnsi="Cambria" w:cs="Cambria"/>
          <w:spacing w:val="1"/>
          <w:w w:val="0"/>
          <w:sz w:val="24"/>
          <w:szCs w:val="24"/>
        </w:rPr>
        <w:t>necessar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32"/>
          <w:w w:val="0"/>
          <w:sz w:val="24"/>
          <w:szCs w:val="24"/>
        </w:rPr>
        <w:t xml:space="preserve"> </w:t>
      </w:r>
      <w:r>
        <w:rPr>
          <w:rStyle w:val="DeltaViewInsertion"/>
          <w:rFonts w:ascii="Cambria" w:eastAsia="Times New Roman" w:hAnsi="Cambria" w:cs="Cambria"/>
          <w:spacing w:val="1"/>
          <w:w w:val="0"/>
          <w:sz w:val="24"/>
          <w:szCs w:val="24"/>
        </w:rPr>
        <w:t>fo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y of</w:t>
      </w:r>
      <w:r>
        <w:rPr>
          <w:rStyle w:val="DeltaViewInsertion"/>
          <w:rFonts w:ascii="Cambria" w:eastAsia="Times New Roman" w:hAnsi="Cambria" w:cs="Cambria"/>
          <w:spacing w:val="1"/>
          <w:w w:val="104"/>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follo</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in</w:t>
      </w:r>
      <w:r>
        <w:rPr>
          <w:rStyle w:val="DeltaViewInsertion"/>
          <w:rFonts w:ascii="Cambria" w:eastAsia="Times New Roman" w:hAnsi="Cambria" w:cs="Cambria"/>
          <w:w w:val="0"/>
          <w:sz w:val="24"/>
          <w:szCs w:val="24"/>
        </w:rPr>
        <w:t>g reasons:</w:t>
      </w:r>
      <w:bookmarkEnd w:id="663"/>
    </w:p>
    <w:p w14:paraId="5BAB6CCC" w14:textId="77777777" w:rsidR="00012D69" w:rsidRDefault="00012D69">
      <w:pPr>
        <w:spacing w:after="240"/>
        <w:ind w:left="2880" w:right="-20" w:hanging="620"/>
        <w:rPr>
          <w:rFonts w:ascii="Cambria" w:eastAsia="Times New Roman" w:hAnsi="Cambria" w:cs="Cambria"/>
          <w:w w:val="0"/>
          <w:sz w:val="24"/>
          <w:szCs w:val="24"/>
        </w:rPr>
      </w:pPr>
      <w:bookmarkStart w:id="664" w:name="_DV_C177"/>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7"/>
          <w:w w:val="0"/>
          <w:sz w:val="24"/>
          <w:szCs w:val="24"/>
        </w:rPr>
        <w:tab/>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protec</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integrit</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stabilit</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 registry;</w:t>
      </w:r>
      <w:bookmarkEnd w:id="664"/>
    </w:p>
    <w:p w14:paraId="5A79BD01" w14:textId="77777777" w:rsidR="00012D69" w:rsidRDefault="00012D69">
      <w:pPr>
        <w:spacing w:after="240" w:line="254" w:lineRule="auto"/>
        <w:ind w:left="2880" w:right="652" w:hanging="620"/>
        <w:rPr>
          <w:rFonts w:ascii="Cambria" w:eastAsia="Times New Roman" w:hAnsi="Cambria" w:cs="Cambria"/>
          <w:w w:val="0"/>
          <w:sz w:val="24"/>
          <w:szCs w:val="24"/>
        </w:rPr>
      </w:pPr>
      <w:bookmarkStart w:id="665" w:name="_DV_C178"/>
      <w:r>
        <w:rPr>
          <w:rStyle w:val="DeltaViewInsertion"/>
          <w:rFonts w:ascii="Cambria" w:eastAsia="Times New Roman" w:hAnsi="Cambria" w:cs="Cambria"/>
          <w:spacing w:val="1"/>
          <w:w w:val="0"/>
          <w:sz w:val="24"/>
          <w:szCs w:val="24"/>
        </w:rPr>
        <w:t>B.</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7"/>
          <w:w w:val="0"/>
          <w:sz w:val="24"/>
          <w:szCs w:val="24"/>
        </w:rPr>
        <w:tab/>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co</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pl</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applicabl</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la</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s</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govern</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en</w:t>
      </w:r>
      <w:r>
        <w:rPr>
          <w:rStyle w:val="DeltaViewInsertion"/>
          <w:rFonts w:ascii="Cambria" w:eastAsia="Times New Roman" w:hAnsi="Cambria" w:cs="Cambria"/>
          <w:w w:val="0"/>
          <w:sz w:val="24"/>
          <w:szCs w:val="24"/>
        </w:rPr>
        <w:t xml:space="preserve">t </w:t>
      </w:r>
      <w:r>
        <w:rPr>
          <w:rStyle w:val="DeltaViewInsertion"/>
          <w:rFonts w:ascii="Cambria" w:eastAsia="Times New Roman" w:hAnsi="Cambria" w:cs="Cambria"/>
          <w:spacing w:val="1"/>
          <w:w w:val="0"/>
          <w:sz w:val="24"/>
          <w:szCs w:val="24"/>
        </w:rPr>
        <w:t>rule</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9"/>
          <w:w w:val="0"/>
          <w:sz w:val="24"/>
          <w:szCs w:val="24"/>
        </w:rPr>
        <w:t xml:space="preserve"> requirements,</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request</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la</w:t>
      </w:r>
      <w:r>
        <w:rPr>
          <w:rStyle w:val="DeltaViewInsertion"/>
          <w:rFonts w:ascii="Cambria" w:eastAsia="Times New Roman" w:hAnsi="Cambria" w:cs="Cambria"/>
          <w:w w:val="0"/>
          <w:sz w:val="24"/>
          <w:szCs w:val="24"/>
        </w:rPr>
        <w:t>w</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enforce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ent</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disput</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resolutio</w:t>
      </w:r>
      <w:r>
        <w:rPr>
          <w:rStyle w:val="DeltaViewInsertion"/>
          <w:rFonts w:ascii="Cambria" w:eastAsia="Times New Roman" w:hAnsi="Cambria" w:cs="Cambria"/>
          <w:w w:val="0"/>
          <w:sz w:val="24"/>
          <w:szCs w:val="24"/>
        </w:rPr>
        <w:t>n process;</w:t>
      </w:r>
      <w:bookmarkEnd w:id="665"/>
    </w:p>
    <w:p w14:paraId="0B54A29D" w14:textId="77777777" w:rsidR="00012D69" w:rsidRDefault="00012D69">
      <w:pPr>
        <w:spacing w:after="240"/>
        <w:ind w:left="2880" w:right="-20" w:hanging="620"/>
        <w:rPr>
          <w:rFonts w:ascii="Cambria" w:eastAsia="Times New Roman" w:hAnsi="Cambria" w:cs="Cambria"/>
          <w:w w:val="0"/>
          <w:sz w:val="24"/>
          <w:szCs w:val="24"/>
        </w:rPr>
      </w:pPr>
      <w:bookmarkStart w:id="666" w:name="_DV_C179"/>
      <w:r>
        <w:rPr>
          <w:rStyle w:val="DeltaViewInsertion"/>
          <w:rFonts w:ascii="Cambria" w:eastAsia="Times New Roman" w:hAnsi="Cambria" w:cs="Cambria"/>
          <w:spacing w:val="1"/>
          <w:w w:val="0"/>
          <w:sz w:val="24"/>
          <w:szCs w:val="24"/>
        </w:rPr>
        <w:t>C.</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8"/>
          <w:w w:val="0"/>
          <w:sz w:val="24"/>
          <w:szCs w:val="24"/>
        </w:rPr>
        <w:tab/>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co</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pl</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thi</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Registr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Agree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en</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Registry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w w:val="0"/>
          <w:sz w:val="24"/>
          <w:szCs w:val="24"/>
        </w:rPr>
        <w:t xml:space="preserve">s Anti-Abuse Policy; </w:t>
      </w:r>
      <w:bookmarkEnd w:id="666"/>
    </w:p>
    <w:p w14:paraId="48EF0CF1" w14:textId="77777777" w:rsidR="00012D69" w:rsidRDefault="00012D69">
      <w:pPr>
        <w:tabs>
          <w:tab w:val="left" w:pos="2880"/>
        </w:tabs>
        <w:spacing w:after="240"/>
        <w:ind w:left="2880" w:right="-20" w:hanging="620"/>
        <w:rPr>
          <w:rFonts w:ascii="Cambria" w:eastAsia="Times New Roman" w:hAnsi="Cambria" w:cs="Cambria"/>
          <w:w w:val="0"/>
          <w:sz w:val="24"/>
          <w:szCs w:val="24"/>
        </w:rPr>
      </w:pPr>
      <w:bookmarkStart w:id="667" w:name="_DV_C180"/>
      <w:r>
        <w:rPr>
          <w:rStyle w:val="DeltaViewInsertion"/>
          <w:rFonts w:ascii="Cambria" w:eastAsia="Times New Roman" w:hAnsi="Cambria" w:cs="Cambria"/>
          <w:spacing w:val="1"/>
          <w:w w:val="0"/>
          <w:sz w:val="24"/>
          <w:szCs w:val="24"/>
        </w:rPr>
        <w:t>D.</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8"/>
          <w:w w:val="0"/>
          <w:sz w:val="24"/>
          <w:szCs w:val="24"/>
        </w:rPr>
        <w:tab/>
      </w:r>
      <w:r>
        <w:rPr>
          <w:rStyle w:val="DeltaViewInsertion"/>
          <w:rFonts w:ascii="Cambria" w:eastAsia="Times New Roman" w:hAnsi="Cambria" w:cs="Cambria"/>
          <w:spacing w:val="1"/>
          <w:w w:val="0"/>
          <w:sz w:val="24"/>
          <w:szCs w:val="24"/>
        </w:rPr>
        <w:t>registran</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32"/>
          <w:w w:val="0"/>
          <w:sz w:val="24"/>
          <w:szCs w:val="24"/>
        </w:rPr>
        <w:t xml:space="preserve"> </w:t>
      </w:r>
      <w:r>
        <w:rPr>
          <w:rStyle w:val="DeltaViewInsertion"/>
          <w:rFonts w:ascii="Cambria" w:eastAsia="Times New Roman" w:hAnsi="Cambria" w:cs="Cambria"/>
          <w:spacing w:val="1"/>
          <w:w w:val="0"/>
          <w:sz w:val="24"/>
          <w:szCs w:val="24"/>
        </w:rPr>
        <w:t>fail</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kee</w:t>
      </w:r>
      <w:r>
        <w:rPr>
          <w:rStyle w:val="DeltaViewInsertion"/>
          <w:rFonts w:ascii="Cambria" w:eastAsia="Times New Roman" w:hAnsi="Cambria" w:cs="Cambria"/>
          <w:w w:val="0"/>
          <w:sz w:val="24"/>
          <w:szCs w:val="24"/>
        </w:rPr>
        <w:t>p</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hoi</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infor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atio</w:t>
      </w:r>
      <w:r>
        <w:rPr>
          <w:rStyle w:val="DeltaViewInsertion"/>
          <w:rFonts w:ascii="Cambria" w:eastAsia="Times New Roman" w:hAnsi="Cambria" w:cs="Cambria"/>
          <w:w w:val="0"/>
          <w:sz w:val="24"/>
          <w:szCs w:val="24"/>
        </w:rPr>
        <w:t xml:space="preserve">n </w:t>
      </w:r>
      <w:r>
        <w:rPr>
          <w:rStyle w:val="DeltaViewInsertion"/>
          <w:rFonts w:ascii="Cambria" w:eastAsia="Times New Roman" w:hAnsi="Cambria" w:cs="Cambria"/>
          <w:spacing w:val="1"/>
          <w:w w:val="0"/>
          <w:sz w:val="24"/>
          <w:szCs w:val="24"/>
        </w:rPr>
        <w:t>accurat</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 up-to-date;</w:t>
      </w:r>
      <w:bookmarkEnd w:id="667"/>
    </w:p>
    <w:p w14:paraId="15D06454" w14:textId="77777777" w:rsidR="00012D69" w:rsidRDefault="00012D69">
      <w:pPr>
        <w:spacing w:after="240" w:line="254" w:lineRule="auto"/>
        <w:ind w:left="2880" w:right="137" w:hanging="620"/>
        <w:rPr>
          <w:rFonts w:ascii="Cambria" w:eastAsia="Times New Roman" w:hAnsi="Cambria" w:cs="Cambria"/>
          <w:w w:val="0"/>
          <w:sz w:val="24"/>
          <w:szCs w:val="24"/>
        </w:rPr>
      </w:pPr>
      <w:bookmarkStart w:id="668" w:name="_DV_C181"/>
      <w:r>
        <w:rPr>
          <w:rStyle w:val="DeltaViewInsertion"/>
          <w:rFonts w:ascii="Cambria" w:eastAsia="Times New Roman" w:hAnsi="Cambria" w:cs="Cambria"/>
          <w:spacing w:val="1"/>
          <w:w w:val="0"/>
          <w:sz w:val="24"/>
          <w:szCs w:val="24"/>
        </w:rPr>
        <w:t>E.</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8"/>
          <w:w w:val="0"/>
          <w:sz w:val="24"/>
          <w:szCs w:val="24"/>
        </w:rPr>
        <w:tab/>
      </w:r>
      <w:r>
        <w:rPr>
          <w:rStyle w:val="DeltaViewInsertion"/>
          <w:rFonts w:ascii="Cambria" w:eastAsia="Times New Roman" w:hAnsi="Cambria" w:cs="Cambria"/>
          <w:spacing w:val="1"/>
          <w:w w:val="0"/>
          <w:sz w:val="24"/>
          <w:szCs w:val="24"/>
        </w:rPr>
        <w:t>do</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ai</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na</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9"/>
          <w:w w:val="0"/>
          <w:sz w:val="24"/>
          <w:szCs w:val="24"/>
        </w:rPr>
        <w:t xml:space="preserve"> </w:t>
      </w:r>
      <w:r>
        <w:rPr>
          <w:rStyle w:val="DeltaViewInsertion"/>
          <w:rFonts w:ascii="Cambria" w:eastAsia="Times New Roman" w:hAnsi="Cambria" w:cs="Cambria"/>
          <w:spacing w:val="1"/>
          <w:w w:val="0"/>
          <w:sz w:val="24"/>
          <w:szCs w:val="24"/>
        </w:rPr>
        <w:t>us</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violate</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Registr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1"/>
          <w:w w:val="0"/>
          <w:sz w:val="24"/>
          <w:szCs w:val="24"/>
        </w:rPr>
        <w:t>acceptabl</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1"/>
          <w:w w:val="0"/>
          <w:sz w:val="24"/>
          <w:szCs w:val="24"/>
        </w:rPr>
        <w:t>us</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policies</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r a</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thir</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9"/>
          <w:w w:val="0"/>
          <w:sz w:val="24"/>
          <w:szCs w:val="24"/>
        </w:rPr>
        <w:t xml:space="preserve"> </w:t>
      </w:r>
      <w:r>
        <w:rPr>
          <w:rStyle w:val="DeltaViewInsertion"/>
          <w:rFonts w:ascii="Cambria" w:eastAsia="Times New Roman" w:hAnsi="Cambria" w:cs="Cambria"/>
          <w:spacing w:val="1"/>
          <w:w w:val="0"/>
          <w:sz w:val="24"/>
          <w:szCs w:val="24"/>
        </w:rPr>
        <w:t>party’s</w:t>
      </w:r>
      <w:r>
        <w:rPr>
          <w:rStyle w:val="DeltaViewInsertion"/>
          <w:rFonts w:ascii="Cambria" w:eastAsia="Times New Roman" w:hAnsi="Cambria" w:cs="Cambria"/>
          <w:spacing w:val="23"/>
          <w:w w:val="0"/>
          <w:sz w:val="24"/>
          <w:szCs w:val="24"/>
        </w:rPr>
        <w:t xml:space="preserve"> </w:t>
      </w:r>
      <w:r>
        <w:rPr>
          <w:rStyle w:val="DeltaViewInsertion"/>
          <w:rFonts w:ascii="Cambria" w:eastAsia="Times New Roman" w:hAnsi="Cambria" w:cs="Cambria"/>
          <w:spacing w:val="1"/>
          <w:w w:val="0"/>
          <w:sz w:val="24"/>
          <w:szCs w:val="24"/>
        </w:rPr>
        <w:t>right</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acceptabl</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1"/>
          <w:w w:val="0"/>
          <w:sz w:val="24"/>
          <w:szCs w:val="24"/>
        </w:rPr>
        <w:t>us</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policies</w:t>
      </w:r>
      <w:bookmarkStart w:id="669" w:name="_DV_X33"/>
      <w:bookmarkStart w:id="670" w:name="_DV_C182"/>
      <w:bookmarkEnd w:id="668"/>
      <w:r>
        <w:rPr>
          <w:rStyle w:val="DeltaViewMoveDestination"/>
          <w:rFonts w:ascii="Cambria" w:eastAsia="Times New Roman" w:hAnsi="Cambria" w:cs="Cambria"/>
          <w:w w:val="0"/>
          <w:sz w:val="24"/>
          <w:szCs w:val="24"/>
        </w:rPr>
        <w:t>,</w:t>
      </w:r>
      <w:r>
        <w:rPr>
          <w:rStyle w:val="DeltaViewMoveDestination"/>
          <w:rFonts w:ascii="Cambria" w:eastAsia="Times New Roman" w:hAnsi="Cambria" w:cs="Cambria"/>
          <w:spacing w:val="27"/>
          <w:w w:val="0"/>
          <w:sz w:val="24"/>
          <w:szCs w:val="24"/>
        </w:rPr>
        <w:t xml:space="preserve"> </w:t>
      </w:r>
      <w:r>
        <w:rPr>
          <w:rStyle w:val="DeltaViewMoveDestination"/>
          <w:rFonts w:ascii="Cambria" w:eastAsia="Times New Roman" w:hAnsi="Cambria" w:cs="Cambria"/>
          <w:spacing w:val="1"/>
          <w:w w:val="0"/>
          <w:sz w:val="24"/>
          <w:szCs w:val="24"/>
        </w:rPr>
        <w:t>includin</w:t>
      </w:r>
      <w:r>
        <w:rPr>
          <w:rStyle w:val="DeltaViewMoveDestination"/>
          <w:rFonts w:ascii="Cambria" w:eastAsia="Times New Roman" w:hAnsi="Cambria" w:cs="Cambria"/>
          <w:w w:val="0"/>
          <w:sz w:val="24"/>
          <w:szCs w:val="24"/>
        </w:rPr>
        <w:t>g</w:t>
      </w:r>
      <w:r>
        <w:rPr>
          <w:rStyle w:val="DeltaViewMoveDestination"/>
          <w:rFonts w:ascii="Cambria" w:eastAsia="Times New Roman" w:hAnsi="Cambria" w:cs="Cambria"/>
          <w:spacing w:val="30"/>
          <w:w w:val="0"/>
          <w:sz w:val="24"/>
          <w:szCs w:val="24"/>
        </w:rPr>
        <w:t xml:space="preserve"> </w:t>
      </w:r>
      <w:r>
        <w:rPr>
          <w:rStyle w:val="DeltaViewMoveDestination"/>
          <w:rFonts w:ascii="Cambria" w:eastAsia="Times New Roman" w:hAnsi="Cambria" w:cs="Cambria"/>
          <w:spacing w:val="1"/>
          <w:w w:val="0"/>
          <w:sz w:val="24"/>
          <w:szCs w:val="24"/>
        </w:rPr>
        <w:t>bu</w:t>
      </w:r>
      <w:r>
        <w:rPr>
          <w:rStyle w:val="DeltaViewMoveDestination"/>
          <w:rFonts w:ascii="Cambria" w:eastAsia="Times New Roman" w:hAnsi="Cambria" w:cs="Cambria"/>
          <w:w w:val="0"/>
          <w:sz w:val="24"/>
          <w:szCs w:val="24"/>
        </w:rPr>
        <w:t>t</w:t>
      </w:r>
      <w:r>
        <w:rPr>
          <w:rStyle w:val="DeltaViewMoveDestination"/>
          <w:rFonts w:ascii="Cambria" w:eastAsia="Times New Roman" w:hAnsi="Cambria" w:cs="Cambria"/>
          <w:spacing w:val="13"/>
          <w:w w:val="0"/>
          <w:sz w:val="24"/>
          <w:szCs w:val="24"/>
        </w:rPr>
        <w:t xml:space="preserve"> </w:t>
      </w:r>
      <w:r>
        <w:rPr>
          <w:rStyle w:val="DeltaViewMoveDestination"/>
          <w:rFonts w:ascii="Cambria" w:eastAsia="Times New Roman" w:hAnsi="Cambria" w:cs="Cambria"/>
          <w:spacing w:val="1"/>
          <w:w w:val="0"/>
          <w:sz w:val="24"/>
          <w:szCs w:val="24"/>
        </w:rPr>
        <w:t>no</w:t>
      </w:r>
      <w:r>
        <w:rPr>
          <w:rStyle w:val="DeltaViewMoveDestination"/>
          <w:rFonts w:ascii="Cambria" w:eastAsia="Times New Roman" w:hAnsi="Cambria" w:cs="Cambria"/>
          <w:w w:val="0"/>
          <w:sz w:val="24"/>
          <w:szCs w:val="24"/>
        </w:rPr>
        <w:t>t</w:t>
      </w:r>
      <w:r>
        <w:rPr>
          <w:rStyle w:val="DeltaViewMoveDestination"/>
          <w:rFonts w:ascii="Cambria" w:eastAsia="Times New Roman" w:hAnsi="Cambria" w:cs="Cambria"/>
          <w:spacing w:val="13"/>
          <w:w w:val="0"/>
          <w:sz w:val="24"/>
          <w:szCs w:val="24"/>
        </w:rPr>
        <w:t xml:space="preserve"> </w:t>
      </w:r>
      <w:r>
        <w:rPr>
          <w:rStyle w:val="DeltaViewMoveDestination"/>
          <w:rFonts w:ascii="Cambria" w:eastAsia="Times New Roman" w:hAnsi="Cambria" w:cs="Cambria"/>
          <w:spacing w:val="1"/>
          <w:w w:val="0"/>
          <w:sz w:val="24"/>
          <w:szCs w:val="24"/>
        </w:rPr>
        <w:t>li</w:t>
      </w:r>
      <w:r>
        <w:rPr>
          <w:rStyle w:val="DeltaViewMoveDestination"/>
          <w:rFonts w:ascii="Cambria" w:eastAsia="Times New Roman" w:hAnsi="Cambria" w:cs="Cambria"/>
          <w:spacing w:val="2"/>
          <w:w w:val="0"/>
          <w:sz w:val="24"/>
          <w:szCs w:val="24"/>
        </w:rPr>
        <w:t>m</w:t>
      </w:r>
      <w:r>
        <w:rPr>
          <w:rStyle w:val="DeltaViewMoveDestination"/>
          <w:rFonts w:ascii="Cambria" w:eastAsia="Times New Roman" w:hAnsi="Cambria" w:cs="Cambria"/>
          <w:spacing w:val="1"/>
          <w:w w:val="0"/>
          <w:sz w:val="24"/>
          <w:szCs w:val="24"/>
        </w:rPr>
        <w:t>ite</w:t>
      </w:r>
      <w:r>
        <w:rPr>
          <w:rStyle w:val="DeltaViewMoveDestination"/>
          <w:rFonts w:ascii="Cambria" w:eastAsia="Times New Roman" w:hAnsi="Cambria" w:cs="Cambria"/>
          <w:w w:val="0"/>
          <w:sz w:val="24"/>
          <w:szCs w:val="24"/>
        </w:rPr>
        <w:t>d</w:t>
      </w:r>
      <w:r>
        <w:rPr>
          <w:rStyle w:val="DeltaViewMoveDestination"/>
          <w:rFonts w:ascii="Cambria" w:eastAsia="Times New Roman" w:hAnsi="Cambria" w:cs="Cambria"/>
          <w:spacing w:val="25"/>
          <w:w w:val="0"/>
          <w:sz w:val="24"/>
          <w:szCs w:val="24"/>
        </w:rPr>
        <w:t xml:space="preserve"> </w:t>
      </w:r>
      <w:r>
        <w:rPr>
          <w:rStyle w:val="DeltaViewMoveDestination"/>
          <w:rFonts w:ascii="Cambria" w:eastAsia="Times New Roman" w:hAnsi="Cambria" w:cs="Cambria"/>
          <w:spacing w:val="1"/>
          <w:w w:val="0"/>
          <w:sz w:val="24"/>
          <w:szCs w:val="24"/>
        </w:rPr>
        <w:t>t</w:t>
      </w:r>
      <w:r>
        <w:rPr>
          <w:rStyle w:val="DeltaViewMoveDestination"/>
          <w:rFonts w:ascii="Cambria" w:eastAsia="Times New Roman" w:hAnsi="Cambria" w:cs="Cambria"/>
          <w:w w:val="0"/>
          <w:sz w:val="24"/>
          <w:szCs w:val="24"/>
        </w:rPr>
        <w:t xml:space="preserve">o </w:t>
      </w:r>
      <w:bookmarkStart w:id="671" w:name="_DV_C183"/>
      <w:bookmarkEnd w:id="669"/>
      <w:bookmarkEnd w:id="670"/>
      <w:r>
        <w:rPr>
          <w:rStyle w:val="DeltaViewInsertion"/>
          <w:rFonts w:ascii="Cambria" w:eastAsia="Times New Roman" w:hAnsi="Cambria" w:cs="Cambria"/>
          <w:w w:val="0"/>
          <w:sz w:val="24"/>
          <w:szCs w:val="24"/>
        </w:rPr>
        <w:t>the</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infringe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en</w:t>
      </w:r>
      <w:r>
        <w:rPr>
          <w:rStyle w:val="DeltaViewInsertion"/>
          <w:rFonts w:ascii="Cambria" w:eastAsia="Times New Roman" w:hAnsi="Cambria" w:cs="Cambria"/>
          <w:w w:val="0"/>
          <w:sz w:val="24"/>
          <w:szCs w:val="24"/>
        </w:rPr>
        <w:t xml:space="preserve">t </w:t>
      </w:r>
      <w:r>
        <w:rPr>
          <w:rStyle w:val="DeltaViewInsertion"/>
          <w:rFonts w:ascii="Cambria" w:eastAsia="Times New Roman" w:hAnsi="Cambria" w:cs="Cambria"/>
          <w:spacing w:val="4"/>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copyrigh</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31"/>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trade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ark</w:t>
      </w:r>
      <w:r>
        <w:rPr>
          <w:rStyle w:val="DeltaViewInsertion"/>
          <w:rFonts w:ascii="Cambria" w:eastAsia="Times New Roman" w:hAnsi="Cambria" w:cs="Cambria"/>
          <w:w w:val="0"/>
          <w:sz w:val="24"/>
          <w:szCs w:val="24"/>
        </w:rPr>
        <w:t>; or</w:t>
      </w:r>
      <w:bookmarkEnd w:id="671"/>
    </w:p>
    <w:p w14:paraId="76A597C5" w14:textId="77777777" w:rsidR="00012D69" w:rsidRDefault="00012D69">
      <w:pPr>
        <w:spacing w:after="240"/>
        <w:ind w:left="2880" w:right="-20" w:hanging="620"/>
        <w:rPr>
          <w:rFonts w:ascii="Cambria" w:eastAsia="Times New Roman" w:hAnsi="Cambria" w:cs="Cambria"/>
          <w:w w:val="0"/>
          <w:sz w:val="24"/>
          <w:szCs w:val="24"/>
        </w:rPr>
      </w:pPr>
      <w:bookmarkStart w:id="672" w:name="_DV_C184"/>
      <w:r>
        <w:rPr>
          <w:rStyle w:val="DeltaViewInsertion"/>
          <w:rFonts w:ascii="Cambria" w:eastAsia="Times New Roman" w:hAnsi="Cambria" w:cs="Cambria"/>
          <w:spacing w:val="1"/>
          <w:w w:val="0"/>
          <w:sz w:val="24"/>
          <w:szCs w:val="24"/>
        </w:rPr>
        <w:t>F.</w:t>
      </w:r>
      <w:r>
        <w:rPr>
          <w:rStyle w:val="DeltaViewInsertion"/>
          <w:rFonts w:ascii="Cambria" w:eastAsia="Times New Roman" w:hAnsi="Cambria" w:cs="Cambria"/>
          <w:spacing w:val="18"/>
          <w:w w:val="0"/>
          <w:sz w:val="24"/>
          <w:szCs w:val="24"/>
        </w:rPr>
        <w:tab/>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neede</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durin</w:t>
      </w:r>
      <w:r>
        <w:rPr>
          <w:rStyle w:val="DeltaViewInsertion"/>
          <w:rFonts w:ascii="Cambria" w:eastAsia="Times New Roman" w:hAnsi="Cambria" w:cs="Cambria"/>
          <w:w w:val="0"/>
          <w:sz w:val="24"/>
          <w:szCs w:val="24"/>
        </w:rPr>
        <w:t>g</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resolutio</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w w:val="0"/>
          <w:sz w:val="24"/>
          <w:szCs w:val="24"/>
        </w:rPr>
        <w:t>a dispute.</w:t>
      </w:r>
      <w:bookmarkEnd w:id="672"/>
    </w:p>
    <w:p w14:paraId="49BC55AE" w14:textId="77777777" w:rsidR="00F00B23" w:rsidRDefault="00012D69">
      <w:pPr>
        <w:tabs>
          <w:tab w:val="left" w:pos="1540"/>
        </w:tabs>
        <w:spacing w:after="240" w:line="252" w:lineRule="auto"/>
        <w:ind w:left="2160" w:right="111" w:hanging="630"/>
        <w:rPr>
          <w:rFonts w:ascii="Cambria" w:eastAsia="Times New Roman" w:hAnsi="Cambria" w:cs="Cambria"/>
          <w:w w:val="0"/>
          <w:sz w:val="24"/>
          <w:szCs w:val="24"/>
        </w:rPr>
      </w:pPr>
      <w:bookmarkStart w:id="673" w:name="_DV_C185"/>
      <w:r>
        <w:rPr>
          <w:rStyle w:val="DeltaViewInsertion"/>
          <w:rFonts w:ascii="Cambria" w:eastAsia="Times New Roman" w:hAnsi="Cambria" w:cs="Cambria"/>
          <w:spacing w:val="1"/>
          <w:w w:val="0"/>
          <w:sz w:val="24"/>
          <w:szCs w:val="24"/>
        </w:rPr>
        <w:t>iv.</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2"/>
          <w:w w:val="0"/>
          <w:sz w:val="24"/>
          <w:szCs w:val="24"/>
        </w:rPr>
        <w:t>A</w:t>
      </w:r>
      <w:r>
        <w:rPr>
          <w:rStyle w:val="DeltaViewInsertion"/>
          <w:rFonts w:ascii="Cambria" w:eastAsia="Times New Roman" w:hAnsi="Cambria" w:cs="Cambria"/>
          <w:spacing w:val="1"/>
          <w:w w:val="0"/>
          <w:sz w:val="24"/>
          <w:szCs w:val="24"/>
        </w:rPr>
        <w:t>bus</w:t>
      </w:r>
      <w:r>
        <w:rPr>
          <w:rStyle w:val="DeltaViewInsertion"/>
          <w:rFonts w:ascii="Cambria" w:eastAsia="Times New Roman" w:hAnsi="Cambria" w:cs="Cambria"/>
          <w:w w:val="0"/>
          <w:sz w:val="24"/>
          <w:szCs w:val="24"/>
        </w:rPr>
        <w:t>e</w:t>
      </w:r>
      <w:r>
        <w:rPr>
          <w:rStyle w:val="DeltaViewInsertion"/>
          <w:rFonts w:eastAsia="Times New Roman"/>
          <w:spacing w:val="16"/>
          <w:w w:val="0"/>
          <w:sz w:val="24"/>
          <w:szCs w:val="24"/>
        </w:rPr>
        <w:t xml:space="preserve"> </w:t>
      </w:r>
      <w:r>
        <w:rPr>
          <w:rStyle w:val="DeltaViewInsertion"/>
          <w:rFonts w:ascii="Cambria" w:eastAsia="Times New Roman" w:hAnsi="Cambria" w:cs="Cambria"/>
          <w:spacing w:val="1"/>
          <w:w w:val="0"/>
          <w:sz w:val="24"/>
          <w:szCs w:val="24"/>
        </w:rPr>
        <w:t>Poin</w:t>
      </w:r>
      <w:r>
        <w:rPr>
          <w:rStyle w:val="DeltaViewInsertion"/>
          <w:rFonts w:ascii="Cambria" w:eastAsia="Times New Roman" w:hAnsi="Cambria" w:cs="Cambria"/>
          <w:w w:val="0"/>
          <w:sz w:val="24"/>
          <w:szCs w:val="24"/>
        </w:rPr>
        <w:t>t</w:t>
      </w:r>
      <w:r>
        <w:rPr>
          <w:rStyle w:val="DeltaViewInsertion"/>
          <w:rFonts w:eastAsia="Times New Roman"/>
          <w:spacing w:val="13"/>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eastAsia="Times New Roman"/>
          <w:spacing w:val="3"/>
          <w:w w:val="0"/>
          <w:sz w:val="24"/>
          <w:szCs w:val="24"/>
        </w:rPr>
        <w:t xml:space="preserve"> </w:t>
      </w:r>
      <w:r>
        <w:rPr>
          <w:rStyle w:val="DeltaViewInsertion"/>
          <w:rFonts w:ascii="Cambria" w:eastAsia="Times New Roman" w:hAnsi="Cambria" w:cs="Cambria"/>
          <w:spacing w:val="1"/>
          <w:w w:val="0"/>
          <w:sz w:val="24"/>
          <w:szCs w:val="24"/>
        </w:rPr>
        <w:t>Contact</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provid</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abus</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poin</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contac</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w:t>
      </w:r>
      <w:r>
        <w:rPr>
          <w:rStyle w:val="DeltaViewInsertion"/>
          <w:rFonts w:ascii="Cambria" w:eastAsia="Times New Roman" w:hAnsi="Cambria" w:cs="Cambria"/>
          <w:spacing w:val="2"/>
          <w:w w:val="0"/>
          <w:sz w:val="24"/>
          <w:szCs w:val="24"/>
        </w:rPr>
        <w:t>A</w:t>
      </w:r>
      <w:r>
        <w:rPr>
          <w:rStyle w:val="DeltaViewInsertion"/>
          <w:rFonts w:ascii="Cambria" w:eastAsia="Times New Roman" w:hAnsi="Cambria" w:cs="Cambria"/>
          <w:spacing w:val="1"/>
          <w:w w:val="0"/>
          <w:sz w:val="24"/>
          <w:szCs w:val="24"/>
        </w:rPr>
        <w:t>P</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C)</w:t>
      </w:r>
      <w:r>
        <w:rPr>
          <w:rStyle w:val="DeltaViewInsertion"/>
          <w:rFonts w:ascii="Cambria" w:eastAsia="Times New Roman" w:hAnsi="Cambria" w:cs="Cambria"/>
          <w:w w:val="0"/>
          <w:sz w:val="24"/>
          <w:szCs w:val="24"/>
        </w:rPr>
        <w:t xml:space="preserve">.  This </w:t>
      </w:r>
      <w:r>
        <w:rPr>
          <w:rStyle w:val="DeltaViewInsertion"/>
          <w:rFonts w:ascii="Cambria" w:eastAsia="Times New Roman" w:hAnsi="Cambria" w:cs="Cambria"/>
          <w:spacing w:val="1"/>
          <w:w w:val="0"/>
          <w:sz w:val="24"/>
          <w:szCs w:val="24"/>
        </w:rPr>
        <w:t>contac</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b</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w w:val="0"/>
          <w:sz w:val="24"/>
          <w:szCs w:val="24"/>
        </w:rPr>
        <w:t xml:space="preserve">a role-based e-mail </w:t>
      </w:r>
      <w:r>
        <w:rPr>
          <w:rStyle w:val="DeltaViewInsertion"/>
          <w:rFonts w:ascii="Cambria" w:eastAsia="Times New Roman" w:hAnsi="Cambria" w:cs="Cambria"/>
          <w:spacing w:val="1"/>
          <w:w w:val="0"/>
          <w:sz w:val="24"/>
          <w:szCs w:val="24"/>
        </w:rPr>
        <w:t>addres</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poste</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23"/>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Operator</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e</w:t>
      </w:r>
      <w:r>
        <w:rPr>
          <w:rStyle w:val="DeltaViewInsertion"/>
          <w:rFonts w:ascii="Cambria" w:eastAsia="Times New Roman" w:hAnsi="Cambria" w:cs="Cambria"/>
          <w:w w:val="0"/>
          <w:sz w:val="24"/>
          <w:szCs w:val="24"/>
        </w:rPr>
        <w:t>b</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sit</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n the</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for</w:t>
      </w:r>
      <w:r>
        <w:rPr>
          <w:rStyle w:val="DeltaViewInsertion"/>
          <w:rFonts w:ascii="Cambria" w:eastAsia="Times New Roman" w:hAnsi="Cambria" w:cs="Cambria"/>
          <w:w w:val="0"/>
          <w:sz w:val="24"/>
          <w:szCs w:val="24"/>
        </w:rPr>
        <w:t>m</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suc</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s abuse123@registry.tld.</w:t>
      </w:r>
      <w:r>
        <w:rPr>
          <w:rStyle w:val="DeltaViewInsertion"/>
          <w:rFonts w:ascii="Cambria" w:eastAsia="Times New Roman" w:hAnsi="Cambria" w:cs="Cambria"/>
          <w:spacing w:val="19"/>
          <w:w w:val="103"/>
          <w:sz w:val="24"/>
          <w:szCs w:val="24"/>
        </w:rPr>
        <w:t xml:space="preserve">  </w:t>
      </w:r>
      <w:r>
        <w:rPr>
          <w:rStyle w:val="DeltaViewInsertion"/>
          <w:rFonts w:ascii="Cambria" w:eastAsia="Times New Roman" w:hAnsi="Cambria" w:cs="Cambria"/>
          <w:spacing w:val="1"/>
          <w:w w:val="0"/>
          <w:sz w:val="24"/>
          <w:szCs w:val="24"/>
        </w:rPr>
        <w:t>Thi</w:t>
      </w:r>
      <w:r>
        <w:rPr>
          <w:rStyle w:val="DeltaViewInsertion"/>
          <w:rFonts w:ascii="Cambria" w:eastAsia="Times New Roman" w:hAnsi="Cambria" w:cs="Cambria"/>
          <w:w w:val="0"/>
          <w:sz w:val="24"/>
          <w:szCs w:val="24"/>
        </w:rPr>
        <w:t>s e-mail</w:t>
      </w:r>
      <w:r>
        <w:rPr>
          <w:rStyle w:val="DeltaViewInsertion"/>
          <w:rFonts w:ascii="Cambria" w:eastAsia="Times New Roman" w:hAnsi="Cambria" w:cs="Cambria"/>
          <w:spacing w:val="3"/>
          <w:w w:val="0"/>
          <w:sz w:val="24"/>
          <w:szCs w:val="24"/>
        </w:rPr>
        <w:t xml:space="preserve"> </w:t>
      </w:r>
      <w:r>
        <w:rPr>
          <w:rStyle w:val="DeltaViewInsertion"/>
          <w:rFonts w:ascii="Cambria" w:eastAsia="Times New Roman" w:hAnsi="Cambria" w:cs="Cambria"/>
          <w:spacing w:val="1"/>
          <w:w w:val="0"/>
          <w:sz w:val="24"/>
          <w:szCs w:val="24"/>
        </w:rPr>
        <w:t>addres</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allo</w:t>
      </w:r>
      <w:r>
        <w:rPr>
          <w:rStyle w:val="DeltaViewInsertion"/>
          <w:rFonts w:ascii="Cambria" w:eastAsia="Times New Roman" w:hAnsi="Cambria" w:cs="Cambria"/>
          <w:w w:val="0"/>
          <w:sz w:val="24"/>
          <w:szCs w:val="24"/>
        </w:rPr>
        <w:t>w</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ultipl</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staf</w:t>
      </w:r>
      <w:r>
        <w:rPr>
          <w:rStyle w:val="DeltaViewInsertion"/>
          <w:rFonts w:ascii="Cambria" w:eastAsia="Times New Roman" w:hAnsi="Cambria" w:cs="Cambria"/>
          <w:w w:val="0"/>
          <w:sz w:val="24"/>
          <w:szCs w:val="24"/>
        </w:rPr>
        <w:t>f members</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onito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addres</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abus</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reports</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furthe</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provid</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w w:val="0"/>
          <w:sz w:val="24"/>
          <w:szCs w:val="24"/>
        </w:rPr>
        <w:t>a convenient</w:t>
      </w:r>
      <w:r>
        <w:rPr>
          <w:rStyle w:val="DeltaViewInsertion"/>
          <w:rFonts w:ascii="Cambria" w:eastAsia="Times New Roman" w:hAnsi="Cambria" w:cs="Cambria"/>
          <w:spacing w:val="1"/>
          <w:w w:val="104"/>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e</w:t>
      </w:r>
      <w:r>
        <w:rPr>
          <w:rStyle w:val="DeltaViewInsertion"/>
          <w:rFonts w:ascii="Cambria" w:eastAsia="Times New Roman" w:hAnsi="Cambria" w:cs="Cambria"/>
          <w:w w:val="0"/>
          <w:sz w:val="24"/>
          <w:szCs w:val="24"/>
        </w:rPr>
        <w:t>b</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for</w:t>
      </w:r>
      <w:r>
        <w:rPr>
          <w:rStyle w:val="DeltaViewInsertion"/>
          <w:rFonts w:ascii="Cambria" w:eastAsia="Times New Roman" w:hAnsi="Cambria" w:cs="Cambria"/>
          <w:w w:val="0"/>
          <w:sz w:val="24"/>
          <w:szCs w:val="24"/>
        </w:rPr>
        <w:t>m</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fo</w:t>
      </w:r>
      <w:r>
        <w:rPr>
          <w:rStyle w:val="DeltaViewInsertion"/>
          <w:rFonts w:ascii="Cambria" w:eastAsia="Times New Roman" w:hAnsi="Cambria" w:cs="Cambria"/>
          <w:w w:val="0"/>
          <w:sz w:val="24"/>
          <w:szCs w:val="24"/>
        </w:rPr>
        <w:t xml:space="preserve">r complaints. </w:t>
      </w:r>
      <w:bookmarkEnd w:id="673"/>
    </w:p>
    <w:p w14:paraId="592FCA74" w14:textId="77777777" w:rsidR="00815553" w:rsidRPr="00E93696" w:rsidRDefault="00012D69" w:rsidP="00E93696">
      <w:pPr>
        <w:spacing w:after="240"/>
        <w:ind w:left="1440" w:right="-20"/>
        <w:rPr>
          <w:rStyle w:val="DeltaViewDeletion"/>
          <w:rFonts w:ascii="Cambria" w:eastAsia="Times New Roman" w:hAnsi="Cambria" w:cs="Cambria"/>
          <w:b/>
          <w:strike w:val="0"/>
          <w:color w:val="auto"/>
          <w:spacing w:val="2"/>
          <w:w w:val="0"/>
          <w:sz w:val="24"/>
          <w:szCs w:val="24"/>
        </w:rPr>
      </w:pPr>
      <w:bookmarkStart w:id="674" w:name="_DV_C186"/>
      <w:r>
        <w:rPr>
          <w:rStyle w:val="DeltaViewInsertion"/>
          <w:rFonts w:ascii="Cambria" w:eastAsia="Times New Roman" w:hAnsi="Cambria" w:cs="Cambria"/>
          <w:spacing w:val="1"/>
          <w:w w:val="0"/>
          <w:sz w:val="24"/>
          <w:szCs w:val="24"/>
        </w:rPr>
        <w:t>The public interest commitments set forth in this Section 4</w:t>
      </w:r>
      <w:r>
        <w:rPr>
          <w:rStyle w:val="DeltaViewInsertion"/>
          <w:rFonts w:ascii="Cambria" w:eastAsia="Times New Roman" w:hAnsi="Cambria" w:cs="Cambria"/>
          <w:spacing w:val="16"/>
          <w:w w:val="0"/>
          <w:sz w:val="24"/>
          <w:szCs w:val="24"/>
        </w:rPr>
        <w:t xml:space="preserve"> of this Specification </w:t>
      </w:r>
      <w:r>
        <w:rPr>
          <w:rStyle w:val="DeltaViewInsertion"/>
          <w:rFonts w:ascii="Cambria" w:eastAsia="Times New Roman" w:hAnsi="Cambria" w:cs="Cambria"/>
          <w:spacing w:val="1"/>
          <w:w w:val="0"/>
          <w:sz w:val="24"/>
          <w:szCs w:val="24"/>
        </w:rPr>
        <w:t>shal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b</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subjec</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revie</w:t>
      </w:r>
      <w:r>
        <w:rPr>
          <w:rStyle w:val="DeltaViewInsertion"/>
          <w:rFonts w:ascii="Cambria" w:eastAsia="Times New Roman" w:hAnsi="Cambria" w:cs="Cambria"/>
          <w:w w:val="0"/>
          <w:sz w:val="24"/>
          <w:szCs w:val="24"/>
        </w:rPr>
        <w:t>w</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b</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Registr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1"/>
          <w:w w:val="0"/>
          <w:sz w:val="24"/>
          <w:szCs w:val="24"/>
        </w:rPr>
        <w:t>startin</w:t>
      </w:r>
      <w:r>
        <w:rPr>
          <w:rStyle w:val="DeltaViewInsertion"/>
          <w:rFonts w:ascii="Cambria" w:eastAsia="Times New Roman" w:hAnsi="Cambria" w:cs="Cambria"/>
          <w:w w:val="0"/>
          <w:sz w:val="24"/>
          <w:szCs w:val="24"/>
        </w:rPr>
        <w:t>g</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Januar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2016</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19"/>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Registr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31"/>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n its</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sol</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discretion and upon written notice to ICANN</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elec</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tha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ti</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discontinu</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37"/>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such public interest commitments</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cas</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w w:val="0"/>
          <w:sz w:val="24"/>
          <w:szCs w:val="24"/>
        </w:rPr>
        <w:t>a substantial</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co</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pellin</w:t>
      </w:r>
      <w:r>
        <w:rPr>
          <w:rStyle w:val="DeltaViewInsertion"/>
          <w:rFonts w:ascii="Cambria" w:eastAsia="Times New Roman" w:hAnsi="Cambria" w:cs="Cambria"/>
          <w:w w:val="0"/>
          <w:sz w:val="24"/>
          <w:szCs w:val="24"/>
        </w:rPr>
        <w:t>g</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busines</w:t>
      </w:r>
      <w:r>
        <w:rPr>
          <w:rStyle w:val="DeltaViewInsertion"/>
          <w:rFonts w:ascii="Cambria" w:eastAsia="Times New Roman" w:hAnsi="Cambria" w:cs="Cambria"/>
          <w:w w:val="0"/>
          <w:sz w:val="24"/>
          <w:szCs w:val="24"/>
        </w:rPr>
        <w:t>s need.</w:t>
      </w:r>
      <w:bookmarkEnd w:id="674"/>
    </w:p>
    <w:p w14:paraId="1976A09B" w14:textId="77777777" w:rsidR="001009B7" w:rsidRDefault="001009B7">
      <w:pPr>
        <w:pStyle w:val="Spec1L1"/>
        <w:numPr>
          <w:ilvl w:val="0"/>
          <w:numId w:val="0"/>
        </w:numPr>
        <w:tabs>
          <w:tab w:val="num" w:pos="720"/>
        </w:tabs>
        <w:rPr>
          <w:rFonts w:asciiTheme="majorHAnsi" w:hAnsiTheme="majorHAnsi"/>
          <w:w w:val="0"/>
          <w:sz w:val="24"/>
          <w:szCs w:val="24"/>
        </w:rPr>
      </w:pPr>
      <w:bookmarkStart w:id="675" w:name="_DV_C187"/>
      <w:r>
        <w:rPr>
          <w:rStyle w:val="DeltaViewDeletion"/>
          <w:rFonts w:asciiTheme="majorHAnsi" w:eastAsia="MS Gothic" w:hAnsiTheme="majorHAnsi" w:cs="Cambria"/>
          <w:w w:val="0"/>
          <w:sz w:val="24"/>
          <w:szCs w:val="24"/>
        </w:rPr>
        <w:t>SPECIFICATION 12</w:t>
      </w:r>
      <w:r>
        <w:rPr>
          <w:rStyle w:val="DeltaViewDeletion"/>
          <w:rFonts w:asciiTheme="majorHAnsi" w:eastAsia="MS Gothic" w:hAnsiTheme="majorHAnsi" w:cs="Cambria"/>
          <w:w w:val="0"/>
          <w:sz w:val="24"/>
          <w:szCs w:val="24"/>
        </w:rPr>
        <w:tab/>
      </w:r>
      <w:r w:rsidR="00235394">
        <w:rPr>
          <w:rStyle w:val="DeltaViewDeletion"/>
          <w:rFonts w:asciiTheme="majorHAnsi" w:eastAsia="MS Gothic" w:hAnsiTheme="majorHAnsi"/>
          <w:w w:val="0"/>
          <w:sz w:val="24"/>
          <w:szCs w:val="24"/>
        </w:rPr>
        <w:br/>
      </w:r>
      <w:r w:rsidR="00235394">
        <w:rPr>
          <w:rStyle w:val="DeltaViewDeletion"/>
          <w:rFonts w:asciiTheme="majorHAnsi" w:eastAsia="MS Gothic" w:hAnsiTheme="majorHAnsi"/>
          <w:w w:val="0"/>
          <w:sz w:val="24"/>
          <w:szCs w:val="24"/>
        </w:rPr>
        <w:br/>
      </w:r>
      <w:r w:rsidR="00235394">
        <w:rPr>
          <w:rStyle w:val="DeltaViewDeletion"/>
          <w:rFonts w:asciiTheme="majorHAnsi" w:hAnsiTheme="majorHAnsi"/>
          <w:w w:val="0"/>
          <w:sz w:val="24"/>
          <w:szCs w:val="24"/>
        </w:rPr>
        <w:t>COMMUNITY REGISTRATION POLICIES</w:t>
      </w:r>
      <w:bookmarkEnd w:id="675"/>
    </w:p>
    <w:p w14:paraId="76FC1353" w14:textId="77777777" w:rsidR="001009B7" w:rsidRDefault="00235394">
      <w:pPr>
        <w:pStyle w:val="BlockText"/>
        <w:rPr>
          <w:rFonts w:asciiTheme="majorHAnsi" w:hAnsiTheme="majorHAnsi"/>
          <w:w w:val="0"/>
          <w:sz w:val="24"/>
          <w:szCs w:val="24"/>
        </w:rPr>
      </w:pPr>
      <w:bookmarkStart w:id="676" w:name="_DV_C188"/>
      <w:r>
        <w:rPr>
          <w:rStyle w:val="DeltaViewDeletion"/>
          <w:rFonts w:asciiTheme="majorHAnsi" w:hAnsiTheme="majorHAnsi"/>
          <w:w w:val="0"/>
          <w:sz w:val="24"/>
          <w:szCs w:val="24"/>
        </w:rPr>
        <w:t>Registry Operator shall implement and comply with all community registration policies described below and/or attached to this Specification 12.</w:t>
      </w:r>
      <w:bookmarkEnd w:id="676"/>
    </w:p>
    <w:p w14:paraId="3F7E601F" w14:textId="77777777" w:rsidR="00115B11" w:rsidRDefault="00235394">
      <w:pPr>
        <w:pStyle w:val="BlockText"/>
        <w:rPr>
          <w:rFonts w:ascii="Cambria" w:eastAsia="MS Gothic" w:hAnsi="Cambria" w:cs="Cambria"/>
          <w:color w:val="000000"/>
          <w:w w:val="0"/>
          <w:sz w:val="24"/>
          <w:szCs w:val="24"/>
        </w:rPr>
      </w:pPr>
      <w:bookmarkStart w:id="677" w:name="_DV_C189"/>
      <w:r>
        <w:rPr>
          <w:rStyle w:val="DeltaViewDeletion"/>
          <w:rFonts w:asciiTheme="majorHAnsi" w:hAnsiTheme="majorHAnsi"/>
          <w:w w:val="0"/>
          <w:sz w:val="24"/>
          <w:szCs w:val="24"/>
        </w:rPr>
        <w:t>[Insert registration policies]</w:t>
      </w:r>
      <w:bookmarkEnd w:id="677"/>
    </w:p>
    <w:p w14:paraId="6E3A6099" w14:textId="77777777" w:rsidR="00115B11" w:rsidRDefault="00115B11">
      <w:pPr>
        <w:rPr>
          <w:rFonts w:ascii="Cambria" w:eastAsia="MS Gothic" w:hAnsi="Cambria" w:cs="Cambria"/>
          <w:color w:val="000000"/>
          <w:w w:val="0"/>
          <w:sz w:val="24"/>
          <w:szCs w:val="24"/>
        </w:rPr>
        <w:sectPr w:rsidR="00115B11">
          <w:headerReference w:type="default" r:id="rId38"/>
          <w:footerReference w:type="default" r:id="rId39"/>
          <w:headerReference w:type="first" r:id="rId40"/>
          <w:footerReference w:type="first" r:id="rId41"/>
          <w:pgSz w:w="12240" w:h="15840" w:code="1"/>
          <w:pgMar w:top="1440" w:right="1440" w:bottom="1440" w:left="1440" w:header="720" w:footer="720" w:gutter="0"/>
          <w:cols w:space="720"/>
          <w:titlePg/>
        </w:sectPr>
      </w:pPr>
      <w:r>
        <w:rPr>
          <w:rFonts w:ascii="Cambria" w:eastAsia="MS Gothic" w:hAnsi="Cambria" w:cs="Cambria"/>
          <w:color w:val="000000"/>
          <w:w w:val="0"/>
          <w:sz w:val="24"/>
          <w:szCs w:val="24"/>
        </w:rPr>
        <w:t xml:space="preserve"> </w:t>
      </w:r>
      <w:bookmarkStart w:id="680" w:name="_DV_X0"/>
    </w:p>
    <w:p w14:paraId="5098B788" w14:textId="77777777" w:rsidR="00115B11" w:rsidRDefault="00115B11">
      <w:pPr>
        <w:pStyle w:val="DeltaViewTableBody"/>
        <w:rPr>
          <w:rFonts w:eastAsia="MS Gothic" w:cs="Cambria"/>
          <w:w w:val="0"/>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74076AE7" w14:textId="77777777">
        <w:tc>
          <w:tcPr>
            <w:tcW w:w="4995" w:type="dxa"/>
            <w:gridSpan w:val="2"/>
            <w:shd w:val="clear" w:color="auto" w:fill="C0C0C0"/>
            <w:vAlign w:val="center"/>
          </w:tcPr>
          <w:p w14:paraId="0DC5B041" w14:textId="77777777" w:rsidR="00115B11" w:rsidRDefault="00115B11">
            <w:pPr>
              <w:pStyle w:val="DeltaViewTableHeading"/>
              <w:rPr>
                <w:rFonts w:eastAsia="MS Gothic" w:cs="Cambria"/>
                <w:w w:val="0"/>
              </w:rPr>
            </w:pPr>
            <w:r>
              <w:rPr>
                <w:rFonts w:eastAsia="MS Gothic" w:cs="Cambria"/>
                <w:w w:val="0"/>
              </w:rPr>
              <w:t>Legend:</w:t>
            </w:r>
          </w:p>
        </w:tc>
      </w:tr>
      <w:tr w:rsidR="00115B11" w14:paraId="337EF2AF" w14:textId="77777777">
        <w:tc>
          <w:tcPr>
            <w:tcW w:w="4995" w:type="dxa"/>
            <w:gridSpan w:val="2"/>
            <w:vAlign w:val="center"/>
          </w:tcPr>
          <w:p w14:paraId="5B9D1016" w14:textId="77777777" w:rsidR="00115B11" w:rsidRDefault="00115B11">
            <w:pPr>
              <w:pStyle w:val="DeltaViewTableBody"/>
              <w:rPr>
                <w:rFonts w:ascii="Times New Roman" w:eastAsia="MS Gothic" w:hAnsi="Times New Roman" w:cs="Cambria"/>
                <w:color w:val="0000FF"/>
                <w:w w:val="0"/>
                <w:u w:val="double"/>
              </w:rPr>
            </w:pPr>
            <w:bookmarkStart w:id="681" w:name="Leg_Ins"/>
            <w:r>
              <w:rPr>
                <w:rStyle w:val="DeltaViewInsertion"/>
                <w:rFonts w:ascii="Times New Roman" w:eastAsia="MS Gothic" w:hAnsi="Times New Roman" w:cs="Cambria"/>
                <w:w w:val="0"/>
              </w:rPr>
              <w:t xml:space="preserve">Insertion </w:t>
            </w:r>
            <w:bookmarkEnd w:id="681"/>
          </w:p>
        </w:tc>
      </w:tr>
      <w:tr w:rsidR="00115B11" w14:paraId="7B5F72B3" w14:textId="77777777">
        <w:tc>
          <w:tcPr>
            <w:tcW w:w="4995" w:type="dxa"/>
            <w:gridSpan w:val="2"/>
            <w:vAlign w:val="center"/>
          </w:tcPr>
          <w:p w14:paraId="2831037C" w14:textId="77777777" w:rsidR="00115B11" w:rsidRDefault="00115B11">
            <w:pPr>
              <w:pStyle w:val="DeltaViewTableBody"/>
              <w:rPr>
                <w:rFonts w:ascii="Times New Roman" w:eastAsia="MS Gothic" w:hAnsi="Times New Roman" w:cs="Cambria"/>
                <w:strike/>
                <w:color w:val="FF0000"/>
                <w:w w:val="0"/>
              </w:rPr>
            </w:pPr>
            <w:bookmarkStart w:id="682" w:name="Leg_Del"/>
            <w:r>
              <w:rPr>
                <w:rStyle w:val="DeltaViewDeletion"/>
                <w:rFonts w:ascii="Times New Roman" w:eastAsia="MS Gothic" w:hAnsi="Times New Roman" w:cs="Cambria"/>
                <w:w w:val="0"/>
              </w:rPr>
              <w:t xml:space="preserve">Deletion </w:t>
            </w:r>
            <w:bookmarkEnd w:id="682"/>
          </w:p>
        </w:tc>
      </w:tr>
      <w:tr w:rsidR="00115B11" w14:paraId="46A05F3F" w14:textId="77777777">
        <w:tc>
          <w:tcPr>
            <w:tcW w:w="4995" w:type="dxa"/>
            <w:gridSpan w:val="2"/>
            <w:vAlign w:val="center"/>
          </w:tcPr>
          <w:p w14:paraId="17C0483F" w14:textId="77777777" w:rsidR="00115B11" w:rsidRDefault="00115B11">
            <w:pPr>
              <w:pStyle w:val="DeltaViewTableBody"/>
              <w:rPr>
                <w:rFonts w:ascii="Times New Roman" w:eastAsia="MS Gothic" w:hAnsi="Times New Roman" w:cs="Cambria"/>
                <w:strike/>
                <w:color w:val="00C000"/>
                <w:w w:val="0"/>
              </w:rPr>
            </w:pPr>
            <w:bookmarkStart w:id="683" w:name="Leg_MoveSource"/>
            <w:r>
              <w:rPr>
                <w:rStyle w:val="DeltaViewMoveSource"/>
                <w:rFonts w:ascii="Times New Roman" w:eastAsia="MS Gothic" w:hAnsi="Times New Roman" w:cs="Cambria"/>
                <w:w w:val="0"/>
              </w:rPr>
              <w:t xml:space="preserve">Moved from </w:t>
            </w:r>
            <w:bookmarkEnd w:id="683"/>
          </w:p>
        </w:tc>
      </w:tr>
      <w:tr w:rsidR="00115B11" w14:paraId="79C46756" w14:textId="77777777">
        <w:tc>
          <w:tcPr>
            <w:tcW w:w="4995" w:type="dxa"/>
            <w:gridSpan w:val="2"/>
            <w:vAlign w:val="center"/>
          </w:tcPr>
          <w:p w14:paraId="1172BCDF" w14:textId="77777777" w:rsidR="00115B11" w:rsidRDefault="00115B11">
            <w:pPr>
              <w:pStyle w:val="DeltaViewTableBody"/>
              <w:rPr>
                <w:rFonts w:ascii="Times New Roman" w:eastAsia="MS Gothic" w:hAnsi="Times New Roman" w:cs="Cambria"/>
                <w:color w:val="00C000"/>
                <w:w w:val="0"/>
                <w:u w:val="double"/>
              </w:rPr>
            </w:pPr>
            <w:bookmarkStart w:id="684" w:name="Leg_MoveDest"/>
            <w:r>
              <w:rPr>
                <w:rStyle w:val="DeltaViewMoveDestination"/>
                <w:rFonts w:ascii="Times New Roman" w:eastAsia="MS Gothic" w:hAnsi="Times New Roman" w:cs="Cambria"/>
                <w:w w:val="0"/>
              </w:rPr>
              <w:t xml:space="preserve">Moved to </w:t>
            </w:r>
            <w:bookmarkEnd w:id="684"/>
          </w:p>
        </w:tc>
      </w:tr>
      <w:tr w:rsidR="00115B11" w14:paraId="4060129C" w14:textId="77777777">
        <w:tc>
          <w:tcPr>
            <w:tcW w:w="4995" w:type="dxa"/>
            <w:gridSpan w:val="2"/>
            <w:vAlign w:val="center"/>
          </w:tcPr>
          <w:p w14:paraId="7EBD5483" w14:textId="77777777" w:rsidR="00115B11" w:rsidRDefault="00115B11">
            <w:pPr>
              <w:pStyle w:val="DeltaViewTableBody"/>
              <w:rPr>
                <w:rFonts w:ascii="Times New Roman" w:eastAsia="MS Gothic" w:hAnsi="Times New Roman" w:cs="Cambria"/>
                <w:color w:val="000000"/>
                <w:w w:val="0"/>
              </w:rPr>
            </w:pPr>
            <w:bookmarkStart w:id="685" w:name="Leg_StyleChange"/>
            <w:r>
              <w:rPr>
                <w:rStyle w:val="DeltaViewStyleChangeLabel"/>
                <w:rFonts w:ascii="Times New Roman" w:eastAsia="MS Gothic" w:hAnsi="Times New Roman" w:cs="Cambria"/>
                <w:w w:val="0"/>
              </w:rPr>
              <w:t xml:space="preserve">Style change </w:t>
            </w:r>
            <w:bookmarkEnd w:id="685"/>
          </w:p>
        </w:tc>
      </w:tr>
      <w:tr w:rsidR="00115B11" w14:paraId="4047141F" w14:textId="77777777">
        <w:tc>
          <w:tcPr>
            <w:tcW w:w="4995" w:type="dxa"/>
            <w:gridSpan w:val="2"/>
            <w:vAlign w:val="center"/>
          </w:tcPr>
          <w:p w14:paraId="40B6CF9A" w14:textId="77777777" w:rsidR="00115B11" w:rsidRDefault="00115B11">
            <w:pPr>
              <w:pStyle w:val="DeltaViewTableBody"/>
              <w:rPr>
                <w:rFonts w:ascii="Times New Roman" w:eastAsia="MS Gothic" w:hAnsi="Times New Roman" w:cs="Cambria"/>
                <w:color w:val="000000"/>
                <w:w w:val="0"/>
                <w:highlight w:val="white"/>
              </w:rPr>
            </w:pPr>
            <w:bookmarkStart w:id="686" w:name="Leg_FormatChange"/>
            <w:r>
              <w:rPr>
                <w:rStyle w:val="DeltaViewFormatChange"/>
                <w:rFonts w:ascii="Times New Roman" w:eastAsia="MS Gothic" w:hAnsi="Times New Roman" w:cs="Cambria"/>
                <w:w w:val="0"/>
                <w:highlight w:val="white"/>
              </w:rPr>
              <w:t xml:space="preserve">Format change </w:t>
            </w:r>
            <w:bookmarkEnd w:id="686"/>
          </w:p>
        </w:tc>
      </w:tr>
      <w:tr w:rsidR="00115B11" w14:paraId="675CC82B" w14:textId="77777777">
        <w:tc>
          <w:tcPr>
            <w:tcW w:w="4995" w:type="dxa"/>
            <w:gridSpan w:val="2"/>
            <w:vAlign w:val="center"/>
          </w:tcPr>
          <w:p w14:paraId="01DBC68D" w14:textId="77777777" w:rsidR="00115B11" w:rsidRDefault="00115B11">
            <w:pPr>
              <w:pStyle w:val="DeltaViewTableBody"/>
              <w:rPr>
                <w:rFonts w:ascii="Times New Roman" w:eastAsia="MS Gothic" w:hAnsi="Times New Roman" w:cs="Cambria"/>
                <w:strike/>
                <w:color w:val="C08080"/>
                <w:w w:val="0"/>
              </w:rPr>
            </w:pPr>
            <w:bookmarkStart w:id="687" w:name="Leg_MovedDel"/>
            <w:r>
              <w:rPr>
                <w:rStyle w:val="DeltaViewMovedDeletion"/>
                <w:rFonts w:ascii="Times New Roman" w:eastAsia="MS Gothic" w:hAnsi="Times New Roman" w:cs="Cambria"/>
                <w:w w:val="0"/>
              </w:rPr>
              <w:t xml:space="preserve">Moved deletion </w:t>
            </w:r>
            <w:bookmarkEnd w:id="687"/>
          </w:p>
        </w:tc>
      </w:tr>
      <w:tr w:rsidR="00115B11" w14:paraId="24D73846" w14:textId="77777777">
        <w:tc>
          <w:tcPr>
            <w:tcW w:w="2010" w:type="dxa"/>
            <w:vAlign w:val="center"/>
          </w:tcPr>
          <w:p w14:paraId="6D77F542" w14:textId="77777777" w:rsidR="00115B11" w:rsidRDefault="00115B11">
            <w:pPr>
              <w:pStyle w:val="DeltaViewTableBody"/>
              <w:rPr>
                <w:rFonts w:eastAsia="MS Gothic" w:cs="Cambria"/>
                <w:w w:val="0"/>
              </w:rPr>
            </w:pPr>
            <w:r>
              <w:rPr>
                <w:rFonts w:eastAsia="MS Gothic" w:cs="Cambria"/>
                <w:w w:val="0"/>
              </w:rPr>
              <w:t>Inserted cell</w:t>
            </w:r>
          </w:p>
        </w:tc>
        <w:tc>
          <w:tcPr>
            <w:tcW w:w="2985" w:type="dxa"/>
            <w:shd w:val="clear" w:color="auto" w:fill="CCCCFF"/>
            <w:vAlign w:val="center"/>
          </w:tcPr>
          <w:p w14:paraId="2E08DB71" w14:textId="77777777" w:rsidR="00115B11" w:rsidRDefault="00115B11">
            <w:pPr>
              <w:pStyle w:val="DeltaViewTableBody"/>
              <w:rPr>
                <w:rFonts w:eastAsia="MS Gothic" w:cs="Cambria"/>
                <w:w w:val="0"/>
              </w:rPr>
            </w:pPr>
            <w:bookmarkStart w:id="688" w:name="Cell_Ins"/>
            <w:bookmarkEnd w:id="688"/>
            <w:r>
              <w:rPr>
                <w:rFonts w:eastAsia="MS Gothic" w:cs="Cambria"/>
                <w:w w:val="0"/>
              </w:rPr>
              <w:t xml:space="preserve"> </w:t>
            </w:r>
          </w:p>
        </w:tc>
      </w:tr>
      <w:tr w:rsidR="00115B11" w14:paraId="7C2BDD8F" w14:textId="77777777">
        <w:tc>
          <w:tcPr>
            <w:tcW w:w="2010" w:type="dxa"/>
            <w:vAlign w:val="center"/>
          </w:tcPr>
          <w:p w14:paraId="6F968E13" w14:textId="77777777" w:rsidR="00115B11" w:rsidRDefault="00115B11">
            <w:pPr>
              <w:pStyle w:val="DeltaViewTableBody"/>
              <w:rPr>
                <w:rFonts w:eastAsia="MS Gothic" w:cs="Cambria"/>
                <w:w w:val="0"/>
              </w:rPr>
            </w:pPr>
            <w:r>
              <w:rPr>
                <w:rFonts w:eastAsia="MS Gothic" w:cs="Cambria"/>
                <w:w w:val="0"/>
              </w:rPr>
              <w:t>Deleted cell</w:t>
            </w:r>
          </w:p>
        </w:tc>
        <w:tc>
          <w:tcPr>
            <w:tcW w:w="2985" w:type="dxa"/>
            <w:shd w:val="clear" w:color="auto" w:fill="FFCCCC"/>
            <w:vAlign w:val="center"/>
          </w:tcPr>
          <w:p w14:paraId="7DD55507" w14:textId="77777777" w:rsidR="00115B11" w:rsidRDefault="00115B11">
            <w:pPr>
              <w:pStyle w:val="DeltaViewTableBody"/>
              <w:rPr>
                <w:rFonts w:eastAsia="MS Gothic" w:cs="Cambria"/>
                <w:w w:val="0"/>
              </w:rPr>
            </w:pPr>
            <w:bookmarkStart w:id="689" w:name="Cell_Del"/>
            <w:bookmarkEnd w:id="689"/>
            <w:r>
              <w:rPr>
                <w:rFonts w:eastAsia="MS Gothic" w:cs="Cambria"/>
                <w:w w:val="0"/>
              </w:rPr>
              <w:t xml:space="preserve"> </w:t>
            </w:r>
          </w:p>
        </w:tc>
      </w:tr>
      <w:tr w:rsidR="00115B11" w14:paraId="2318B64C" w14:textId="77777777">
        <w:tc>
          <w:tcPr>
            <w:tcW w:w="2010" w:type="dxa"/>
            <w:vAlign w:val="center"/>
          </w:tcPr>
          <w:p w14:paraId="39DFA612" w14:textId="77777777" w:rsidR="00115B11" w:rsidRDefault="00115B11">
            <w:pPr>
              <w:pStyle w:val="DeltaViewTableBody"/>
              <w:rPr>
                <w:rFonts w:eastAsia="MS Gothic" w:cs="Cambria"/>
                <w:w w:val="0"/>
              </w:rPr>
            </w:pPr>
            <w:r>
              <w:rPr>
                <w:rFonts w:eastAsia="MS Gothic" w:cs="Cambria"/>
                <w:w w:val="0"/>
              </w:rPr>
              <w:t>Moved cell</w:t>
            </w:r>
          </w:p>
        </w:tc>
        <w:tc>
          <w:tcPr>
            <w:tcW w:w="2985" w:type="dxa"/>
            <w:shd w:val="clear" w:color="auto" w:fill="CCFFCC"/>
            <w:vAlign w:val="center"/>
          </w:tcPr>
          <w:p w14:paraId="53F2C266" w14:textId="77777777" w:rsidR="00115B11" w:rsidRDefault="00115B11">
            <w:pPr>
              <w:pStyle w:val="DeltaViewTableBody"/>
              <w:rPr>
                <w:rFonts w:eastAsia="MS Gothic" w:cs="Cambria"/>
                <w:w w:val="0"/>
              </w:rPr>
            </w:pPr>
            <w:bookmarkStart w:id="690" w:name="Cell_Move"/>
            <w:bookmarkEnd w:id="690"/>
          </w:p>
        </w:tc>
      </w:tr>
      <w:tr w:rsidR="00115B11" w14:paraId="2B0868D0" w14:textId="77777777">
        <w:tc>
          <w:tcPr>
            <w:tcW w:w="2010" w:type="dxa"/>
            <w:vAlign w:val="center"/>
          </w:tcPr>
          <w:p w14:paraId="06164307" w14:textId="77777777" w:rsidR="00115B11" w:rsidRDefault="00115B11">
            <w:pPr>
              <w:pStyle w:val="DeltaViewTableBody"/>
              <w:rPr>
                <w:rFonts w:eastAsia="MS Gothic" w:cs="Cambria"/>
                <w:w w:val="0"/>
              </w:rPr>
            </w:pPr>
            <w:r>
              <w:rPr>
                <w:rFonts w:eastAsia="MS Gothic" w:cs="Cambria"/>
                <w:w w:val="0"/>
              </w:rPr>
              <w:t>Split/Merged cell</w:t>
            </w:r>
          </w:p>
        </w:tc>
        <w:tc>
          <w:tcPr>
            <w:tcW w:w="2985" w:type="dxa"/>
            <w:shd w:val="clear" w:color="auto" w:fill="FFFFCC"/>
            <w:vAlign w:val="center"/>
          </w:tcPr>
          <w:p w14:paraId="1F16069D" w14:textId="77777777" w:rsidR="00115B11" w:rsidRDefault="00115B11">
            <w:pPr>
              <w:pStyle w:val="DeltaViewTableBody"/>
              <w:rPr>
                <w:rFonts w:eastAsia="MS Gothic" w:cs="Cambria"/>
                <w:w w:val="0"/>
              </w:rPr>
            </w:pPr>
            <w:bookmarkStart w:id="691" w:name="Cell_Merge"/>
            <w:bookmarkEnd w:id="691"/>
          </w:p>
        </w:tc>
      </w:tr>
      <w:tr w:rsidR="00115B11" w14:paraId="1427DF0C" w14:textId="77777777">
        <w:tc>
          <w:tcPr>
            <w:tcW w:w="2010" w:type="dxa"/>
            <w:vAlign w:val="center"/>
          </w:tcPr>
          <w:p w14:paraId="7CA9BABE" w14:textId="77777777" w:rsidR="00115B11" w:rsidRDefault="00115B11">
            <w:pPr>
              <w:pStyle w:val="DeltaViewTableBody"/>
              <w:rPr>
                <w:rFonts w:eastAsia="MS Gothic" w:cs="Cambria"/>
                <w:w w:val="0"/>
              </w:rPr>
            </w:pPr>
            <w:r>
              <w:rPr>
                <w:rFonts w:eastAsia="MS Gothic" w:cs="Cambria"/>
                <w:w w:val="0"/>
              </w:rPr>
              <w:t>Padding cell</w:t>
            </w:r>
          </w:p>
        </w:tc>
        <w:tc>
          <w:tcPr>
            <w:tcW w:w="2985" w:type="dxa"/>
            <w:shd w:val="clear" w:color="auto" w:fill="C0C0C0"/>
            <w:vAlign w:val="center"/>
          </w:tcPr>
          <w:p w14:paraId="166DFA4B" w14:textId="77777777" w:rsidR="00115B11" w:rsidRDefault="00115B11">
            <w:pPr>
              <w:pStyle w:val="DeltaViewTableBody"/>
              <w:rPr>
                <w:rFonts w:eastAsia="MS Gothic" w:cs="Cambria"/>
                <w:w w:val="0"/>
              </w:rPr>
            </w:pPr>
            <w:bookmarkStart w:id="692" w:name="Cell_Pad"/>
            <w:bookmarkEnd w:id="692"/>
          </w:p>
        </w:tc>
      </w:tr>
    </w:tbl>
    <w:p w14:paraId="58A493FE" w14:textId="77777777" w:rsidR="00115B11" w:rsidRDefault="00115B11">
      <w:pPr>
        <w:pStyle w:val="DeltaViewTableBody"/>
        <w:rPr>
          <w:rFonts w:eastAsia="MS Gothic" w:cs="Cambria"/>
          <w:w w:val="0"/>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543DFDDC" w14:textId="77777777">
        <w:tc>
          <w:tcPr>
            <w:tcW w:w="4995" w:type="dxa"/>
            <w:gridSpan w:val="2"/>
            <w:shd w:val="clear" w:color="auto" w:fill="C0C0C0"/>
            <w:vAlign w:val="center"/>
          </w:tcPr>
          <w:p w14:paraId="3CCE5FCD" w14:textId="77777777" w:rsidR="00115B11" w:rsidRDefault="00115B11">
            <w:pPr>
              <w:pStyle w:val="DeltaViewTableHeading"/>
              <w:rPr>
                <w:rFonts w:eastAsia="MS Gothic" w:cs="Cambria"/>
                <w:w w:val="0"/>
              </w:rPr>
            </w:pPr>
            <w:r>
              <w:rPr>
                <w:rFonts w:eastAsia="MS Gothic" w:cs="Cambria"/>
                <w:w w:val="0"/>
              </w:rPr>
              <w:t>Statistics:</w:t>
            </w:r>
          </w:p>
        </w:tc>
      </w:tr>
      <w:tr w:rsidR="00115B11" w14:paraId="44AC16B2" w14:textId="77777777">
        <w:tc>
          <w:tcPr>
            <w:tcW w:w="2010" w:type="dxa"/>
            <w:vAlign w:val="center"/>
          </w:tcPr>
          <w:p w14:paraId="6940B836" w14:textId="77777777" w:rsidR="00115B11" w:rsidRDefault="00115B11">
            <w:pPr>
              <w:pStyle w:val="DeltaViewTableBody"/>
              <w:rPr>
                <w:rFonts w:eastAsia="MS Gothic" w:cs="Cambria"/>
                <w:w w:val="0"/>
              </w:rPr>
            </w:pPr>
          </w:p>
        </w:tc>
        <w:tc>
          <w:tcPr>
            <w:tcW w:w="2985" w:type="dxa"/>
            <w:vAlign w:val="center"/>
          </w:tcPr>
          <w:p w14:paraId="72E7E0E8" w14:textId="77777777" w:rsidR="00115B11" w:rsidRDefault="00115B11">
            <w:pPr>
              <w:pStyle w:val="DeltaViewTableBody"/>
              <w:rPr>
                <w:rFonts w:eastAsia="MS Gothic" w:cs="Cambria"/>
                <w:w w:val="0"/>
              </w:rPr>
            </w:pPr>
            <w:r>
              <w:rPr>
                <w:rFonts w:eastAsia="MS Gothic" w:cs="Cambria"/>
                <w:w w:val="0"/>
              </w:rPr>
              <w:t>Count</w:t>
            </w:r>
          </w:p>
        </w:tc>
      </w:tr>
      <w:tr w:rsidR="00115B11" w14:paraId="1BAB969B" w14:textId="77777777">
        <w:tc>
          <w:tcPr>
            <w:tcW w:w="2010" w:type="dxa"/>
            <w:vAlign w:val="center"/>
          </w:tcPr>
          <w:p w14:paraId="18EF9298" w14:textId="77777777" w:rsidR="00115B11" w:rsidRDefault="00115B11">
            <w:pPr>
              <w:pStyle w:val="DeltaViewTableBody"/>
              <w:rPr>
                <w:rFonts w:eastAsia="MS Gothic" w:cs="Cambria"/>
                <w:w w:val="0"/>
              </w:rPr>
            </w:pPr>
            <w:r>
              <w:rPr>
                <w:rFonts w:eastAsia="MS Gothic" w:cs="Cambria"/>
                <w:w w:val="0"/>
              </w:rPr>
              <w:t>Insertions</w:t>
            </w:r>
          </w:p>
        </w:tc>
        <w:tc>
          <w:tcPr>
            <w:tcW w:w="2985" w:type="dxa"/>
            <w:tcMar>
              <w:right w:w="113" w:type="dxa"/>
            </w:tcMar>
          </w:tcPr>
          <w:p w14:paraId="39D78239" w14:textId="77777777" w:rsidR="00115B11" w:rsidRDefault="00115B11">
            <w:pPr>
              <w:pStyle w:val="DeltaViewTableBody"/>
              <w:jc w:val="right"/>
              <w:rPr>
                <w:rFonts w:eastAsia="MS Gothic" w:cs="Cambria"/>
                <w:w w:val="0"/>
              </w:rPr>
            </w:pPr>
            <w:bookmarkStart w:id="693" w:name="Stat_Ins"/>
            <w:r>
              <w:rPr>
                <w:rFonts w:eastAsia="MS Gothic" w:cs="Cambria"/>
                <w:w w:val="0"/>
              </w:rPr>
              <w:t>134</w:t>
            </w:r>
            <w:bookmarkEnd w:id="693"/>
          </w:p>
        </w:tc>
      </w:tr>
      <w:tr w:rsidR="00115B11" w14:paraId="542F7ED7" w14:textId="77777777">
        <w:tc>
          <w:tcPr>
            <w:tcW w:w="2010" w:type="dxa"/>
            <w:vAlign w:val="center"/>
          </w:tcPr>
          <w:p w14:paraId="20BD803E" w14:textId="77777777" w:rsidR="00115B11" w:rsidRDefault="00115B11">
            <w:pPr>
              <w:pStyle w:val="DeltaViewTableBody"/>
              <w:rPr>
                <w:rFonts w:eastAsia="MS Gothic" w:cs="Cambria"/>
                <w:w w:val="0"/>
              </w:rPr>
            </w:pPr>
            <w:r>
              <w:rPr>
                <w:rFonts w:eastAsia="MS Gothic" w:cs="Cambria"/>
                <w:w w:val="0"/>
              </w:rPr>
              <w:t>Deletions</w:t>
            </w:r>
          </w:p>
        </w:tc>
        <w:tc>
          <w:tcPr>
            <w:tcW w:w="2985" w:type="dxa"/>
            <w:tcMar>
              <w:right w:w="113" w:type="dxa"/>
            </w:tcMar>
          </w:tcPr>
          <w:p w14:paraId="20ED8C63" w14:textId="77777777" w:rsidR="00115B11" w:rsidRDefault="00115B11">
            <w:pPr>
              <w:pStyle w:val="DeltaViewTableBody"/>
              <w:jc w:val="right"/>
              <w:rPr>
                <w:rFonts w:eastAsia="MS Gothic" w:cs="Cambria"/>
                <w:w w:val="0"/>
              </w:rPr>
            </w:pPr>
            <w:bookmarkStart w:id="694" w:name="Stat_Del"/>
            <w:r>
              <w:rPr>
                <w:rFonts w:eastAsia="MS Gothic" w:cs="Cambria"/>
                <w:w w:val="0"/>
              </w:rPr>
              <w:t>41</w:t>
            </w:r>
            <w:bookmarkEnd w:id="694"/>
          </w:p>
        </w:tc>
      </w:tr>
      <w:tr w:rsidR="00115B11" w14:paraId="488BB38B" w14:textId="77777777">
        <w:tc>
          <w:tcPr>
            <w:tcW w:w="2010" w:type="dxa"/>
            <w:vAlign w:val="center"/>
          </w:tcPr>
          <w:p w14:paraId="3D21E5E2" w14:textId="77777777" w:rsidR="00115B11" w:rsidRDefault="00115B11">
            <w:pPr>
              <w:pStyle w:val="DeltaViewTableBody"/>
              <w:rPr>
                <w:rFonts w:eastAsia="MS Gothic" w:cs="Cambria"/>
                <w:w w:val="0"/>
              </w:rPr>
            </w:pPr>
            <w:r>
              <w:rPr>
                <w:rFonts w:eastAsia="MS Gothic" w:cs="Cambria"/>
                <w:w w:val="0"/>
              </w:rPr>
              <w:t>Moved from</w:t>
            </w:r>
          </w:p>
        </w:tc>
        <w:tc>
          <w:tcPr>
            <w:tcW w:w="2985" w:type="dxa"/>
            <w:tcMar>
              <w:right w:w="113" w:type="dxa"/>
            </w:tcMar>
          </w:tcPr>
          <w:p w14:paraId="587CD888" w14:textId="77777777" w:rsidR="00115B11" w:rsidRDefault="00115B11">
            <w:pPr>
              <w:pStyle w:val="DeltaViewTableBody"/>
              <w:jc w:val="right"/>
              <w:rPr>
                <w:rFonts w:eastAsia="MS Gothic" w:cs="Cambria"/>
                <w:w w:val="0"/>
              </w:rPr>
            </w:pPr>
            <w:bookmarkStart w:id="695" w:name="Stat_Move"/>
            <w:r>
              <w:rPr>
                <w:rFonts w:eastAsia="MS Gothic" w:cs="Cambria"/>
                <w:w w:val="0"/>
              </w:rPr>
              <w:t>7</w:t>
            </w:r>
            <w:bookmarkEnd w:id="695"/>
          </w:p>
        </w:tc>
      </w:tr>
      <w:tr w:rsidR="00115B11" w14:paraId="230F34A5" w14:textId="77777777">
        <w:tc>
          <w:tcPr>
            <w:tcW w:w="2010" w:type="dxa"/>
            <w:vAlign w:val="center"/>
          </w:tcPr>
          <w:p w14:paraId="3273C90B" w14:textId="77777777" w:rsidR="00115B11" w:rsidRDefault="00115B11">
            <w:pPr>
              <w:pStyle w:val="DeltaViewTableBody"/>
              <w:rPr>
                <w:rFonts w:eastAsia="MS Gothic" w:cs="Cambria"/>
                <w:w w:val="0"/>
              </w:rPr>
            </w:pPr>
            <w:r>
              <w:rPr>
                <w:rFonts w:eastAsia="MS Gothic" w:cs="Cambria"/>
                <w:w w:val="0"/>
              </w:rPr>
              <w:t>Moved to</w:t>
            </w:r>
          </w:p>
        </w:tc>
        <w:tc>
          <w:tcPr>
            <w:tcW w:w="2985" w:type="dxa"/>
            <w:tcMar>
              <w:right w:w="113" w:type="dxa"/>
            </w:tcMar>
          </w:tcPr>
          <w:p w14:paraId="1EF473E7" w14:textId="77777777" w:rsidR="00115B11" w:rsidRDefault="00115B11">
            <w:pPr>
              <w:pStyle w:val="DeltaViewTableBody"/>
              <w:jc w:val="right"/>
              <w:rPr>
                <w:rFonts w:eastAsia="MS Gothic" w:cs="Cambria"/>
                <w:w w:val="0"/>
              </w:rPr>
            </w:pPr>
            <w:bookmarkStart w:id="696" w:name="Stat_Move2"/>
            <w:r>
              <w:rPr>
                <w:rFonts w:eastAsia="MS Gothic" w:cs="Cambria"/>
                <w:w w:val="0"/>
              </w:rPr>
              <w:t>7</w:t>
            </w:r>
            <w:bookmarkEnd w:id="696"/>
          </w:p>
        </w:tc>
      </w:tr>
      <w:tr w:rsidR="00115B11" w14:paraId="0328BA05" w14:textId="77777777">
        <w:tc>
          <w:tcPr>
            <w:tcW w:w="2010" w:type="dxa"/>
            <w:vAlign w:val="center"/>
          </w:tcPr>
          <w:p w14:paraId="19635B9C" w14:textId="77777777" w:rsidR="00115B11" w:rsidRDefault="00115B11">
            <w:pPr>
              <w:pStyle w:val="DeltaViewTableBody"/>
              <w:rPr>
                <w:rFonts w:eastAsia="MS Gothic" w:cs="Cambria"/>
                <w:w w:val="0"/>
              </w:rPr>
            </w:pPr>
            <w:r>
              <w:rPr>
                <w:rFonts w:eastAsia="MS Gothic" w:cs="Cambria"/>
                <w:w w:val="0"/>
              </w:rPr>
              <w:t>Style change</w:t>
            </w:r>
          </w:p>
        </w:tc>
        <w:tc>
          <w:tcPr>
            <w:tcW w:w="2985" w:type="dxa"/>
            <w:tcMar>
              <w:right w:w="113" w:type="dxa"/>
            </w:tcMar>
          </w:tcPr>
          <w:p w14:paraId="13BE35F5" w14:textId="77777777" w:rsidR="00115B11" w:rsidRDefault="00115B11">
            <w:pPr>
              <w:pStyle w:val="DeltaViewTableBody"/>
              <w:jc w:val="right"/>
              <w:rPr>
                <w:rFonts w:eastAsia="MS Gothic" w:cs="Cambria"/>
                <w:w w:val="0"/>
              </w:rPr>
            </w:pPr>
            <w:bookmarkStart w:id="697" w:name="Stat_StyleChange"/>
            <w:r>
              <w:rPr>
                <w:rFonts w:eastAsia="MS Gothic" w:cs="Cambria"/>
                <w:w w:val="0"/>
              </w:rPr>
              <w:t>0</w:t>
            </w:r>
            <w:bookmarkEnd w:id="697"/>
          </w:p>
        </w:tc>
      </w:tr>
      <w:tr w:rsidR="00115B11" w14:paraId="46268B58" w14:textId="77777777">
        <w:tc>
          <w:tcPr>
            <w:tcW w:w="2010" w:type="dxa"/>
            <w:tcBorders>
              <w:bottom w:val="double" w:sz="4" w:space="0" w:color="auto"/>
            </w:tcBorders>
            <w:vAlign w:val="center"/>
          </w:tcPr>
          <w:p w14:paraId="4C750644" w14:textId="77777777" w:rsidR="00115B11" w:rsidRDefault="00115B11">
            <w:pPr>
              <w:pStyle w:val="DeltaViewTableBody"/>
              <w:rPr>
                <w:rFonts w:eastAsia="MS Gothic" w:cs="Cambria"/>
                <w:w w:val="0"/>
              </w:rPr>
            </w:pPr>
            <w:r>
              <w:rPr>
                <w:rFonts w:eastAsia="MS Gothic" w:cs="Cambria"/>
                <w:w w:val="0"/>
              </w:rPr>
              <w:t>Format changed</w:t>
            </w:r>
          </w:p>
        </w:tc>
        <w:tc>
          <w:tcPr>
            <w:tcW w:w="2985" w:type="dxa"/>
            <w:tcBorders>
              <w:bottom w:val="double" w:sz="4" w:space="0" w:color="auto"/>
            </w:tcBorders>
            <w:tcMar>
              <w:right w:w="113" w:type="dxa"/>
            </w:tcMar>
          </w:tcPr>
          <w:p w14:paraId="407E3E3D" w14:textId="77777777" w:rsidR="00115B11" w:rsidRDefault="00115B11">
            <w:pPr>
              <w:pStyle w:val="DeltaViewTableBody"/>
              <w:jc w:val="right"/>
              <w:rPr>
                <w:rFonts w:eastAsia="MS Gothic" w:cs="Cambria"/>
                <w:w w:val="0"/>
              </w:rPr>
            </w:pPr>
            <w:bookmarkStart w:id="698" w:name="Stat_Change"/>
            <w:r>
              <w:rPr>
                <w:rFonts w:eastAsia="MS Gothic" w:cs="Cambria"/>
                <w:w w:val="0"/>
              </w:rPr>
              <w:t>0</w:t>
            </w:r>
            <w:bookmarkEnd w:id="698"/>
          </w:p>
        </w:tc>
      </w:tr>
      <w:tr w:rsidR="00115B11" w14:paraId="5B448378" w14:textId="77777777">
        <w:tc>
          <w:tcPr>
            <w:tcW w:w="2010" w:type="dxa"/>
            <w:tcBorders>
              <w:top w:val="double" w:sz="4" w:space="0" w:color="auto"/>
              <w:bottom w:val="double" w:sz="4" w:space="0" w:color="auto"/>
            </w:tcBorders>
            <w:vAlign w:val="center"/>
          </w:tcPr>
          <w:p w14:paraId="4FBC78FF" w14:textId="77777777" w:rsidR="00115B11" w:rsidRDefault="00115B11">
            <w:pPr>
              <w:pStyle w:val="DeltaViewTableBody"/>
              <w:rPr>
                <w:rFonts w:eastAsia="MS Gothic" w:cs="Cambria"/>
                <w:w w:val="0"/>
              </w:rPr>
            </w:pPr>
            <w:r>
              <w:rPr>
                <w:rFonts w:eastAsia="MS Gothic" w:cs="Cambria"/>
                <w:w w:val="0"/>
              </w:rPr>
              <w:t>Total changes</w:t>
            </w:r>
          </w:p>
        </w:tc>
        <w:tc>
          <w:tcPr>
            <w:tcW w:w="2985" w:type="dxa"/>
            <w:tcBorders>
              <w:top w:val="double" w:sz="4" w:space="0" w:color="auto"/>
              <w:bottom w:val="double" w:sz="4" w:space="0" w:color="auto"/>
            </w:tcBorders>
            <w:tcMar>
              <w:right w:w="113" w:type="dxa"/>
            </w:tcMar>
          </w:tcPr>
          <w:p w14:paraId="0C7ABA2A" w14:textId="77777777" w:rsidR="00115B11" w:rsidRDefault="00115B11">
            <w:pPr>
              <w:pStyle w:val="DeltaViewTableBody"/>
              <w:jc w:val="right"/>
              <w:rPr>
                <w:rFonts w:eastAsia="MS Gothic" w:cs="Cambria"/>
                <w:w w:val="0"/>
              </w:rPr>
            </w:pPr>
            <w:bookmarkStart w:id="699" w:name="Stat_Total"/>
            <w:r>
              <w:rPr>
                <w:rFonts w:eastAsia="MS Gothic" w:cs="Cambria"/>
                <w:w w:val="0"/>
              </w:rPr>
              <w:t>189</w:t>
            </w:r>
            <w:bookmarkEnd w:id="699"/>
          </w:p>
        </w:tc>
      </w:tr>
      <w:bookmarkEnd w:id="680"/>
    </w:tbl>
    <w:p w14:paraId="6E7484DB" w14:textId="77777777" w:rsidR="00DC4620" w:rsidRDefault="00DC4620">
      <w:pPr>
        <w:pStyle w:val="DeltaViewTableBody"/>
      </w:pPr>
    </w:p>
    <w:sectPr w:rsidR="00DC4620">
      <w:headerReference w:type="default" r:id="rId42"/>
      <w:footerReference w:type="default" r:id="rId43"/>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712645" w14:textId="77777777" w:rsidR="008E3AC5" w:rsidRDefault="008E3AC5">
      <w:pPr>
        <w:pStyle w:val="Footer"/>
        <w:rPr>
          <w:rFonts w:eastAsiaTheme="minorEastAsia"/>
          <w:szCs w:val="24"/>
        </w:rPr>
      </w:pPr>
    </w:p>
  </w:endnote>
  <w:endnote w:type="continuationSeparator" w:id="0">
    <w:p w14:paraId="29DA84E1" w14:textId="77777777" w:rsidR="008E3AC5" w:rsidRDefault="008E3AC5">
      <w:pPr>
        <w:pStyle w:val="Footer"/>
        <w:rPr>
          <w:rFonts w:eastAsiaTheme="minorEastAsia"/>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DFKai-SB">
    <w:altName w:val="宋体"/>
    <w:panose1 w:val="03000509000000000000"/>
    <w:charset w:val="88"/>
    <w:family w:val="script"/>
    <w:pitch w:val="fixed"/>
    <w:sig w:usb0="00000003" w:usb1="080E0000" w:usb2="00000016" w:usb3="00000000" w:csb0="00100001"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EE12BF" w14:textId="77777777" w:rsidR="00B67098" w:rsidRDefault="00B67098">
    <w:pPr>
      <w:pStyle w:val="Footer"/>
      <w:rPr>
        <w:szCs w:val="24"/>
      </w:rPr>
    </w:pPr>
    <w:r>
      <w:rPr>
        <w:vanish/>
        <w:color w:val="FF0000"/>
        <w:szCs w:val="24"/>
      </w:rPr>
      <w:t>***No Trailer - DO NOT delete***</w:t>
    </w:r>
    <w:r>
      <w:rPr>
        <w:szCs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B10B22" w14:textId="77777777" w:rsidR="00B67098" w:rsidRDefault="00B67098">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E93696">
      <w:rPr>
        <w:noProof/>
        <w:szCs w:val="24"/>
      </w:rPr>
      <w:t>52</w:t>
    </w:r>
    <w:r>
      <w:rPr>
        <w:szCs w:val="24"/>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808DC2" w14:textId="77777777" w:rsidR="00B67098" w:rsidRDefault="00B67098">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E93696">
      <w:rPr>
        <w:noProof/>
        <w:szCs w:val="24"/>
      </w:rPr>
      <w:t>49</w:t>
    </w:r>
    <w:r>
      <w:rPr>
        <w:szCs w:val="24"/>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5391B5" w14:textId="77777777" w:rsidR="00B67098" w:rsidRDefault="00B67098">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E93696">
      <w:rPr>
        <w:noProof/>
        <w:szCs w:val="24"/>
      </w:rPr>
      <w:t>60</w:t>
    </w:r>
    <w:r>
      <w:rPr>
        <w:szCs w:val="24"/>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022B72" w14:textId="77777777" w:rsidR="00B67098" w:rsidRDefault="00B67098">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E93696">
      <w:rPr>
        <w:noProof/>
        <w:szCs w:val="24"/>
      </w:rPr>
      <w:t>53</w:t>
    </w:r>
    <w:r>
      <w:rPr>
        <w:szCs w:val="24"/>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99C9FF" w14:textId="77777777" w:rsidR="00B67098" w:rsidRDefault="00B67098">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E93696">
      <w:rPr>
        <w:noProof/>
        <w:szCs w:val="24"/>
      </w:rPr>
      <w:t>90</w:t>
    </w:r>
    <w:r>
      <w:rPr>
        <w:szCs w:val="24"/>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1396A2" w14:textId="77777777" w:rsidR="00B67098" w:rsidRDefault="00B67098">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E93696">
      <w:rPr>
        <w:noProof/>
        <w:szCs w:val="24"/>
      </w:rPr>
      <w:t>61</w:t>
    </w:r>
    <w:r>
      <w:rPr>
        <w:szCs w:val="24"/>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678" w:name="_DV_C130"/>
  <w:p w14:paraId="3BE95358" w14:textId="77777777" w:rsidR="00B67098" w:rsidRDefault="00B67098">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E93696">
      <w:rPr>
        <w:rStyle w:val="DeltaViewInsertion"/>
        <w:noProof/>
        <w:szCs w:val="24"/>
      </w:rPr>
      <w:t>93</w:t>
    </w:r>
    <w:r>
      <w:rPr>
        <w:rStyle w:val="DeltaViewInsertion"/>
        <w:szCs w:val="24"/>
      </w:rPr>
      <w:fldChar w:fldCharType="end"/>
    </w:r>
    <w:bookmarkEnd w:id="678"/>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679" w:name="_DV_C131"/>
  <w:p w14:paraId="4159CD0B" w14:textId="77777777" w:rsidR="00B67098" w:rsidRDefault="00B67098">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E93696">
      <w:rPr>
        <w:rStyle w:val="DeltaViewInsertion"/>
        <w:noProof/>
        <w:szCs w:val="24"/>
      </w:rPr>
      <w:t>91</w:t>
    </w:r>
    <w:r>
      <w:rPr>
        <w:rStyle w:val="DeltaViewInsertion"/>
        <w:szCs w:val="24"/>
      </w:rPr>
      <w:fldChar w:fldCharType="end"/>
    </w:r>
    <w:bookmarkEnd w:id="679"/>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005CF6" w14:textId="77777777" w:rsidR="00DC4620" w:rsidRDefault="00DC4620">
    <w:pPr>
      <w:rPr>
        <w:rFonts w:eastAsiaTheme="minorEastAsia"/>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AF6F28" w14:textId="77777777" w:rsidR="00B67098" w:rsidRDefault="00B67098">
    <w:pPr>
      <w:pStyle w:val="Footer"/>
      <w:tabs>
        <w:tab w:val="clear" w:pos="9360"/>
      </w:tabs>
      <w:spacing w:line="200" w:lineRule="exact"/>
      <w:rPr>
        <w:sz w:val="16"/>
        <w:szCs w:val="16"/>
      </w:rPr>
    </w:pPr>
    <w:r>
      <w:rPr>
        <w:szCs w:val="24"/>
      </w:rPr>
      <w:tab/>
    </w:r>
    <w:r>
      <w:rPr>
        <w:szCs w:val="24"/>
      </w:rPr>
      <w:fldChar w:fldCharType="begin"/>
    </w:r>
    <w:r>
      <w:rPr>
        <w:szCs w:val="24"/>
      </w:rPr>
      <w:instrText xml:space="preserve"> PAGE   \* MERGEFORMAT </w:instrText>
    </w:r>
    <w:r>
      <w:rPr>
        <w:szCs w:val="24"/>
      </w:rPr>
      <w:fldChar w:fldCharType="separate"/>
    </w:r>
    <w:r w:rsidR="00F22A2A">
      <w:rPr>
        <w:noProof/>
        <w:szCs w:val="24"/>
      </w:rPr>
      <w:t>3</w:t>
    </w:r>
    <w:r>
      <w:rPr>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65E99F" w14:textId="77777777" w:rsidR="00B67098" w:rsidRDefault="00B67098">
    <w:pPr>
      <w:pStyle w:val="Footer"/>
      <w:spacing w:line="200" w:lineRule="exact"/>
      <w:jc w:val="center"/>
      <w:rPr>
        <w:szCs w:val="24"/>
      </w:rPr>
    </w:pPr>
    <w:r>
      <w:rPr>
        <w:szCs w:val="24"/>
      </w:rPr>
      <w:fldChar w:fldCharType="begin"/>
    </w:r>
    <w:r>
      <w:rPr>
        <w:szCs w:val="24"/>
      </w:rPr>
      <w:instrText xml:space="preserve"> PAGE   \* MERGEFORMAT </w:instrText>
    </w:r>
    <w:r>
      <w:rPr>
        <w:szCs w:val="24"/>
      </w:rPr>
      <w:fldChar w:fldCharType="separate"/>
    </w:r>
    <w:r w:rsidR="00F22A2A">
      <w:rPr>
        <w:noProof/>
        <w:szCs w:val="24"/>
      </w:rPr>
      <w:t>1</w:t>
    </w:r>
    <w:r>
      <w:rPr>
        <w:szCs w:val="24"/>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29FBF1" w14:textId="77777777" w:rsidR="00B67098" w:rsidRDefault="00B67098">
    <w:pPr>
      <w:pStyle w:val="Footer"/>
      <w:tabs>
        <w:tab w:val="clear" w:pos="9360"/>
      </w:tabs>
      <w:spacing w:line="200" w:lineRule="exact"/>
      <w:rPr>
        <w:rFonts w:eastAsiaTheme="minorEastAsia"/>
        <w:sz w:val="16"/>
        <w:szCs w:val="16"/>
      </w:rPr>
    </w:pPr>
    <w:r>
      <w:rPr>
        <w:rFonts w:eastAsiaTheme="minorEastAsia"/>
        <w:szCs w:val="24"/>
      </w:rPr>
      <w:tab/>
    </w:r>
    <w:r>
      <w:rPr>
        <w:szCs w:val="24"/>
      </w:rPr>
      <w:fldChar w:fldCharType="begin"/>
    </w:r>
    <w:r>
      <w:rPr>
        <w:szCs w:val="24"/>
      </w:rPr>
      <w:instrText xml:space="preserve"> PAGE   \* MERGEFORMAT </w:instrText>
    </w:r>
    <w:r>
      <w:rPr>
        <w:szCs w:val="24"/>
      </w:rPr>
      <w:fldChar w:fldCharType="separate"/>
    </w:r>
    <w:r w:rsidR="00F27909">
      <w:rPr>
        <w:noProof/>
        <w:szCs w:val="24"/>
      </w:rPr>
      <w:t>2</w:t>
    </w:r>
    <w:r>
      <w:rPr>
        <w:szCs w:val="24"/>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C87BD6" w14:textId="77777777" w:rsidR="00B67098" w:rsidRDefault="00B67098">
    <w:pPr>
      <w:pStyle w:val="Footer"/>
      <w:tabs>
        <w:tab w:val="clear" w:pos="4680"/>
      </w:tabs>
      <w:spacing w:line="200" w:lineRule="exact"/>
      <w:jc w:val="center"/>
      <w:rPr>
        <w:rFonts w:eastAsiaTheme="minorEastAsia"/>
        <w:szCs w:val="24"/>
      </w:rPr>
    </w:pPr>
  </w:p>
  <w:p w14:paraId="194377F8" w14:textId="77777777" w:rsidR="00B67098" w:rsidRDefault="00B67098">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E93696">
      <w:rPr>
        <w:noProof/>
        <w:szCs w:val="24"/>
      </w:rPr>
      <w:t>38</w:t>
    </w:r>
    <w:r>
      <w:rPr>
        <w:szCs w:val="24"/>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92C8DF" w14:textId="77777777" w:rsidR="00B67098" w:rsidRDefault="00B67098">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E93696">
      <w:rPr>
        <w:noProof/>
        <w:szCs w:val="24"/>
      </w:rPr>
      <w:t>43</w:t>
    </w:r>
    <w:r>
      <w:rPr>
        <w:szCs w:val="24"/>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22FDB0" w14:textId="77777777" w:rsidR="00B67098" w:rsidRDefault="00B67098">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E93696">
      <w:rPr>
        <w:noProof/>
        <w:szCs w:val="24"/>
      </w:rPr>
      <w:t>39</w:t>
    </w:r>
    <w:r>
      <w:rPr>
        <w:szCs w:val="24"/>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730D23" w14:textId="77777777" w:rsidR="00B67098" w:rsidRDefault="00B67098">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E93696">
      <w:rPr>
        <w:noProof/>
        <w:szCs w:val="24"/>
      </w:rPr>
      <w:t>48</w:t>
    </w:r>
    <w:r>
      <w:rPr>
        <w:szCs w:val="24"/>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7C70B8" w14:textId="77777777" w:rsidR="00B67098" w:rsidRDefault="00B67098">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E93696">
      <w:rPr>
        <w:noProof/>
        <w:szCs w:val="24"/>
      </w:rPr>
      <w:t>44</w:t>
    </w:r>
    <w:r>
      <w:rPr>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19C5D7" w14:textId="77777777" w:rsidR="008E3AC5" w:rsidRDefault="008E3AC5">
      <w:pPr>
        <w:rPr>
          <w:rFonts w:eastAsiaTheme="minorEastAsia"/>
          <w:szCs w:val="24"/>
        </w:rPr>
      </w:pPr>
      <w:r>
        <w:rPr>
          <w:rFonts w:eastAsiaTheme="minorEastAsia"/>
          <w:szCs w:val="24"/>
        </w:rPr>
        <w:separator/>
      </w:r>
    </w:p>
  </w:footnote>
  <w:footnote w:type="continuationSeparator" w:id="0">
    <w:p w14:paraId="39D533DF" w14:textId="77777777" w:rsidR="008E3AC5" w:rsidRDefault="008E3AC5">
      <w:pPr>
        <w:rPr>
          <w:rFonts w:eastAsiaTheme="minorEastAsia"/>
          <w:szCs w:val="24"/>
        </w:rPr>
      </w:pPr>
      <w:r>
        <w:rPr>
          <w:rFonts w:eastAsiaTheme="minorEastAsia"/>
          <w:szCs w:val="24"/>
        </w:rPr>
        <w:continuationSeparator/>
      </w:r>
    </w:p>
  </w:footnote>
  <w:footnote w:id="1">
    <w:p w14:paraId="0510F551" w14:textId="77777777" w:rsidR="00C041CA" w:rsidRDefault="00C041CA">
      <w:pPr>
        <w:pStyle w:val="FootnoteText"/>
        <w:rPr>
          <w:rStyle w:val="DeltaViewDeletion"/>
          <w:strike w:val="0"/>
          <w:szCs w:val="24"/>
        </w:rPr>
      </w:pPr>
      <w:bookmarkStart w:id="106" w:name="_DV_C16"/>
      <w:r>
        <w:rPr>
          <w:rStyle w:val="DeltaViewDeletion"/>
          <w:rFonts w:eastAsiaTheme="minorEastAsia"/>
          <w:sz w:val="24"/>
          <w:szCs w:val="24"/>
          <w:vertAlign w:val="superscript"/>
        </w:rPr>
        <w:t>1</w:t>
      </w:r>
      <w:r>
        <w:rPr>
          <w:rStyle w:val="DeltaViewDeletion"/>
          <w:szCs w:val="24"/>
        </w:rPr>
        <w:t xml:space="preserve"> Subject to further approvals.</w:t>
      </w:r>
      <w:bookmarkEnd w:id="106"/>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26D825" w14:textId="77777777" w:rsidR="00B67098" w:rsidRDefault="00B67098">
    <w:pPr>
      <w:pStyle w:val="Header"/>
      <w:rPr>
        <w:rFonts w:eastAsiaTheme="minorEastAsia"/>
        <w:szCs w:val="24"/>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B53214" w14:textId="77777777" w:rsidR="00B67098" w:rsidRDefault="00B67098">
    <w:pPr>
      <w:pStyle w:val="Header"/>
      <w:rPr>
        <w:rFonts w:eastAsiaTheme="minorEastAsia"/>
        <w:szCs w:val="24"/>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AC7B45" w14:textId="77777777" w:rsidR="00B67098" w:rsidRDefault="00B67098">
    <w:pPr>
      <w:pStyle w:val="Header"/>
      <w:rPr>
        <w:rFonts w:eastAsiaTheme="minorEastAsia"/>
        <w:szCs w:val="24"/>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209B08" w14:textId="77777777" w:rsidR="00B67098" w:rsidRDefault="00B67098">
    <w:pPr>
      <w:pStyle w:val="Header"/>
      <w:rPr>
        <w:rFonts w:eastAsiaTheme="minorEastAsia"/>
        <w:szCs w:val="24"/>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E804D7" w14:textId="77777777" w:rsidR="00B67098" w:rsidRDefault="00B67098">
    <w:pPr>
      <w:pStyle w:val="Header"/>
      <w:rPr>
        <w:rFonts w:eastAsiaTheme="minorEastAsia"/>
        <w:szCs w:val="24"/>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0E17E8" w14:textId="77777777" w:rsidR="00B67098" w:rsidRDefault="00B67098">
    <w:pPr>
      <w:pStyle w:val="Header"/>
      <w:rPr>
        <w:rFonts w:eastAsiaTheme="minorEastAsia"/>
        <w:szCs w:val="24"/>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D33C9A" w14:textId="77777777" w:rsidR="00B67098" w:rsidRDefault="00B67098">
    <w:pPr>
      <w:pStyle w:val="Header"/>
      <w:rPr>
        <w:i/>
        <w:szCs w:val="16"/>
      </w:rPr>
    </w:pPr>
    <w:bookmarkStart w:id="602" w:name="_DV_C90"/>
    <w:r>
      <w:rPr>
        <w:rStyle w:val="DeltaViewInsertion"/>
        <w:rFonts w:eastAsiaTheme="minorEastAsia"/>
        <w:szCs w:val="24"/>
      </w:rPr>
      <w:tab/>
    </w:r>
    <w:r>
      <w:rPr>
        <w:rStyle w:val="DeltaViewInsertion"/>
        <w:rFonts w:eastAsiaTheme="minorEastAsia"/>
        <w:szCs w:val="24"/>
      </w:rPr>
      <w:tab/>
    </w:r>
    <w:r>
      <w:rPr>
        <w:rStyle w:val="DeltaViewInsertion"/>
        <w:i/>
        <w:sz w:val="16"/>
        <w:szCs w:val="16"/>
      </w:rPr>
      <w:t>NEW GTLD AGREEMENT SPECIFICATIONS</w:t>
    </w:r>
    <w:bookmarkEnd w:id="602"/>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DBD9F7" w14:textId="77777777" w:rsidR="00B67098" w:rsidRDefault="00B67098">
    <w:pPr>
      <w:pStyle w:val="Header"/>
      <w:rPr>
        <w:rFonts w:eastAsiaTheme="minorEastAsia"/>
        <w:szCs w:val="24"/>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36F4F9" w14:textId="77777777" w:rsidR="00B67098" w:rsidRDefault="00B67098">
    <w:pPr>
      <w:pStyle w:val="Header"/>
      <w:rPr>
        <w:rFonts w:eastAsiaTheme="minorEastAsia"/>
        <w:szCs w:val="24"/>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442A05" w14:textId="77777777" w:rsidR="00DC4620" w:rsidRDefault="00DC4620">
    <w:pPr>
      <w:rPr>
        <w:rFonts w:eastAsiaTheme="minorEastAsia"/>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CB493E" w14:textId="77777777" w:rsidR="00B67098" w:rsidRDefault="00B67098">
    <w:pPr>
      <w:pStyle w:val="Header"/>
      <w:rPr>
        <w:rFonts w:eastAsiaTheme="minorEastAsia"/>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0017DC" w14:textId="77777777" w:rsidR="00B67098" w:rsidRDefault="00B67098">
    <w:pPr>
      <w:pStyle w:val="Header"/>
      <w:jc w:val="right"/>
      <w:rPr>
        <w:sz w:val="20"/>
        <w:szCs w:val="16"/>
      </w:rPr>
    </w:pPr>
    <w:bookmarkStart w:id="210" w:name="_DV_C1"/>
    <w:r>
      <w:rPr>
        <w:rStyle w:val="DeltaViewInsertion"/>
        <w:sz w:val="20"/>
        <w:szCs w:val="16"/>
      </w:rPr>
      <w:t>EXECUTION COPY</w:t>
    </w:r>
    <w:bookmarkEnd w:id="21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0C0AB9" w14:textId="77777777" w:rsidR="00B67098" w:rsidRDefault="00B67098">
    <w:pPr>
      <w:pStyle w:val="Header"/>
      <w:rPr>
        <w:rFonts w:eastAsiaTheme="minorEastAsia"/>
        <w:szCs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30157C" w14:textId="77777777" w:rsidR="00B67098" w:rsidRDefault="00B67098">
    <w:pPr>
      <w:pStyle w:val="Header"/>
      <w:rPr>
        <w:rFonts w:eastAsiaTheme="minorEastAsia"/>
        <w:szCs w:val="2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20D360" w14:textId="77777777" w:rsidR="00B67098" w:rsidRDefault="00B67098">
    <w:pPr>
      <w:pStyle w:val="Header"/>
      <w:rPr>
        <w:rFonts w:eastAsiaTheme="minorEastAsia"/>
        <w:szCs w:val="24"/>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FC696F" w14:textId="77777777" w:rsidR="00B67098" w:rsidRDefault="00B67098">
    <w:pPr>
      <w:pStyle w:val="Header"/>
      <w:rPr>
        <w:rFonts w:eastAsiaTheme="minorEastAsia"/>
        <w:szCs w:val="24"/>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7633C4" w14:textId="77777777" w:rsidR="00B67098" w:rsidRDefault="00B67098">
    <w:pPr>
      <w:pStyle w:val="Header"/>
      <w:rPr>
        <w:rFonts w:eastAsiaTheme="minorEastAsia"/>
        <w:szCs w:val="24"/>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2A9228" w14:textId="77777777" w:rsidR="00B67098" w:rsidRDefault="00B67098">
    <w:pPr>
      <w:pStyle w:val="Header"/>
      <w:rPr>
        <w:rFonts w:eastAsiaTheme="minorEastAsia"/>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925EC51A"/>
    <w:lvl w:ilvl="0">
      <w:start w:val="1"/>
      <w:numFmt w:val="decimal"/>
      <w:lvlText w:val="%1."/>
      <w:lvlJc w:val="left"/>
      <w:pPr>
        <w:tabs>
          <w:tab w:val="num" w:pos="1800"/>
        </w:tabs>
        <w:ind w:left="1800" w:hanging="360"/>
      </w:pPr>
    </w:lvl>
  </w:abstractNum>
  <w:abstractNum w:abstractNumId="1">
    <w:nsid w:val="FFFFFF7D"/>
    <w:multiLevelType w:val="singleLevel"/>
    <w:tmpl w:val="69F68300"/>
    <w:lvl w:ilvl="0">
      <w:start w:val="1"/>
      <w:numFmt w:val="decimal"/>
      <w:lvlText w:val="%1."/>
      <w:lvlJc w:val="left"/>
      <w:pPr>
        <w:tabs>
          <w:tab w:val="num" w:pos="1440"/>
        </w:tabs>
        <w:ind w:left="1440" w:hanging="360"/>
      </w:pPr>
    </w:lvl>
  </w:abstractNum>
  <w:abstractNum w:abstractNumId="2">
    <w:nsid w:val="FFFFFF7E"/>
    <w:multiLevelType w:val="singleLevel"/>
    <w:tmpl w:val="B470B1F4"/>
    <w:lvl w:ilvl="0">
      <w:start w:val="1"/>
      <w:numFmt w:val="decimal"/>
      <w:lvlText w:val="%1."/>
      <w:lvlJc w:val="left"/>
      <w:pPr>
        <w:tabs>
          <w:tab w:val="num" w:pos="1080"/>
        </w:tabs>
        <w:ind w:left="1080" w:hanging="360"/>
      </w:pPr>
    </w:lvl>
  </w:abstractNum>
  <w:abstractNum w:abstractNumId="3">
    <w:nsid w:val="FFFFFF7F"/>
    <w:multiLevelType w:val="singleLevel"/>
    <w:tmpl w:val="03FE921E"/>
    <w:lvl w:ilvl="0">
      <w:start w:val="1"/>
      <w:numFmt w:val="decimal"/>
      <w:lvlText w:val="%1."/>
      <w:lvlJc w:val="left"/>
      <w:pPr>
        <w:tabs>
          <w:tab w:val="num" w:pos="720"/>
        </w:tabs>
        <w:ind w:left="720" w:hanging="360"/>
      </w:pPr>
    </w:lvl>
  </w:abstractNum>
  <w:abstractNum w:abstractNumId="4">
    <w:nsid w:val="FFFFFF80"/>
    <w:multiLevelType w:val="singleLevel"/>
    <w:tmpl w:val="AE42C6B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5006683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39EA48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756FAA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4F3E5B5A"/>
    <w:lvl w:ilvl="0">
      <w:start w:val="1"/>
      <w:numFmt w:val="decimal"/>
      <w:lvlText w:val="%1."/>
      <w:lvlJc w:val="left"/>
      <w:pPr>
        <w:tabs>
          <w:tab w:val="num" w:pos="360"/>
        </w:tabs>
        <w:ind w:left="360" w:hanging="360"/>
      </w:pPr>
    </w:lvl>
  </w:abstractNum>
  <w:abstractNum w:abstractNumId="9">
    <w:nsid w:val="FFFFFF89"/>
    <w:multiLevelType w:val="singleLevel"/>
    <w:tmpl w:val="07EAE770"/>
    <w:lvl w:ilvl="0">
      <w:start w:val="1"/>
      <w:numFmt w:val="bullet"/>
      <w:lvlText w:val=""/>
      <w:lvlJc w:val="left"/>
      <w:pPr>
        <w:tabs>
          <w:tab w:val="num" w:pos="360"/>
        </w:tabs>
        <w:ind w:left="360" w:hanging="360"/>
      </w:pPr>
      <w:rPr>
        <w:rFonts w:ascii="Symbol" w:hAnsi="Symbol" w:hint="default"/>
      </w:rPr>
    </w:lvl>
  </w:abstractNum>
  <w:abstractNum w:abstractNumId="10">
    <w:nsid w:val="00000012"/>
    <w:multiLevelType w:val="singleLevel"/>
    <w:tmpl w:val="06E6FED8"/>
    <w:lvl w:ilvl="0">
      <w:start w:val="1"/>
      <w:numFmt w:val="decimal"/>
      <w:lvlText w:val="%1."/>
      <w:lvlJc w:val="left"/>
      <w:pPr>
        <w:tabs>
          <w:tab w:val="num" w:pos="3600"/>
        </w:tabs>
        <w:ind w:left="3600" w:hanging="720"/>
      </w:pPr>
      <w:rPr>
        <w:rFonts w:cs="Times New Roman"/>
      </w:rPr>
    </w:lvl>
  </w:abstractNum>
  <w:abstractNum w:abstractNumId="11">
    <w:nsid w:val="00000013"/>
    <w:multiLevelType w:val="singleLevel"/>
    <w:tmpl w:val="E468F882"/>
    <w:lvl w:ilvl="0">
      <w:start w:val="1"/>
      <w:numFmt w:val="decimal"/>
      <w:lvlText w:val="%1."/>
      <w:lvlJc w:val="left"/>
      <w:pPr>
        <w:tabs>
          <w:tab w:val="num" w:pos="2880"/>
        </w:tabs>
        <w:ind w:left="2880" w:hanging="720"/>
      </w:pPr>
      <w:rPr>
        <w:rFonts w:cs="Times New Roman"/>
      </w:rPr>
    </w:lvl>
  </w:abstractNum>
  <w:abstractNum w:abstractNumId="12">
    <w:nsid w:val="00000014"/>
    <w:multiLevelType w:val="singleLevel"/>
    <w:tmpl w:val="F4726BB0"/>
    <w:lvl w:ilvl="0">
      <w:start w:val="1"/>
      <w:numFmt w:val="decimal"/>
      <w:lvlText w:val="%1."/>
      <w:lvlJc w:val="left"/>
      <w:pPr>
        <w:tabs>
          <w:tab w:val="num" w:pos="2160"/>
        </w:tabs>
        <w:ind w:left="2160" w:hanging="720"/>
      </w:pPr>
      <w:rPr>
        <w:rFonts w:cs="Times New Roman"/>
      </w:rPr>
    </w:lvl>
  </w:abstractNum>
  <w:abstractNum w:abstractNumId="13">
    <w:nsid w:val="00000015"/>
    <w:multiLevelType w:val="singleLevel"/>
    <w:tmpl w:val="667048C2"/>
    <w:lvl w:ilvl="0">
      <w:start w:val="1"/>
      <w:numFmt w:val="decimal"/>
      <w:lvlText w:val="%1."/>
      <w:lvlJc w:val="left"/>
      <w:pPr>
        <w:tabs>
          <w:tab w:val="num" w:pos="1440"/>
        </w:tabs>
        <w:ind w:left="1440" w:hanging="720"/>
      </w:pPr>
      <w:rPr>
        <w:rFonts w:cs="Times New Roman"/>
      </w:rPr>
    </w:lvl>
  </w:abstractNum>
  <w:abstractNum w:abstractNumId="14">
    <w:nsid w:val="00000016"/>
    <w:multiLevelType w:val="singleLevel"/>
    <w:tmpl w:val="65F28BD0"/>
    <w:lvl w:ilvl="0">
      <w:start w:val="1"/>
      <w:numFmt w:val="bullet"/>
      <w:lvlText w:val=""/>
      <w:lvlJc w:val="left"/>
      <w:pPr>
        <w:tabs>
          <w:tab w:val="num" w:pos="3600"/>
        </w:tabs>
        <w:ind w:left="3600" w:hanging="720"/>
      </w:pPr>
      <w:rPr>
        <w:rFonts w:ascii="Symbol" w:hAnsi="Symbol" w:hint="default"/>
      </w:rPr>
    </w:lvl>
  </w:abstractNum>
  <w:abstractNum w:abstractNumId="15">
    <w:nsid w:val="00000017"/>
    <w:multiLevelType w:val="singleLevel"/>
    <w:tmpl w:val="229299FA"/>
    <w:lvl w:ilvl="0">
      <w:start w:val="1"/>
      <w:numFmt w:val="bullet"/>
      <w:lvlText w:val=""/>
      <w:lvlJc w:val="left"/>
      <w:pPr>
        <w:tabs>
          <w:tab w:val="num" w:pos="2880"/>
        </w:tabs>
        <w:ind w:left="2880" w:hanging="720"/>
      </w:pPr>
      <w:rPr>
        <w:rFonts w:ascii="Symbol" w:hAnsi="Symbol" w:hint="default"/>
      </w:rPr>
    </w:lvl>
  </w:abstractNum>
  <w:abstractNum w:abstractNumId="16">
    <w:nsid w:val="00000018"/>
    <w:multiLevelType w:val="singleLevel"/>
    <w:tmpl w:val="8A5EB7E4"/>
    <w:lvl w:ilvl="0">
      <w:start w:val="1"/>
      <w:numFmt w:val="bullet"/>
      <w:lvlText w:val=""/>
      <w:lvlJc w:val="left"/>
      <w:pPr>
        <w:tabs>
          <w:tab w:val="num" w:pos="2160"/>
        </w:tabs>
        <w:ind w:left="2160" w:hanging="720"/>
      </w:pPr>
      <w:rPr>
        <w:rFonts w:ascii="Symbol" w:hAnsi="Symbol" w:hint="default"/>
      </w:rPr>
    </w:lvl>
  </w:abstractNum>
  <w:abstractNum w:abstractNumId="17">
    <w:nsid w:val="00000019"/>
    <w:multiLevelType w:val="singleLevel"/>
    <w:tmpl w:val="BC14FA6E"/>
    <w:lvl w:ilvl="0">
      <w:start w:val="1"/>
      <w:numFmt w:val="bullet"/>
      <w:lvlText w:val=""/>
      <w:lvlJc w:val="left"/>
      <w:pPr>
        <w:tabs>
          <w:tab w:val="num" w:pos="1440"/>
        </w:tabs>
        <w:ind w:left="1440" w:hanging="720"/>
      </w:pPr>
      <w:rPr>
        <w:rFonts w:ascii="Symbol" w:hAnsi="Symbol" w:hint="default"/>
      </w:rPr>
    </w:lvl>
  </w:abstractNum>
  <w:abstractNum w:abstractNumId="18">
    <w:nsid w:val="0000001A"/>
    <w:multiLevelType w:val="singleLevel"/>
    <w:tmpl w:val="15BC28A4"/>
    <w:lvl w:ilvl="0">
      <w:start w:val="1"/>
      <w:numFmt w:val="decimal"/>
      <w:lvlText w:val="%1."/>
      <w:lvlJc w:val="left"/>
      <w:pPr>
        <w:tabs>
          <w:tab w:val="num" w:pos="720"/>
        </w:tabs>
        <w:ind w:left="720" w:hanging="720"/>
      </w:pPr>
      <w:rPr>
        <w:rFonts w:cs="Times New Roman"/>
      </w:rPr>
    </w:lvl>
  </w:abstractNum>
  <w:abstractNum w:abstractNumId="19">
    <w:nsid w:val="0000001B"/>
    <w:multiLevelType w:val="singleLevel"/>
    <w:tmpl w:val="9A0C6450"/>
    <w:lvl w:ilvl="0">
      <w:start w:val="1"/>
      <w:numFmt w:val="bullet"/>
      <w:lvlText w:val=""/>
      <w:lvlJc w:val="left"/>
      <w:pPr>
        <w:tabs>
          <w:tab w:val="num" w:pos="720"/>
        </w:tabs>
        <w:ind w:left="720" w:hanging="720"/>
      </w:pPr>
      <w:rPr>
        <w:rFonts w:ascii="Symbol" w:hAnsi="Symbol" w:hint="default"/>
      </w:rPr>
    </w:lvl>
  </w:abstractNum>
  <w:abstractNum w:abstractNumId="20">
    <w:nsid w:val="0000001C"/>
    <w:multiLevelType w:val="multilevel"/>
    <w:tmpl w:val="6E52ACD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nsid w:val="132A6C4D"/>
    <w:multiLevelType w:val="hybridMultilevel"/>
    <w:tmpl w:val="081EDF54"/>
    <w:name w:val="zzmpSpec1||Spec 1|3|1|1|5|0|41||1|0|1||1|2|32||1|2|32||1|2|32||1|2|32||1|2|32||1|0|0||1|0|0||22"/>
    <w:lvl w:ilvl="0" w:tplc="60B42D18">
      <w:start w:val="1"/>
      <w:numFmt w:val="none"/>
      <w:lvlText w:val="ix."/>
      <w:lvlJc w:val="right"/>
      <w:pPr>
        <w:ind w:left="2520" w:hanging="360"/>
      </w:pPr>
      <w:rPr>
        <w:rFonts w:cs="Times New Roman" w:hint="eastAsia"/>
      </w:rPr>
    </w:lvl>
    <w:lvl w:ilvl="1" w:tplc="04090019">
      <w:start w:val="1"/>
      <w:numFmt w:val="lowerLetter"/>
      <w:lvlText w:val="%2."/>
      <w:lvlJc w:val="left"/>
      <w:pPr>
        <w:ind w:left="3240" w:hanging="360"/>
      </w:pPr>
      <w:rPr>
        <w:rFonts w:cs="Times New Roman"/>
      </w:rPr>
    </w:lvl>
    <w:lvl w:ilvl="2" w:tplc="0409001B">
      <w:start w:val="1"/>
      <w:numFmt w:val="lowerRoman"/>
      <w:lvlText w:val="%3."/>
      <w:lvlJc w:val="right"/>
      <w:pPr>
        <w:ind w:left="3960" w:hanging="180"/>
      </w:pPr>
      <w:rPr>
        <w:rFonts w:cs="Times New Roman"/>
      </w:rPr>
    </w:lvl>
    <w:lvl w:ilvl="3" w:tplc="0409000F">
      <w:start w:val="1"/>
      <w:numFmt w:val="decimal"/>
      <w:lvlText w:val="%4."/>
      <w:lvlJc w:val="left"/>
      <w:pPr>
        <w:ind w:left="4680" w:hanging="360"/>
      </w:pPr>
      <w:rPr>
        <w:rFonts w:cs="Times New Roman"/>
      </w:rPr>
    </w:lvl>
    <w:lvl w:ilvl="4" w:tplc="04090019">
      <w:start w:val="1"/>
      <w:numFmt w:val="lowerLetter"/>
      <w:lvlText w:val="%5."/>
      <w:lvlJc w:val="left"/>
      <w:pPr>
        <w:ind w:left="5400" w:hanging="360"/>
      </w:pPr>
      <w:rPr>
        <w:rFonts w:cs="Times New Roman"/>
      </w:rPr>
    </w:lvl>
    <w:lvl w:ilvl="5" w:tplc="0409001B">
      <w:start w:val="1"/>
      <w:numFmt w:val="lowerRoman"/>
      <w:lvlText w:val="%6."/>
      <w:lvlJc w:val="right"/>
      <w:pPr>
        <w:ind w:left="6120" w:hanging="180"/>
      </w:pPr>
      <w:rPr>
        <w:rFonts w:cs="Times New Roman"/>
      </w:rPr>
    </w:lvl>
    <w:lvl w:ilvl="6" w:tplc="0409000F">
      <w:start w:val="1"/>
      <w:numFmt w:val="decimal"/>
      <w:lvlText w:val="%7."/>
      <w:lvlJc w:val="left"/>
      <w:pPr>
        <w:ind w:left="6840" w:hanging="360"/>
      </w:pPr>
      <w:rPr>
        <w:rFonts w:cs="Times New Roman"/>
      </w:rPr>
    </w:lvl>
    <w:lvl w:ilvl="7" w:tplc="04090019">
      <w:start w:val="1"/>
      <w:numFmt w:val="lowerLetter"/>
      <w:lvlText w:val="%8."/>
      <w:lvlJc w:val="left"/>
      <w:pPr>
        <w:ind w:left="7560" w:hanging="360"/>
      </w:pPr>
      <w:rPr>
        <w:rFonts w:cs="Times New Roman"/>
      </w:rPr>
    </w:lvl>
    <w:lvl w:ilvl="8" w:tplc="0409001B">
      <w:start w:val="1"/>
      <w:numFmt w:val="lowerRoman"/>
      <w:lvlText w:val="%9."/>
      <w:lvlJc w:val="right"/>
      <w:pPr>
        <w:ind w:left="8280" w:hanging="180"/>
      </w:pPr>
      <w:rPr>
        <w:rFonts w:cs="Times New Roman"/>
      </w:rPr>
    </w:lvl>
  </w:abstractNum>
  <w:abstractNum w:abstractNumId="22">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3">
    <w:nsid w:val="1B52581C"/>
    <w:multiLevelType w:val="hybridMultilevel"/>
    <w:tmpl w:val="F260EF0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4">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25">
    <w:nsid w:val="33837302"/>
    <w:multiLevelType w:val="hybridMultilevel"/>
    <w:tmpl w:val="A2BC8078"/>
    <w:name w:val="zzmpSpec1||Spec 1|3|1|1|5|0|41||1|0|1||1|2|32||1|2|32||1|2|32||1|2|32||1|2|32||1|0|0||1|0|0||23"/>
    <w:lvl w:ilvl="0" w:tplc="60F62A3C">
      <w:start w:val="1"/>
      <w:numFmt w:val="none"/>
      <w:lvlText w:val="x."/>
      <w:lvlJc w:val="right"/>
      <w:pPr>
        <w:ind w:left="2520" w:hanging="360"/>
      </w:pPr>
      <w:rPr>
        <w:rFonts w:cs="Times New Roman" w:hint="eastAsia"/>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6">
    <w:nsid w:val="34113302"/>
    <w:multiLevelType w:val="hybridMultilevel"/>
    <w:tmpl w:val="317CE9BA"/>
    <w:name w:val="zzmpSpec1||Spec 1|3|1|1|5|0|41||1|0|1||1|2|32||1|2|32||1|2|32||1|2|32||1|2|32||1|0|0||1|0|0||232"/>
    <w:lvl w:ilvl="0" w:tplc="60F62A3C">
      <w:start w:val="1"/>
      <w:numFmt w:val="none"/>
      <w:lvlText w:val="x."/>
      <w:lvlJc w:val="right"/>
      <w:pPr>
        <w:ind w:left="2250" w:hanging="360"/>
      </w:pPr>
      <w:rPr>
        <w:rFonts w:cs="Times New Roman" w:hint="eastAsia"/>
      </w:rPr>
    </w:lvl>
    <w:lvl w:ilvl="1" w:tplc="04090019">
      <w:start w:val="1"/>
      <w:numFmt w:val="lowerLetter"/>
      <w:lvlText w:val="%2."/>
      <w:lvlJc w:val="left"/>
      <w:pPr>
        <w:ind w:left="1170" w:hanging="360"/>
      </w:pPr>
      <w:rPr>
        <w:rFonts w:cs="Times New Roman"/>
      </w:rPr>
    </w:lvl>
    <w:lvl w:ilvl="2" w:tplc="0409001B">
      <w:start w:val="1"/>
      <w:numFmt w:val="lowerRoman"/>
      <w:lvlText w:val="%3."/>
      <w:lvlJc w:val="right"/>
      <w:pPr>
        <w:ind w:left="1890" w:hanging="180"/>
      </w:pPr>
      <w:rPr>
        <w:rFonts w:cs="Times New Roman"/>
      </w:rPr>
    </w:lvl>
    <w:lvl w:ilvl="3" w:tplc="0409000F">
      <w:start w:val="1"/>
      <w:numFmt w:val="decimal"/>
      <w:lvlText w:val="%4."/>
      <w:lvlJc w:val="left"/>
      <w:pPr>
        <w:ind w:left="2610" w:hanging="360"/>
      </w:pPr>
      <w:rPr>
        <w:rFonts w:cs="Times New Roman"/>
      </w:rPr>
    </w:lvl>
    <w:lvl w:ilvl="4" w:tplc="04090019">
      <w:start w:val="1"/>
      <w:numFmt w:val="lowerLetter"/>
      <w:lvlText w:val="%5."/>
      <w:lvlJc w:val="left"/>
      <w:pPr>
        <w:ind w:left="3330" w:hanging="360"/>
      </w:pPr>
      <w:rPr>
        <w:rFonts w:cs="Times New Roman"/>
      </w:rPr>
    </w:lvl>
    <w:lvl w:ilvl="5" w:tplc="0409001B">
      <w:start w:val="1"/>
      <w:numFmt w:val="lowerRoman"/>
      <w:lvlText w:val="%6."/>
      <w:lvlJc w:val="right"/>
      <w:pPr>
        <w:ind w:left="4050" w:hanging="180"/>
      </w:pPr>
      <w:rPr>
        <w:rFonts w:cs="Times New Roman"/>
      </w:rPr>
    </w:lvl>
    <w:lvl w:ilvl="6" w:tplc="0409000F">
      <w:start w:val="1"/>
      <w:numFmt w:val="decimal"/>
      <w:lvlText w:val="%7."/>
      <w:lvlJc w:val="left"/>
      <w:pPr>
        <w:ind w:left="4770" w:hanging="360"/>
      </w:pPr>
      <w:rPr>
        <w:rFonts w:cs="Times New Roman"/>
      </w:rPr>
    </w:lvl>
    <w:lvl w:ilvl="7" w:tplc="04090019">
      <w:start w:val="1"/>
      <w:numFmt w:val="lowerLetter"/>
      <w:lvlText w:val="%8."/>
      <w:lvlJc w:val="left"/>
      <w:pPr>
        <w:ind w:left="5490" w:hanging="360"/>
      </w:pPr>
      <w:rPr>
        <w:rFonts w:cs="Times New Roman"/>
      </w:rPr>
    </w:lvl>
    <w:lvl w:ilvl="8" w:tplc="0409001B">
      <w:start w:val="1"/>
      <w:numFmt w:val="lowerRoman"/>
      <w:lvlText w:val="%9."/>
      <w:lvlJc w:val="right"/>
      <w:pPr>
        <w:ind w:left="6210" w:hanging="180"/>
      </w:pPr>
      <w:rPr>
        <w:rFonts w:cs="Times New Roman"/>
      </w:rPr>
    </w:lvl>
  </w:abstractNum>
  <w:abstractNum w:abstractNumId="27">
    <w:nsid w:val="358851E1"/>
    <w:multiLevelType w:val="hybridMultilevel"/>
    <w:tmpl w:val="F424BADA"/>
    <w:lvl w:ilvl="0" w:tplc="0409001B">
      <w:start w:val="1"/>
      <w:numFmt w:val="lowerRoman"/>
      <w:lvlText w:val="%1."/>
      <w:lvlJc w:val="right"/>
      <w:pPr>
        <w:ind w:left="2260" w:hanging="360"/>
      </w:pPr>
      <w:rPr>
        <w:rFonts w:cs="Times New Roman"/>
      </w:rPr>
    </w:lvl>
    <w:lvl w:ilvl="1" w:tplc="04090019">
      <w:start w:val="1"/>
      <w:numFmt w:val="lowerLetter"/>
      <w:lvlText w:val="%2."/>
      <w:lvlJc w:val="left"/>
      <w:pPr>
        <w:ind w:left="2980" w:hanging="360"/>
      </w:pPr>
      <w:rPr>
        <w:rFonts w:cs="Times New Roman"/>
      </w:rPr>
    </w:lvl>
    <w:lvl w:ilvl="2" w:tplc="0409001B">
      <w:start w:val="1"/>
      <w:numFmt w:val="lowerRoman"/>
      <w:lvlText w:val="%3."/>
      <w:lvlJc w:val="right"/>
      <w:pPr>
        <w:ind w:left="3700" w:hanging="180"/>
      </w:pPr>
      <w:rPr>
        <w:rFonts w:cs="Times New Roman"/>
      </w:rPr>
    </w:lvl>
    <w:lvl w:ilvl="3" w:tplc="0409000F">
      <w:start w:val="1"/>
      <w:numFmt w:val="decimal"/>
      <w:lvlText w:val="%4."/>
      <w:lvlJc w:val="left"/>
      <w:pPr>
        <w:ind w:left="4420" w:hanging="360"/>
      </w:pPr>
      <w:rPr>
        <w:rFonts w:cs="Times New Roman"/>
      </w:rPr>
    </w:lvl>
    <w:lvl w:ilvl="4" w:tplc="04090019">
      <w:start w:val="1"/>
      <w:numFmt w:val="lowerLetter"/>
      <w:lvlText w:val="%5."/>
      <w:lvlJc w:val="left"/>
      <w:pPr>
        <w:ind w:left="5140" w:hanging="360"/>
      </w:pPr>
      <w:rPr>
        <w:rFonts w:cs="Times New Roman"/>
      </w:rPr>
    </w:lvl>
    <w:lvl w:ilvl="5" w:tplc="0409001B">
      <w:start w:val="1"/>
      <w:numFmt w:val="lowerRoman"/>
      <w:lvlText w:val="%6."/>
      <w:lvlJc w:val="right"/>
      <w:pPr>
        <w:ind w:left="5860" w:hanging="180"/>
      </w:pPr>
      <w:rPr>
        <w:rFonts w:cs="Times New Roman"/>
      </w:rPr>
    </w:lvl>
    <w:lvl w:ilvl="6" w:tplc="0409000F">
      <w:start w:val="1"/>
      <w:numFmt w:val="decimal"/>
      <w:lvlText w:val="%7."/>
      <w:lvlJc w:val="left"/>
      <w:pPr>
        <w:ind w:left="6580" w:hanging="360"/>
      </w:pPr>
      <w:rPr>
        <w:rFonts w:cs="Times New Roman"/>
      </w:rPr>
    </w:lvl>
    <w:lvl w:ilvl="7" w:tplc="04090019">
      <w:start w:val="1"/>
      <w:numFmt w:val="lowerLetter"/>
      <w:lvlText w:val="%8."/>
      <w:lvlJc w:val="left"/>
      <w:pPr>
        <w:ind w:left="7300" w:hanging="360"/>
      </w:pPr>
      <w:rPr>
        <w:rFonts w:cs="Times New Roman"/>
      </w:rPr>
    </w:lvl>
    <w:lvl w:ilvl="8" w:tplc="0409001B">
      <w:start w:val="1"/>
      <w:numFmt w:val="lowerRoman"/>
      <w:lvlText w:val="%9."/>
      <w:lvlJc w:val="right"/>
      <w:pPr>
        <w:ind w:left="8020" w:hanging="180"/>
      </w:pPr>
      <w:rPr>
        <w:rFonts w:cs="Times New Roman"/>
      </w:rPr>
    </w:lvl>
  </w:abstractNum>
  <w:abstractNum w:abstractNumId="28">
    <w:nsid w:val="3988615C"/>
    <w:multiLevelType w:val="multilevel"/>
    <w:tmpl w:val="F424BADA"/>
    <w:lvl w:ilvl="0">
      <w:start w:val="1"/>
      <w:numFmt w:val="lowerRoman"/>
      <w:lvlText w:val="%1."/>
      <w:lvlJc w:val="right"/>
      <w:pPr>
        <w:ind w:left="2260" w:hanging="360"/>
      </w:pPr>
      <w:rPr>
        <w:rFonts w:cs="Times New Roman"/>
      </w:rPr>
    </w:lvl>
    <w:lvl w:ilvl="1">
      <w:start w:val="1"/>
      <w:numFmt w:val="lowerLetter"/>
      <w:lvlText w:val="%2."/>
      <w:lvlJc w:val="left"/>
      <w:pPr>
        <w:ind w:left="2980" w:hanging="360"/>
      </w:pPr>
      <w:rPr>
        <w:rFonts w:cs="Times New Roman"/>
      </w:rPr>
    </w:lvl>
    <w:lvl w:ilvl="2">
      <w:start w:val="1"/>
      <w:numFmt w:val="lowerRoman"/>
      <w:lvlText w:val="%3."/>
      <w:lvlJc w:val="right"/>
      <w:pPr>
        <w:ind w:left="3700" w:hanging="180"/>
      </w:pPr>
      <w:rPr>
        <w:rFonts w:cs="Times New Roman"/>
      </w:rPr>
    </w:lvl>
    <w:lvl w:ilvl="3">
      <w:start w:val="1"/>
      <w:numFmt w:val="decimal"/>
      <w:lvlText w:val="%4."/>
      <w:lvlJc w:val="left"/>
      <w:pPr>
        <w:ind w:left="4420" w:hanging="360"/>
      </w:pPr>
      <w:rPr>
        <w:rFonts w:cs="Times New Roman"/>
      </w:rPr>
    </w:lvl>
    <w:lvl w:ilvl="4">
      <w:start w:val="1"/>
      <w:numFmt w:val="lowerLetter"/>
      <w:lvlText w:val="%5."/>
      <w:lvlJc w:val="left"/>
      <w:pPr>
        <w:ind w:left="5140" w:hanging="360"/>
      </w:pPr>
      <w:rPr>
        <w:rFonts w:cs="Times New Roman"/>
      </w:rPr>
    </w:lvl>
    <w:lvl w:ilvl="5">
      <w:start w:val="1"/>
      <w:numFmt w:val="lowerRoman"/>
      <w:lvlText w:val="%6."/>
      <w:lvlJc w:val="right"/>
      <w:pPr>
        <w:ind w:left="5860" w:hanging="180"/>
      </w:pPr>
      <w:rPr>
        <w:rFonts w:cs="Times New Roman"/>
      </w:rPr>
    </w:lvl>
    <w:lvl w:ilvl="6">
      <w:start w:val="1"/>
      <w:numFmt w:val="decimal"/>
      <w:lvlText w:val="%7."/>
      <w:lvlJc w:val="left"/>
      <w:pPr>
        <w:ind w:left="6580" w:hanging="360"/>
      </w:pPr>
      <w:rPr>
        <w:rFonts w:cs="Times New Roman"/>
      </w:rPr>
    </w:lvl>
    <w:lvl w:ilvl="7">
      <w:start w:val="1"/>
      <w:numFmt w:val="lowerLetter"/>
      <w:lvlText w:val="%8."/>
      <w:lvlJc w:val="left"/>
      <w:pPr>
        <w:ind w:left="7300" w:hanging="360"/>
      </w:pPr>
      <w:rPr>
        <w:rFonts w:cs="Times New Roman"/>
      </w:rPr>
    </w:lvl>
    <w:lvl w:ilvl="8">
      <w:start w:val="1"/>
      <w:numFmt w:val="lowerRoman"/>
      <w:lvlText w:val="%9."/>
      <w:lvlJc w:val="right"/>
      <w:pPr>
        <w:ind w:left="8020" w:hanging="180"/>
      </w:pPr>
      <w:rPr>
        <w:rFonts w:cs="Times New Roman"/>
      </w:rPr>
    </w:lvl>
  </w:abstractNum>
  <w:abstractNum w:abstractNumId="29">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30">
    <w:nsid w:val="3DF23E01"/>
    <w:multiLevelType w:val="multilevel"/>
    <w:tmpl w:val="06F08BE2"/>
    <w:lvl w:ilvl="0">
      <w:start w:val="1"/>
      <w:numFmt w:val="none"/>
      <w:lvlText w:val="xi"/>
      <w:lvlJc w:val="right"/>
      <w:pPr>
        <w:ind w:left="2520" w:hanging="360"/>
      </w:pPr>
      <w:rPr>
        <w:rFonts w:cs="Times New Roman" w:hint="eastAsia"/>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1">
    <w:nsid w:val="3FA42D9C"/>
    <w:multiLevelType w:val="hybridMultilevel"/>
    <w:tmpl w:val="06F08BE2"/>
    <w:name w:val="zzmpSpec1||Spec 1|3|1|1|5|0|41||1|0|1||1|2|32||1|2|32||1|2|32||1|2|32||1|2|32||1|0|0||1|0|0||233"/>
    <w:lvl w:ilvl="0" w:tplc="66AC2A7A">
      <w:start w:val="1"/>
      <w:numFmt w:val="none"/>
      <w:lvlText w:val="xi"/>
      <w:lvlJc w:val="right"/>
      <w:pPr>
        <w:ind w:left="2520" w:hanging="360"/>
      </w:pPr>
      <w:rPr>
        <w:rFonts w:cs="Times New Roman" w:hint="eastAsia"/>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2">
    <w:nsid w:val="49FB6A03"/>
    <w:multiLevelType w:val="multilevel"/>
    <w:tmpl w:val="A2BC8078"/>
    <w:lvl w:ilvl="0">
      <w:start w:val="1"/>
      <w:numFmt w:val="none"/>
      <w:lvlText w:val="x."/>
      <w:lvlJc w:val="right"/>
      <w:pPr>
        <w:ind w:left="2520" w:hanging="360"/>
      </w:pPr>
      <w:rPr>
        <w:rFonts w:cs="Times New Roman" w:hint="eastAsia"/>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3">
    <w:nsid w:val="4EF26306"/>
    <w:multiLevelType w:val="multilevel"/>
    <w:tmpl w:val="150CF1D6"/>
    <w:lvl w:ilvl="0">
      <w:start w:val="1"/>
      <w:numFmt w:val="none"/>
      <w:lvlText w:val="ix."/>
      <w:lvlJc w:val="right"/>
      <w:pPr>
        <w:ind w:left="2520" w:hanging="360"/>
      </w:pPr>
      <w:rPr>
        <w:rFonts w:cs="Times New Roman" w:hint="eastAsia"/>
      </w:rPr>
    </w:lvl>
    <w:lvl w:ilvl="1">
      <w:start w:val="1"/>
      <w:numFmt w:val="lowerLetter"/>
      <w:lvlText w:val="%2."/>
      <w:lvlJc w:val="left"/>
      <w:pPr>
        <w:ind w:left="3240" w:hanging="360"/>
      </w:pPr>
      <w:rPr>
        <w:rFonts w:cs="Times New Roman"/>
      </w:rPr>
    </w:lvl>
    <w:lvl w:ilvl="2">
      <w:start w:val="1"/>
      <w:numFmt w:val="lowerRoman"/>
      <w:lvlText w:val="%3."/>
      <w:lvlJc w:val="right"/>
      <w:pPr>
        <w:ind w:left="3960" w:hanging="180"/>
      </w:pPr>
      <w:rPr>
        <w:rFonts w:cs="Times New Roman"/>
      </w:rPr>
    </w:lvl>
    <w:lvl w:ilvl="3">
      <w:start w:val="1"/>
      <w:numFmt w:val="decimal"/>
      <w:lvlText w:val="%4."/>
      <w:lvlJc w:val="left"/>
      <w:pPr>
        <w:ind w:left="4680" w:hanging="360"/>
      </w:pPr>
      <w:rPr>
        <w:rFonts w:cs="Times New Roman"/>
      </w:rPr>
    </w:lvl>
    <w:lvl w:ilvl="4">
      <w:start w:val="1"/>
      <w:numFmt w:val="lowerLetter"/>
      <w:lvlText w:val="%5."/>
      <w:lvlJc w:val="left"/>
      <w:pPr>
        <w:ind w:left="5400" w:hanging="360"/>
      </w:pPr>
      <w:rPr>
        <w:rFonts w:cs="Times New Roman"/>
      </w:rPr>
    </w:lvl>
    <w:lvl w:ilvl="5">
      <w:start w:val="1"/>
      <w:numFmt w:val="lowerRoman"/>
      <w:lvlText w:val="%6."/>
      <w:lvlJc w:val="right"/>
      <w:pPr>
        <w:ind w:left="6120" w:hanging="180"/>
      </w:pPr>
      <w:rPr>
        <w:rFonts w:cs="Times New Roman"/>
      </w:rPr>
    </w:lvl>
    <w:lvl w:ilvl="6">
      <w:start w:val="1"/>
      <w:numFmt w:val="decimal"/>
      <w:lvlText w:val="%7."/>
      <w:lvlJc w:val="left"/>
      <w:pPr>
        <w:ind w:left="6840" w:hanging="360"/>
      </w:pPr>
      <w:rPr>
        <w:rFonts w:cs="Times New Roman"/>
      </w:rPr>
    </w:lvl>
    <w:lvl w:ilvl="7">
      <w:start w:val="1"/>
      <w:numFmt w:val="lowerLetter"/>
      <w:lvlText w:val="%8."/>
      <w:lvlJc w:val="left"/>
      <w:pPr>
        <w:ind w:left="7560" w:hanging="360"/>
      </w:pPr>
      <w:rPr>
        <w:rFonts w:cs="Times New Roman"/>
      </w:rPr>
    </w:lvl>
    <w:lvl w:ilvl="8">
      <w:start w:val="1"/>
      <w:numFmt w:val="lowerRoman"/>
      <w:lvlText w:val="%9."/>
      <w:lvlJc w:val="right"/>
      <w:pPr>
        <w:ind w:left="8280" w:hanging="180"/>
      </w:pPr>
      <w:rPr>
        <w:rFonts w:cs="Times New Roman"/>
      </w:rPr>
    </w:lvl>
  </w:abstractNum>
  <w:abstractNum w:abstractNumId="34">
    <w:nsid w:val="5CA90E20"/>
    <w:multiLevelType w:val="multilevel"/>
    <w:tmpl w:val="150CF1D6"/>
    <w:lvl w:ilvl="0">
      <w:start w:val="1"/>
      <w:numFmt w:val="none"/>
      <w:lvlText w:val="ix."/>
      <w:lvlJc w:val="right"/>
      <w:pPr>
        <w:ind w:left="2520" w:hanging="360"/>
      </w:pPr>
      <w:rPr>
        <w:rFonts w:cs="Times New Roman" w:hint="eastAsia"/>
      </w:rPr>
    </w:lvl>
    <w:lvl w:ilvl="1">
      <w:start w:val="1"/>
      <w:numFmt w:val="lowerLetter"/>
      <w:lvlText w:val="%2."/>
      <w:lvlJc w:val="left"/>
      <w:pPr>
        <w:ind w:left="3240" w:hanging="360"/>
      </w:pPr>
      <w:rPr>
        <w:rFonts w:cs="Times New Roman"/>
      </w:rPr>
    </w:lvl>
    <w:lvl w:ilvl="2">
      <w:start w:val="1"/>
      <w:numFmt w:val="lowerRoman"/>
      <w:lvlText w:val="%3."/>
      <w:lvlJc w:val="right"/>
      <w:pPr>
        <w:ind w:left="3960" w:hanging="180"/>
      </w:pPr>
      <w:rPr>
        <w:rFonts w:cs="Times New Roman"/>
      </w:rPr>
    </w:lvl>
    <w:lvl w:ilvl="3">
      <w:start w:val="1"/>
      <w:numFmt w:val="decimal"/>
      <w:lvlText w:val="%4."/>
      <w:lvlJc w:val="left"/>
      <w:pPr>
        <w:ind w:left="4680" w:hanging="360"/>
      </w:pPr>
      <w:rPr>
        <w:rFonts w:cs="Times New Roman"/>
      </w:rPr>
    </w:lvl>
    <w:lvl w:ilvl="4">
      <w:start w:val="1"/>
      <w:numFmt w:val="lowerLetter"/>
      <w:lvlText w:val="%5."/>
      <w:lvlJc w:val="left"/>
      <w:pPr>
        <w:ind w:left="5400" w:hanging="360"/>
      </w:pPr>
      <w:rPr>
        <w:rFonts w:cs="Times New Roman"/>
      </w:rPr>
    </w:lvl>
    <w:lvl w:ilvl="5">
      <w:start w:val="1"/>
      <w:numFmt w:val="lowerRoman"/>
      <w:lvlText w:val="%6."/>
      <w:lvlJc w:val="right"/>
      <w:pPr>
        <w:ind w:left="6120" w:hanging="180"/>
      </w:pPr>
      <w:rPr>
        <w:rFonts w:cs="Times New Roman"/>
      </w:rPr>
    </w:lvl>
    <w:lvl w:ilvl="6">
      <w:start w:val="1"/>
      <w:numFmt w:val="decimal"/>
      <w:lvlText w:val="%7."/>
      <w:lvlJc w:val="left"/>
      <w:pPr>
        <w:ind w:left="6840" w:hanging="360"/>
      </w:pPr>
      <w:rPr>
        <w:rFonts w:cs="Times New Roman"/>
      </w:rPr>
    </w:lvl>
    <w:lvl w:ilvl="7">
      <w:start w:val="1"/>
      <w:numFmt w:val="lowerLetter"/>
      <w:lvlText w:val="%8."/>
      <w:lvlJc w:val="left"/>
      <w:pPr>
        <w:ind w:left="7560" w:hanging="360"/>
      </w:pPr>
      <w:rPr>
        <w:rFonts w:cs="Times New Roman"/>
      </w:rPr>
    </w:lvl>
    <w:lvl w:ilvl="8">
      <w:start w:val="1"/>
      <w:numFmt w:val="lowerRoman"/>
      <w:lvlText w:val="%9."/>
      <w:lvlJc w:val="right"/>
      <w:pPr>
        <w:ind w:left="8280" w:hanging="180"/>
      </w:pPr>
      <w:rPr>
        <w:rFonts w:cs="Times New Roman"/>
      </w:rPr>
    </w:lvl>
  </w:abstractNum>
  <w:abstractNum w:abstractNumId="35">
    <w:nsid w:val="5CB309E5"/>
    <w:multiLevelType w:val="multilevel"/>
    <w:tmpl w:val="150CF1D6"/>
    <w:lvl w:ilvl="0">
      <w:start w:val="1"/>
      <w:numFmt w:val="none"/>
      <w:lvlText w:val="ix."/>
      <w:lvlJc w:val="right"/>
      <w:pPr>
        <w:ind w:left="2520" w:hanging="360"/>
      </w:pPr>
      <w:rPr>
        <w:rFonts w:cs="Times New Roman" w:hint="eastAsia"/>
      </w:rPr>
    </w:lvl>
    <w:lvl w:ilvl="1">
      <w:start w:val="1"/>
      <w:numFmt w:val="lowerLetter"/>
      <w:lvlText w:val="%2."/>
      <w:lvlJc w:val="left"/>
      <w:pPr>
        <w:ind w:left="3240" w:hanging="360"/>
      </w:pPr>
      <w:rPr>
        <w:rFonts w:cs="Times New Roman"/>
      </w:rPr>
    </w:lvl>
    <w:lvl w:ilvl="2">
      <w:start w:val="1"/>
      <w:numFmt w:val="lowerRoman"/>
      <w:lvlText w:val="%3."/>
      <w:lvlJc w:val="right"/>
      <w:pPr>
        <w:ind w:left="3960" w:hanging="180"/>
      </w:pPr>
      <w:rPr>
        <w:rFonts w:cs="Times New Roman"/>
      </w:rPr>
    </w:lvl>
    <w:lvl w:ilvl="3">
      <w:start w:val="1"/>
      <w:numFmt w:val="decimal"/>
      <w:lvlText w:val="%4."/>
      <w:lvlJc w:val="left"/>
      <w:pPr>
        <w:ind w:left="4680" w:hanging="360"/>
      </w:pPr>
      <w:rPr>
        <w:rFonts w:cs="Times New Roman"/>
      </w:rPr>
    </w:lvl>
    <w:lvl w:ilvl="4">
      <w:start w:val="1"/>
      <w:numFmt w:val="lowerLetter"/>
      <w:lvlText w:val="%5."/>
      <w:lvlJc w:val="left"/>
      <w:pPr>
        <w:ind w:left="5400" w:hanging="360"/>
      </w:pPr>
      <w:rPr>
        <w:rFonts w:cs="Times New Roman"/>
      </w:rPr>
    </w:lvl>
    <w:lvl w:ilvl="5">
      <w:start w:val="1"/>
      <w:numFmt w:val="lowerRoman"/>
      <w:lvlText w:val="%6."/>
      <w:lvlJc w:val="right"/>
      <w:pPr>
        <w:ind w:left="6120" w:hanging="180"/>
      </w:pPr>
      <w:rPr>
        <w:rFonts w:cs="Times New Roman"/>
      </w:rPr>
    </w:lvl>
    <w:lvl w:ilvl="6">
      <w:start w:val="1"/>
      <w:numFmt w:val="decimal"/>
      <w:lvlText w:val="%7."/>
      <w:lvlJc w:val="left"/>
      <w:pPr>
        <w:ind w:left="6840" w:hanging="360"/>
      </w:pPr>
      <w:rPr>
        <w:rFonts w:cs="Times New Roman"/>
      </w:rPr>
    </w:lvl>
    <w:lvl w:ilvl="7">
      <w:start w:val="1"/>
      <w:numFmt w:val="lowerLetter"/>
      <w:lvlText w:val="%8."/>
      <w:lvlJc w:val="left"/>
      <w:pPr>
        <w:ind w:left="7560" w:hanging="360"/>
      </w:pPr>
      <w:rPr>
        <w:rFonts w:cs="Times New Roman"/>
      </w:rPr>
    </w:lvl>
    <w:lvl w:ilvl="8">
      <w:start w:val="1"/>
      <w:numFmt w:val="lowerRoman"/>
      <w:lvlText w:val="%9."/>
      <w:lvlJc w:val="right"/>
      <w:pPr>
        <w:ind w:left="8280" w:hanging="180"/>
      </w:pPr>
      <w:rPr>
        <w:rFonts w:cs="Times New Roman"/>
      </w:rPr>
    </w:lvl>
  </w:abstractNum>
  <w:abstractNum w:abstractNumId="36">
    <w:nsid w:val="60A305A0"/>
    <w:multiLevelType w:val="hybridMultilevel"/>
    <w:tmpl w:val="150CF1D6"/>
    <w:name w:val="zzmpSpec1||Spec 1|3|1|1|5|0|41||1|0|1||1|2|32||1|2|32||1|2|32||1|2|32||1|2|32||1|0|0||1|0|0||2"/>
    <w:lvl w:ilvl="0" w:tplc="60B42D18">
      <w:start w:val="1"/>
      <w:numFmt w:val="none"/>
      <w:lvlText w:val="ix."/>
      <w:lvlJc w:val="right"/>
      <w:pPr>
        <w:ind w:left="2520" w:hanging="360"/>
      </w:pPr>
      <w:rPr>
        <w:rFonts w:cs="Times New Roman" w:hint="eastAsia"/>
      </w:rPr>
    </w:lvl>
    <w:lvl w:ilvl="1" w:tplc="04090019">
      <w:start w:val="1"/>
      <w:numFmt w:val="lowerLetter"/>
      <w:lvlText w:val="%2."/>
      <w:lvlJc w:val="left"/>
      <w:pPr>
        <w:ind w:left="3240" w:hanging="360"/>
      </w:pPr>
      <w:rPr>
        <w:rFonts w:cs="Times New Roman"/>
      </w:rPr>
    </w:lvl>
    <w:lvl w:ilvl="2" w:tplc="0409001B">
      <w:start w:val="1"/>
      <w:numFmt w:val="lowerRoman"/>
      <w:lvlText w:val="%3."/>
      <w:lvlJc w:val="right"/>
      <w:pPr>
        <w:ind w:left="3960" w:hanging="180"/>
      </w:pPr>
      <w:rPr>
        <w:rFonts w:cs="Times New Roman"/>
      </w:rPr>
    </w:lvl>
    <w:lvl w:ilvl="3" w:tplc="0409000F">
      <w:start w:val="1"/>
      <w:numFmt w:val="decimal"/>
      <w:lvlText w:val="%4."/>
      <w:lvlJc w:val="left"/>
      <w:pPr>
        <w:ind w:left="4680" w:hanging="360"/>
      </w:pPr>
      <w:rPr>
        <w:rFonts w:cs="Times New Roman"/>
      </w:rPr>
    </w:lvl>
    <w:lvl w:ilvl="4" w:tplc="04090019">
      <w:start w:val="1"/>
      <w:numFmt w:val="lowerLetter"/>
      <w:lvlText w:val="%5."/>
      <w:lvlJc w:val="left"/>
      <w:pPr>
        <w:ind w:left="5400" w:hanging="360"/>
      </w:pPr>
      <w:rPr>
        <w:rFonts w:cs="Times New Roman"/>
      </w:rPr>
    </w:lvl>
    <w:lvl w:ilvl="5" w:tplc="0409001B">
      <w:start w:val="1"/>
      <w:numFmt w:val="lowerRoman"/>
      <w:lvlText w:val="%6."/>
      <w:lvlJc w:val="right"/>
      <w:pPr>
        <w:ind w:left="6120" w:hanging="180"/>
      </w:pPr>
      <w:rPr>
        <w:rFonts w:cs="Times New Roman"/>
      </w:rPr>
    </w:lvl>
    <w:lvl w:ilvl="6" w:tplc="0409000F">
      <w:start w:val="1"/>
      <w:numFmt w:val="decimal"/>
      <w:lvlText w:val="%7."/>
      <w:lvlJc w:val="left"/>
      <w:pPr>
        <w:ind w:left="6840" w:hanging="360"/>
      </w:pPr>
      <w:rPr>
        <w:rFonts w:cs="Times New Roman"/>
      </w:rPr>
    </w:lvl>
    <w:lvl w:ilvl="7" w:tplc="04090019">
      <w:start w:val="1"/>
      <w:numFmt w:val="lowerLetter"/>
      <w:lvlText w:val="%8."/>
      <w:lvlJc w:val="left"/>
      <w:pPr>
        <w:ind w:left="7560" w:hanging="360"/>
      </w:pPr>
      <w:rPr>
        <w:rFonts w:cs="Times New Roman"/>
      </w:rPr>
    </w:lvl>
    <w:lvl w:ilvl="8" w:tplc="0409001B">
      <w:start w:val="1"/>
      <w:numFmt w:val="lowerRoman"/>
      <w:lvlText w:val="%9."/>
      <w:lvlJc w:val="right"/>
      <w:pPr>
        <w:ind w:left="8280" w:hanging="180"/>
      </w:pPr>
      <w:rPr>
        <w:rFonts w:cs="Times New Roman"/>
      </w:rPr>
    </w:lvl>
  </w:abstractNum>
  <w:abstractNum w:abstractNumId="37">
    <w:nsid w:val="65C4580D"/>
    <w:multiLevelType w:val="hybridMultilevel"/>
    <w:tmpl w:val="60FC2E28"/>
    <w:name w:val="zzmpSpec1||Spec 1|3|1|1|5|0|41||1|0|1||1|2|32||1|2|32||1|2|32||1|2|32||1|2|32||1|0|0||1|0|0||234"/>
    <w:lvl w:ilvl="0" w:tplc="81A404AC">
      <w:start w:val="1"/>
      <w:numFmt w:val="none"/>
      <w:lvlText w:val="xi."/>
      <w:lvlJc w:val="right"/>
      <w:pPr>
        <w:ind w:left="2520" w:hanging="360"/>
      </w:pPr>
      <w:rPr>
        <w:rFonts w:cs="Times New Roman" w:hint="eastAsia"/>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8">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pPr>
      <w:rPr>
        <w:rFonts w:ascii="Times New Roman" w:hAnsi="Times New Roman" w:cs="Times New Roman"/>
        <w:b w:val="0"/>
        <w:i w:val="0"/>
        <w:caps w:val="0"/>
        <w:sz w:val="22"/>
        <w:u w:val="none"/>
      </w:rPr>
    </w:lvl>
  </w:abstractNum>
  <w:abstractNum w:abstractNumId="39">
    <w:nsid w:val="70990014"/>
    <w:multiLevelType w:val="multilevel"/>
    <w:tmpl w:val="317CE9BA"/>
    <w:lvl w:ilvl="0">
      <w:start w:val="1"/>
      <w:numFmt w:val="none"/>
      <w:lvlText w:val="x."/>
      <w:lvlJc w:val="right"/>
      <w:pPr>
        <w:ind w:left="2250" w:hanging="360"/>
      </w:pPr>
      <w:rPr>
        <w:rFonts w:cs="Times New Roman" w:hint="eastAsia"/>
      </w:rPr>
    </w:lvl>
    <w:lvl w:ilvl="1">
      <w:start w:val="1"/>
      <w:numFmt w:val="lowerLetter"/>
      <w:lvlText w:val="%2."/>
      <w:lvlJc w:val="left"/>
      <w:pPr>
        <w:ind w:left="1170" w:hanging="360"/>
      </w:pPr>
      <w:rPr>
        <w:rFonts w:cs="Times New Roman"/>
      </w:rPr>
    </w:lvl>
    <w:lvl w:ilvl="2">
      <w:start w:val="1"/>
      <w:numFmt w:val="lowerRoman"/>
      <w:lvlText w:val="%3."/>
      <w:lvlJc w:val="right"/>
      <w:pPr>
        <w:ind w:left="1890" w:hanging="180"/>
      </w:pPr>
      <w:rPr>
        <w:rFonts w:cs="Times New Roman"/>
      </w:rPr>
    </w:lvl>
    <w:lvl w:ilvl="3">
      <w:start w:val="1"/>
      <w:numFmt w:val="decimal"/>
      <w:lvlText w:val="%4."/>
      <w:lvlJc w:val="left"/>
      <w:pPr>
        <w:ind w:left="2610" w:hanging="360"/>
      </w:pPr>
      <w:rPr>
        <w:rFonts w:cs="Times New Roman"/>
      </w:rPr>
    </w:lvl>
    <w:lvl w:ilvl="4">
      <w:start w:val="1"/>
      <w:numFmt w:val="lowerLetter"/>
      <w:lvlText w:val="%5."/>
      <w:lvlJc w:val="left"/>
      <w:pPr>
        <w:ind w:left="3330" w:hanging="360"/>
      </w:pPr>
      <w:rPr>
        <w:rFonts w:cs="Times New Roman"/>
      </w:rPr>
    </w:lvl>
    <w:lvl w:ilvl="5">
      <w:start w:val="1"/>
      <w:numFmt w:val="lowerRoman"/>
      <w:lvlText w:val="%6."/>
      <w:lvlJc w:val="right"/>
      <w:pPr>
        <w:ind w:left="4050" w:hanging="180"/>
      </w:pPr>
      <w:rPr>
        <w:rFonts w:cs="Times New Roman"/>
      </w:rPr>
    </w:lvl>
    <w:lvl w:ilvl="6">
      <w:start w:val="1"/>
      <w:numFmt w:val="decimal"/>
      <w:lvlText w:val="%7."/>
      <w:lvlJc w:val="left"/>
      <w:pPr>
        <w:ind w:left="4770" w:hanging="360"/>
      </w:pPr>
      <w:rPr>
        <w:rFonts w:cs="Times New Roman"/>
      </w:rPr>
    </w:lvl>
    <w:lvl w:ilvl="7">
      <w:start w:val="1"/>
      <w:numFmt w:val="lowerLetter"/>
      <w:lvlText w:val="%8."/>
      <w:lvlJc w:val="left"/>
      <w:pPr>
        <w:ind w:left="5490" w:hanging="360"/>
      </w:pPr>
      <w:rPr>
        <w:rFonts w:cs="Times New Roman"/>
      </w:rPr>
    </w:lvl>
    <w:lvl w:ilvl="8">
      <w:start w:val="1"/>
      <w:numFmt w:val="lowerRoman"/>
      <w:lvlText w:val="%9."/>
      <w:lvlJc w:val="right"/>
      <w:pPr>
        <w:ind w:left="6210" w:hanging="18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7"/>
  </w:num>
  <w:num w:numId="13">
    <w:abstractNumId w:val="16"/>
  </w:num>
  <w:num w:numId="14">
    <w:abstractNumId w:val="15"/>
  </w:num>
  <w:num w:numId="15">
    <w:abstractNumId w:val="14"/>
  </w:num>
  <w:num w:numId="16">
    <w:abstractNumId w:val="18"/>
  </w:num>
  <w:num w:numId="17">
    <w:abstractNumId w:val="13"/>
  </w:num>
  <w:num w:numId="18">
    <w:abstractNumId w:val="12"/>
  </w:num>
  <w:num w:numId="19">
    <w:abstractNumId w:val="11"/>
  </w:num>
  <w:num w:numId="20">
    <w:abstractNumId w:val="10"/>
  </w:num>
  <w:num w:numId="21">
    <w:abstractNumId w:val="38"/>
  </w:num>
  <w:num w:numId="22">
    <w:abstractNumId w:val="29"/>
  </w:num>
  <w:num w:numId="23">
    <w:abstractNumId w:val="22"/>
  </w:num>
  <w:num w:numId="24">
    <w:abstractNumId w:val="24"/>
  </w:num>
  <w:num w:numId="2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20"/>
  </w:num>
  <w:num w:numId="28">
    <w:abstractNumId w:val="27"/>
  </w:num>
  <w:num w:numId="29">
    <w:abstractNumId w:val="28"/>
  </w:num>
  <w:num w:numId="30">
    <w:abstractNumId w:val="36"/>
  </w:num>
  <w:num w:numId="31">
    <w:abstractNumId w:val="35"/>
  </w:num>
  <w:num w:numId="32">
    <w:abstractNumId w:val="34"/>
  </w:num>
  <w:num w:numId="33">
    <w:abstractNumId w:val="21"/>
  </w:num>
  <w:num w:numId="34">
    <w:abstractNumId w:val="33"/>
  </w:num>
  <w:num w:numId="35">
    <w:abstractNumId w:val="25"/>
  </w:num>
  <w:num w:numId="36">
    <w:abstractNumId w:val="32"/>
  </w:num>
  <w:num w:numId="37">
    <w:abstractNumId w:val="26"/>
  </w:num>
  <w:num w:numId="38">
    <w:abstractNumId w:val="39"/>
  </w:num>
  <w:num w:numId="39">
    <w:abstractNumId w:val="31"/>
  </w:num>
  <w:num w:numId="40">
    <w:abstractNumId w:val="30"/>
  </w:num>
  <w:num w:numId="41">
    <w:abstractNumId w:val="37"/>
  </w:num>
  <w:num w:numId="42">
    <w:abstractNumId w:val="20"/>
    <w:lvlOverride w:ilvl="0">
      <w:lvl w:ilvl="0">
        <w:start w:val="1"/>
        <w:numFmt w:val="decimal"/>
        <w:lvlText w:val="%1."/>
        <w:lvlJc w:val="left"/>
        <w:pPr>
          <w:ind w:left="360" w:hanging="360"/>
        </w:pPr>
        <w:rPr>
          <w:rFonts w:cs="Times New Roman"/>
          <w:color w:val="0000FF"/>
          <w:u w:val="double"/>
        </w:rPr>
      </w:lvl>
    </w:lvlOverride>
    <w:lvlOverride w:ilvl="1">
      <w:lvl w:ilvl="1">
        <w:start w:val="1"/>
        <w:numFmt w:val="decimal"/>
        <w:lvlText w:val="%1.%2."/>
        <w:lvlJc w:val="left"/>
        <w:pPr>
          <w:ind w:left="792" w:hanging="432"/>
        </w:pPr>
        <w:rPr>
          <w:rFonts w:cs="Times New Roman"/>
          <w:b/>
          <w:color w:val="0000FF"/>
          <w:u w:val="double"/>
        </w:rPr>
      </w:lvl>
    </w:lvlOverride>
    <w:lvlOverride w:ilvl="2">
      <w:lvl w:ilvl="2">
        <w:start w:val="1"/>
        <w:numFmt w:val="decimal"/>
        <w:lvlText w:val="%1.%2.%3."/>
        <w:lvlJc w:val="left"/>
        <w:pPr>
          <w:ind w:left="1224" w:hanging="504"/>
        </w:pPr>
        <w:rPr>
          <w:rFonts w:cs="Times New Roman"/>
          <w:b/>
          <w:color w:val="0000FF"/>
          <w:u w:val="double"/>
        </w:rPr>
      </w:lvl>
    </w:lvlOverride>
    <w:lvlOverride w:ilvl="3">
      <w:lvl w:ilvl="3">
        <w:start w:val="1"/>
        <w:numFmt w:val="decimal"/>
        <w:lvlText w:val="%1.%2.%3.%4."/>
        <w:lvlJc w:val="left"/>
        <w:pPr>
          <w:ind w:left="1728" w:hanging="648"/>
        </w:pPr>
        <w:rPr>
          <w:rFonts w:cs="Times New Roman"/>
          <w:color w:val="0000FF"/>
          <w:u w:val="double"/>
        </w:rPr>
      </w:lvl>
    </w:lvlOverride>
    <w:lvlOverride w:ilvl="4">
      <w:lvl w:ilvl="4">
        <w:start w:val="1"/>
        <w:numFmt w:val="decimal"/>
        <w:lvlText w:val="%1.%2.%3.%4.%5."/>
        <w:lvlJc w:val="left"/>
        <w:pPr>
          <w:ind w:left="2232" w:hanging="792"/>
        </w:pPr>
        <w:rPr>
          <w:rFonts w:cs="Times New Roman"/>
          <w:color w:val="0000FF"/>
          <w:u w:val="double"/>
        </w:rPr>
      </w:lvl>
    </w:lvlOverride>
    <w:lvlOverride w:ilvl="5">
      <w:lvl w:ilvl="5">
        <w:start w:val="1"/>
        <w:numFmt w:val="decimal"/>
        <w:lvlText w:val="%1.%2.%3.%4.%5.%6."/>
        <w:lvlJc w:val="left"/>
        <w:pPr>
          <w:ind w:left="2736" w:hanging="936"/>
        </w:pPr>
        <w:rPr>
          <w:rFonts w:cs="Times New Roman"/>
          <w:color w:val="0000FF"/>
          <w:u w:val="double"/>
        </w:rPr>
      </w:lvl>
    </w:lvlOverride>
    <w:lvlOverride w:ilvl="6">
      <w:lvl w:ilvl="6">
        <w:start w:val="1"/>
        <w:numFmt w:val="decimal"/>
        <w:lvlText w:val="%1.%2.%3.%4.%5.%6.%7."/>
        <w:lvlJc w:val="left"/>
        <w:pPr>
          <w:ind w:left="3240" w:hanging="1080"/>
        </w:pPr>
        <w:rPr>
          <w:rFonts w:cs="Times New Roman"/>
          <w:color w:val="0000FF"/>
          <w:u w:val="double"/>
        </w:rPr>
      </w:lvl>
    </w:lvlOverride>
    <w:lvlOverride w:ilvl="7">
      <w:lvl w:ilvl="7">
        <w:start w:val="1"/>
        <w:numFmt w:val="decimal"/>
        <w:lvlText w:val="%1.%2.%3.%4.%5.%6.%7.%8."/>
        <w:lvlJc w:val="left"/>
        <w:pPr>
          <w:ind w:left="3744" w:hanging="1224"/>
        </w:pPr>
        <w:rPr>
          <w:rFonts w:cs="Times New Roman"/>
          <w:color w:val="0000FF"/>
          <w:u w:val="double"/>
        </w:rPr>
      </w:lvl>
    </w:lvlOverride>
    <w:lvlOverride w:ilvl="8">
      <w:lvl w:ilvl="8">
        <w:start w:val="1"/>
        <w:numFmt w:val="decimal"/>
        <w:lvlText w:val="%1.%2.%3.%4.%5.%6.%7.%8.%9."/>
        <w:lvlJc w:val="left"/>
        <w:pPr>
          <w:ind w:left="4320" w:hanging="1440"/>
        </w:pPr>
        <w:rPr>
          <w:rFonts w:cs="Times New Roman"/>
          <w:color w:val="0000FF"/>
          <w:u w:val="double"/>
        </w:rPr>
      </w:lvl>
    </w:lvlOverride>
  </w:num>
  <w:num w:numId="43">
    <w:abstractNumId w:val="29"/>
    <w:lvlOverride w:ilvl="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color w:val="0000FF"/>
          <w:sz w:val="24"/>
          <w:szCs w:val="24"/>
          <w:u w:val="double"/>
        </w:rPr>
      </w:lvl>
    </w:lvlOverride>
    <w:lvlOverride w:ilvl="1">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color w:val="0000FF"/>
          <w:sz w:val="24"/>
          <w:szCs w:val="24"/>
          <w:u w:val="double"/>
        </w:rPr>
      </w:lvl>
    </w:lvlOverride>
    <w:lvlOverride w:ilvl="2">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3">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color w:val="0000FF"/>
          <w:sz w:val="24"/>
          <w:szCs w:val="24"/>
          <w:u w:val="double"/>
        </w:rPr>
      </w:lvl>
    </w:lvlOverride>
    <w:lvlOverride w:ilvl="4">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5">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color w:val="0000FF"/>
          <w:sz w:val="24"/>
          <w:u w:val="double"/>
        </w:rPr>
      </w:lvl>
    </w:lvlOverride>
    <w:lvlOverride w:ilvl="6">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7">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8">
      <w:lvl w:ilvl="8">
        <w:start w:val="1"/>
        <w:numFmt w:val="upperLetter"/>
        <w:pStyle w:val="Spec1L9"/>
        <w:lvlText w:val="%9)"/>
        <w:lvlJc w:val="left"/>
        <w:pPr>
          <w:tabs>
            <w:tab w:val="num" w:pos="3600"/>
          </w:tabs>
          <w:ind w:left="3600" w:hanging="720"/>
        </w:pPr>
        <w:rPr>
          <w:rFonts w:ascii="Times New Roman" w:hAnsi="Times New Roman" w:cs="Times New Roman"/>
          <w:b w:val="0"/>
          <w:i w:val="0"/>
          <w:caps w:val="0"/>
          <w:color w:val="0000FF"/>
          <w:sz w:val="24"/>
          <w:u w:val="double"/>
        </w:rPr>
      </w:lvl>
    </w:lvlOverride>
  </w:num>
  <w:num w:numId="44">
    <w:abstractNumId w:val="23"/>
    <w:lvlOverride w:ilvl="0">
      <w:lvl w:ilvl="0" w:tplc="0409000F">
        <w:start w:val="1"/>
        <w:numFmt w:val="decimal"/>
        <w:lvlText w:val="%1."/>
        <w:lvlJc w:val="left"/>
        <w:pPr>
          <w:ind w:left="720" w:hanging="360"/>
        </w:pPr>
        <w:rPr>
          <w:rFonts w:cs="Times New Roman"/>
          <w:color w:val="0000FF"/>
          <w:u w:val="double"/>
        </w:rPr>
      </w:lvl>
    </w:lvlOverride>
    <w:lvlOverride w:ilvl="1">
      <w:lvl w:ilvl="1" w:tplc="04090019">
        <w:start w:val="1"/>
        <w:numFmt w:val="lowerLetter"/>
        <w:lvlText w:val="%2."/>
        <w:lvlJc w:val="left"/>
        <w:pPr>
          <w:ind w:left="1440" w:hanging="360"/>
        </w:pPr>
        <w:rPr>
          <w:rFonts w:cs="Times New Roman"/>
          <w:color w:val="0000FF"/>
          <w:u w:val="double"/>
        </w:rPr>
      </w:lvl>
    </w:lvlOverride>
    <w:lvlOverride w:ilvl="2">
      <w:lvl w:ilvl="2" w:tplc="0409001B">
        <w:start w:val="1"/>
        <w:numFmt w:val="lowerRoman"/>
        <w:lvlText w:val="%3."/>
        <w:lvlJc w:val="right"/>
        <w:pPr>
          <w:ind w:left="2160" w:hanging="180"/>
        </w:pPr>
        <w:rPr>
          <w:rFonts w:cs="Times New Roman"/>
          <w:color w:val="0000FF"/>
          <w:u w:val="double"/>
        </w:rPr>
      </w:lvl>
    </w:lvlOverride>
    <w:lvlOverride w:ilvl="3">
      <w:lvl w:ilvl="3" w:tplc="0409000F">
        <w:start w:val="1"/>
        <w:numFmt w:val="decimal"/>
        <w:lvlText w:val="%4."/>
        <w:lvlJc w:val="left"/>
        <w:pPr>
          <w:ind w:left="2880" w:hanging="360"/>
        </w:pPr>
        <w:rPr>
          <w:rFonts w:cs="Times New Roman"/>
          <w:color w:val="0000FF"/>
          <w:u w:val="double"/>
        </w:rPr>
      </w:lvl>
    </w:lvlOverride>
    <w:lvlOverride w:ilvl="4">
      <w:lvl w:ilvl="4" w:tplc="04090019">
        <w:start w:val="1"/>
        <w:numFmt w:val="lowerLetter"/>
        <w:lvlText w:val="%5."/>
        <w:lvlJc w:val="left"/>
        <w:pPr>
          <w:ind w:left="3600" w:hanging="360"/>
        </w:pPr>
        <w:rPr>
          <w:rFonts w:cs="Times New Roman"/>
          <w:color w:val="0000FF"/>
          <w:u w:val="double"/>
        </w:rPr>
      </w:lvl>
    </w:lvlOverride>
    <w:lvlOverride w:ilvl="5">
      <w:lvl w:ilvl="5" w:tplc="0409001B">
        <w:start w:val="1"/>
        <w:numFmt w:val="lowerRoman"/>
        <w:lvlText w:val="%6."/>
        <w:lvlJc w:val="right"/>
        <w:pPr>
          <w:ind w:left="4320" w:hanging="180"/>
        </w:pPr>
        <w:rPr>
          <w:rFonts w:cs="Times New Roman"/>
          <w:color w:val="0000FF"/>
          <w:u w:val="double"/>
        </w:rPr>
      </w:lvl>
    </w:lvlOverride>
    <w:lvlOverride w:ilvl="6">
      <w:lvl w:ilvl="6" w:tplc="0409000F">
        <w:start w:val="1"/>
        <w:numFmt w:val="decimal"/>
        <w:lvlText w:val="%7."/>
        <w:lvlJc w:val="left"/>
        <w:pPr>
          <w:ind w:left="5040" w:hanging="360"/>
        </w:pPr>
        <w:rPr>
          <w:rFonts w:cs="Times New Roman"/>
          <w:color w:val="0000FF"/>
          <w:u w:val="double"/>
        </w:rPr>
      </w:lvl>
    </w:lvlOverride>
    <w:lvlOverride w:ilvl="7">
      <w:lvl w:ilvl="7" w:tplc="04090019">
        <w:start w:val="1"/>
        <w:numFmt w:val="lowerLetter"/>
        <w:lvlText w:val="%8."/>
        <w:lvlJc w:val="left"/>
        <w:pPr>
          <w:ind w:left="5760" w:hanging="360"/>
        </w:pPr>
        <w:rPr>
          <w:rFonts w:cs="Times New Roman"/>
          <w:color w:val="0000FF"/>
          <w:u w:val="double"/>
        </w:rPr>
      </w:lvl>
    </w:lvlOverride>
    <w:lvlOverride w:ilvl="8">
      <w:lvl w:ilvl="8" w:tplc="0409001B">
        <w:start w:val="1"/>
        <w:numFmt w:val="lowerRoman"/>
        <w:lvlText w:val="%9."/>
        <w:lvlJc w:val="right"/>
        <w:pPr>
          <w:ind w:left="6480" w:hanging="180"/>
        </w:pPr>
        <w:rPr>
          <w:rFonts w:cs="Times New Roman"/>
          <w:color w:val="0000FF"/>
          <w:u w:val="double"/>
        </w:rPr>
      </w:lvl>
    </w:lvlOverride>
  </w:num>
  <w:num w:numId="45">
    <w:abstractNumId w:val="36"/>
    <w:lvlOverride w:ilvl="0">
      <w:lvl w:ilvl="0" w:tplc="60B42D18">
        <w:start w:val="1"/>
        <w:numFmt w:val="none"/>
        <w:lvlText w:val="ix."/>
        <w:lvlJc w:val="right"/>
        <w:pPr>
          <w:ind w:left="2520" w:hanging="360"/>
        </w:pPr>
        <w:rPr>
          <w:rFonts w:cs="Times New Roman" w:hint="eastAsia"/>
          <w:color w:val="0000FF"/>
          <w:u w:val="double"/>
        </w:rPr>
      </w:lvl>
    </w:lvlOverride>
    <w:lvlOverride w:ilvl="1">
      <w:lvl w:ilvl="1" w:tplc="04090019">
        <w:start w:val="1"/>
        <w:numFmt w:val="lowerLetter"/>
        <w:lvlText w:val="%2."/>
        <w:lvlJc w:val="left"/>
        <w:pPr>
          <w:ind w:left="3240" w:hanging="360"/>
        </w:pPr>
        <w:rPr>
          <w:rFonts w:cs="Times New Roman"/>
          <w:color w:val="0000FF"/>
          <w:u w:val="double"/>
        </w:rPr>
      </w:lvl>
    </w:lvlOverride>
    <w:lvlOverride w:ilvl="2">
      <w:lvl w:ilvl="2" w:tplc="0409001B">
        <w:start w:val="1"/>
        <w:numFmt w:val="lowerRoman"/>
        <w:lvlText w:val="%3."/>
        <w:lvlJc w:val="right"/>
        <w:pPr>
          <w:ind w:left="3960" w:hanging="180"/>
        </w:pPr>
        <w:rPr>
          <w:rFonts w:cs="Times New Roman"/>
          <w:color w:val="0000FF"/>
          <w:u w:val="double"/>
        </w:rPr>
      </w:lvl>
    </w:lvlOverride>
    <w:lvlOverride w:ilvl="3">
      <w:lvl w:ilvl="3" w:tplc="0409000F">
        <w:start w:val="1"/>
        <w:numFmt w:val="decimal"/>
        <w:lvlText w:val="%4."/>
        <w:lvlJc w:val="left"/>
        <w:pPr>
          <w:ind w:left="4680" w:hanging="360"/>
        </w:pPr>
        <w:rPr>
          <w:rFonts w:cs="Times New Roman"/>
          <w:color w:val="0000FF"/>
          <w:u w:val="double"/>
        </w:rPr>
      </w:lvl>
    </w:lvlOverride>
    <w:lvlOverride w:ilvl="4">
      <w:lvl w:ilvl="4" w:tplc="04090019">
        <w:start w:val="1"/>
        <w:numFmt w:val="lowerLetter"/>
        <w:lvlText w:val="%5."/>
        <w:lvlJc w:val="left"/>
        <w:pPr>
          <w:ind w:left="5400" w:hanging="360"/>
        </w:pPr>
        <w:rPr>
          <w:rFonts w:cs="Times New Roman"/>
          <w:color w:val="0000FF"/>
          <w:u w:val="double"/>
        </w:rPr>
      </w:lvl>
    </w:lvlOverride>
    <w:lvlOverride w:ilvl="5">
      <w:lvl w:ilvl="5" w:tplc="0409001B">
        <w:start w:val="1"/>
        <w:numFmt w:val="lowerRoman"/>
        <w:lvlText w:val="%6."/>
        <w:lvlJc w:val="right"/>
        <w:pPr>
          <w:ind w:left="6120" w:hanging="180"/>
        </w:pPr>
        <w:rPr>
          <w:rFonts w:cs="Times New Roman"/>
          <w:color w:val="0000FF"/>
          <w:u w:val="double"/>
        </w:rPr>
      </w:lvl>
    </w:lvlOverride>
    <w:lvlOverride w:ilvl="6">
      <w:lvl w:ilvl="6" w:tplc="0409000F">
        <w:start w:val="1"/>
        <w:numFmt w:val="decimal"/>
        <w:lvlText w:val="%7."/>
        <w:lvlJc w:val="left"/>
        <w:pPr>
          <w:ind w:left="6840" w:hanging="360"/>
        </w:pPr>
        <w:rPr>
          <w:rFonts w:cs="Times New Roman"/>
          <w:color w:val="0000FF"/>
          <w:u w:val="double"/>
        </w:rPr>
      </w:lvl>
    </w:lvlOverride>
    <w:lvlOverride w:ilvl="7">
      <w:lvl w:ilvl="7" w:tplc="04090019">
        <w:start w:val="1"/>
        <w:numFmt w:val="lowerLetter"/>
        <w:lvlText w:val="%8."/>
        <w:lvlJc w:val="left"/>
        <w:pPr>
          <w:ind w:left="7560" w:hanging="360"/>
        </w:pPr>
        <w:rPr>
          <w:rFonts w:cs="Times New Roman"/>
          <w:color w:val="0000FF"/>
          <w:u w:val="double"/>
        </w:rPr>
      </w:lvl>
    </w:lvlOverride>
    <w:lvlOverride w:ilvl="8">
      <w:lvl w:ilvl="8" w:tplc="0409001B">
        <w:start w:val="1"/>
        <w:numFmt w:val="lowerRoman"/>
        <w:lvlText w:val="%9."/>
        <w:lvlJc w:val="right"/>
        <w:pPr>
          <w:ind w:left="8280" w:hanging="180"/>
        </w:pPr>
        <w:rPr>
          <w:rFonts w:cs="Times New Roman"/>
          <w:color w:val="0000FF"/>
          <w:u w:val="double"/>
        </w:rPr>
      </w:lvl>
    </w:lvlOverride>
  </w:num>
  <w:num w:numId="46">
    <w:abstractNumId w:val="25"/>
    <w:lvlOverride w:ilvl="0">
      <w:lvl w:ilvl="0" w:tplc="60F62A3C">
        <w:start w:val="1"/>
        <w:numFmt w:val="none"/>
        <w:lvlText w:val="x."/>
        <w:lvlJc w:val="right"/>
        <w:pPr>
          <w:ind w:left="2520" w:hanging="360"/>
        </w:pPr>
        <w:rPr>
          <w:rFonts w:cs="Times New Roman" w:hint="eastAsia"/>
          <w:color w:val="0000FF"/>
          <w:u w:val="double"/>
        </w:rPr>
      </w:lvl>
    </w:lvlOverride>
    <w:lvlOverride w:ilvl="1">
      <w:lvl w:ilvl="1" w:tplc="04090019">
        <w:start w:val="1"/>
        <w:numFmt w:val="lowerLetter"/>
        <w:lvlText w:val="%2."/>
        <w:lvlJc w:val="left"/>
        <w:pPr>
          <w:ind w:left="1440" w:hanging="360"/>
        </w:pPr>
        <w:rPr>
          <w:rFonts w:cs="Times New Roman"/>
          <w:color w:val="0000FF"/>
          <w:u w:val="double"/>
        </w:rPr>
      </w:lvl>
    </w:lvlOverride>
    <w:lvlOverride w:ilvl="2">
      <w:lvl w:ilvl="2" w:tplc="0409001B">
        <w:start w:val="1"/>
        <w:numFmt w:val="lowerRoman"/>
        <w:lvlText w:val="%3."/>
        <w:lvlJc w:val="right"/>
        <w:pPr>
          <w:ind w:left="2160" w:hanging="180"/>
        </w:pPr>
        <w:rPr>
          <w:rFonts w:cs="Times New Roman"/>
          <w:color w:val="0000FF"/>
          <w:u w:val="double"/>
        </w:rPr>
      </w:lvl>
    </w:lvlOverride>
    <w:lvlOverride w:ilvl="3">
      <w:lvl w:ilvl="3" w:tplc="0409000F">
        <w:start w:val="1"/>
        <w:numFmt w:val="decimal"/>
        <w:lvlText w:val="%4."/>
        <w:lvlJc w:val="left"/>
        <w:pPr>
          <w:ind w:left="2880" w:hanging="360"/>
        </w:pPr>
        <w:rPr>
          <w:rFonts w:cs="Times New Roman"/>
          <w:color w:val="0000FF"/>
          <w:u w:val="double"/>
        </w:rPr>
      </w:lvl>
    </w:lvlOverride>
    <w:lvlOverride w:ilvl="4">
      <w:lvl w:ilvl="4" w:tplc="04090019">
        <w:start w:val="1"/>
        <w:numFmt w:val="lowerLetter"/>
        <w:lvlText w:val="%5."/>
        <w:lvlJc w:val="left"/>
        <w:pPr>
          <w:ind w:left="3600" w:hanging="360"/>
        </w:pPr>
        <w:rPr>
          <w:rFonts w:cs="Times New Roman"/>
          <w:color w:val="0000FF"/>
          <w:u w:val="double"/>
        </w:rPr>
      </w:lvl>
    </w:lvlOverride>
    <w:lvlOverride w:ilvl="5">
      <w:lvl w:ilvl="5" w:tplc="0409001B">
        <w:start w:val="1"/>
        <w:numFmt w:val="lowerRoman"/>
        <w:lvlText w:val="%6."/>
        <w:lvlJc w:val="right"/>
        <w:pPr>
          <w:ind w:left="4320" w:hanging="180"/>
        </w:pPr>
        <w:rPr>
          <w:rFonts w:cs="Times New Roman"/>
          <w:color w:val="0000FF"/>
          <w:u w:val="double"/>
        </w:rPr>
      </w:lvl>
    </w:lvlOverride>
    <w:lvlOverride w:ilvl="6">
      <w:lvl w:ilvl="6" w:tplc="0409000F">
        <w:start w:val="1"/>
        <w:numFmt w:val="decimal"/>
        <w:lvlText w:val="%7."/>
        <w:lvlJc w:val="left"/>
        <w:pPr>
          <w:ind w:left="5040" w:hanging="360"/>
        </w:pPr>
        <w:rPr>
          <w:rFonts w:cs="Times New Roman"/>
          <w:color w:val="0000FF"/>
          <w:u w:val="double"/>
        </w:rPr>
      </w:lvl>
    </w:lvlOverride>
    <w:lvlOverride w:ilvl="7">
      <w:lvl w:ilvl="7" w:tplc="04090019">
        <w:start w:val="1"/>
        <w:numFmt w:val="lowerLetter"/>
        <w:lvlText w:val="%8."/>
        <w:lvlJc w:val="left"/>
        <w:pPr>
          <w:ind w:left="5760" w:hanging="360"/>
        </w:pPr>
        <w:rPr>
          <w:rFonts w:cs="Times New Roman"/>
          <w:color w:val="0000FF"/>
          <w:u w:val="double"/>
        </w:rPr>
      </w:lvl>
    </w:lvlOverride>
    <w:lvlOverride w:ilvl="8">
      <w:lvl w:ilvl="8" w:tplc="0409001B">
        <w:start w:val="1"/>
        <w:numFmt w:val="lowerRoman"/>
        <w:lvlText w:val="%9."/>
        <w:lvlJc w:val="right"/>
        <w:pPr>
          <w:ind w:left="6480" w:hanging="180"/>
        </w:pPr>
        <w:rPr>
          <w:rFonts w:cs="Times New Roman"/>
          <w:color w:val="0000FF"/>
          <w:u w:val="double"/>
        </w:rPr>
      </w:lvl>
    </w:lvlOverride>
  </w:num>
  <w:num w:numId="47">
    <w:abstractNumId w:val="37"/>
    <w:lvlOverride w:ilvl="0">
      <w:lvl w:ilvl="0" w:tplc="81A404AC">
        <w:start w:val="1"/>
        <w:numFmt w:val="none"/>
        <w:lvlText w:val="xi."/>
        <w:lvlJc w:val="right"/>
        <w:pPr>
          <w:ind w:left="2520" w:hanging="360"/>
        </w:pPr>
        <w:rPr>
          <w:rFonts w:cs="Times New Roman" w:hint="eastAsia"/>
          <w:color w:val="0000FF"/>
          <w:u w:val="double"/>
        </w:rPr>
      </w:lvl>
    </w:lvlOverride>
    <w:lvlOverride w:ilvl="1">
      <w:lvl w:ilvl="1" w:tplc="04090019">
        <w:start w:val="1"/>
        <w:numFmt w:val="lowerLetter"/>
        <w:lvlText w:val="%2."/>
        <w:lvlJc w:val="left"/>
        <w:pPr>
          <w:ind w:left="1440" w:hanging="360"/>
        </w:pPr>
        <w:rPr>
          <w:rFonts w:cs="Times New Roman"/>
          <w:color w:val="0000FF"/>
          <w:u w:val="double"/>
        </w:rPr>
      </w:lvl>
    </w:lvlOverride>
    <w:lvlOverride w:ilvl="2">
      <w:lvl w:ilvl="2" w:tplc="0409001B">
        <w:start w:val="1"/>
        <w:numFmt w:val="lowerRoman"/>
        <w:lvlText w:val="%3."/>
        <w:lvlJc w:val="right"/>
        <w:pPr>
          <w:ind w:left="2160" w:hanging="180"/>
        </w:pPr>
        <w:rPr>
          <w:rFonts w:cs="Times New Roman"/>
          <w:color w:val="0000FF"/>
          <w:u w:val="double"/>
        </w:rPr>
      </w:lvl>
    </w:lvlOverride>
    <w:lvlOverride w:ilvl="3">
      <w:lvl w:ilvl="3" w:tplc="0409000F">
        <w:start w:val="1"/>
        <w:numFmt w:val="decimal"/>
        <w:lvlText w:val="%4."/>
        <w:lvlJc w:val="left"/>
        <w:pPr>
          <w:ind w:left="2880" w:hanging="360"/>
        </w:pPr>
        <w:rPr>
          <w:rFonts w:cs="Times New Roman"/>
          <w:color w:val="0000FF"/>
          <w:u w:val="double"/>
        </w:rPr>
      </w:lvl>
    </w:lvlOverride>
    <w:lvlOverride w:ilvl="4">
      <w:lvl w:ilvl="4" w:tplc="04090019">
        <w:start w:val="1"/>
        <w:numFmt w:val="lowerLetter"/>
        <w:lvlText w:val="%5."/>
        <w:lvlJc w:val="left"/>
        <w:pPr>
          <w:ind w:left="3600" w:hanging="360"/>
        </w:pPr>
        <w:rPr>
          <w:rFonts w:cs="Times New Roman"/>
          <w:color w:val="0000FF"/>
          <w:u w:val="double"/>
        </w:rPr>
      </w:lvl>
    </w:lvlOverride>
    <w:lvlOverride w:ilvl="5">
      <w:lvl w:ilvl="5" w:tplc="0409001B">
        <w:start w:val="1"/>
        <w:numFmt w:val="lowerRoman"/>
        <w:lvlText w:val="%6."/>
        <w:lvlJc w:val="right"/>
        <w:pPr>
          <w:ind w:left="4320" w:hanging="180"/>
        </w:pPr>
        <w:rPr>
          <w:rFonts w:cs="Times New Roman"/>
          <w:color w:val="0000FF"/>
          <w:u w:val="double"/>
        </w:rPr>
      </w:lvl>
    </w:lvlOverride>
    <w:lvlOverride w:ilvl="6">
      <w:lvl w:ilvl="6" w:tplc="0409000F">
        <w:start w:val="1"/>
        <w:numFmt w:val="decimal"/>
        <w:lvlText w:val="%7."/>
        <w:lvlJc w:val="left"/>
        <w:pPr>
          <w:ind w:left="5040" w:hanging="360"/>
        </w:pPr>
        <w:rPr>
          <w:rFonts w:cs="Times New Roman"/>
          <w:color w:val="0000FF"/>
          <w:u w:val="double"/>
        </w:rPr>
      </w:lvl>
    </w:lvlOverride>
    <w:lvlOverride w:ilvl="7">
      <w:lvl w:ilvl="7" w:tplc="04090019">
        <w:start w:val="1"/>
        <w:numFmt w:val="lowerLetter"/>
        <w:lvlText w:val="%8."/>
        <w:lvlJc w:val="left"/>
        <w:pPr>
          <w:ind w:left="5760" w:hanging="360"/>
        </w:pPr>
        <w:rPr>
          <w:rFonts w:cs="Times New Roman"/>
          <w:color w:val="0000FF"/>
          <w:u w:val="double"/>
        </w:rPr>
      </w:lvl>
    </w:lvlOverride>
    <w:lvlOverride w:ilvl="8">
      <w:lvl w:ilvl="8" w:tplc="0409001B">
        <w:start w:val="1"/>
        <w:numFmt w:val="lowerRoman"/>
        <w:lvlText w:val="%9."/>
        <w:lvlJc w:val="right"/>
        <w:pPr>
          <w:ind w:left="6480" w:hanging="180"/>
        </w:pPr>
        <w:rPr>
          <w:rFonts w:cs="Times New Roman"/>
          <w:color w:val="0000FF"/>
          <w:u w:val="doubl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hideSpellingErrors/>
  <w:hideGrammaticalErrors/>
  <w:documentProtection w:edit="readOnly" w:enforcement="1" w:cryptProviderType="rsaAES" w:cryptAlgorithmClass="hash" w:cryptAlgorithmType="typeAny" w:cryptAlgorithmSid="14" w:cryptSpinCount="100000" w:hash="Tu3r/wryuGElmeGyvVbjGX2boPhtxjKVjAPpTWn1uKzUIRltRX8viIYLxzNMTShvuxcSp8BUOC1wNbkHaqeLnQ==" w:salt="NJ9cRVRN87pRW6umniCqzA=="/>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12D69"/>
    <w:rsid w:val="00020ED2"/>
    <w:rsid w:val="00040705"/>
    <w:rsid w:val="00042592"/>
    <w:rsid w:val="00062FC0"/>
    <w:rsid w:val="0008586B"/>
    <w:rsid w:val="00090532"/>
    <w:rsid w:val="000A6299"/>
    <w:rsid w:val="000B4935"/>
    <w:rsid w:val="000C1190"/>
    <w:rsid w:val="000D3685"/>
    <w:rsid w:val="000E1BAF"/>
    <w:rsid w:val="000F7A64"/>
    <w:rsid w:val="000F7C0C"/>
    <w:rsid w:val="001009B7"/>
    <w:rsid w:val="0010178E"/>
    <w:rsid w:val="001027C7"/>
    <w:rsid w:val="001032F8"/>
    <w:rsid w:val="00113472"/>
    <w:rsid w:val="00113611"/>
    <w:rsid w:val="001141B8"/>
    <w:rsid w:val="00115B11"/>
    <w:rsid w:val="00116751"/>
    <w:rsid w:val="0011686F"/>
    <w:rsid w:val="001260A6"/>
    <w:rsid w:val="00146AEE"/>
    <w:rsid w:val="00150A9F"/>
    <w:rsid w:val="00155374"/>
    <w:rsid w:val="0016288F"/>
    <w:rsid w:val="00163CFF"/>
    <w:rsid w:val="00190CCB"/>
    <w:rsid w:val="00196A70"/>
    <w:rsid w:val="00196B78"/>
    <w:rsid w:val="001B2506"/>
    <w:rsid w:val="001B2B65"/>
    <w:rsid w:val="001B7BFB"/>
    <w:rsid w:val="001C444B"/>
    <w:rsid w:val="001D2704"/>
    <w:rsid w:val="001D5853"/>
    <w:rsid w:val="001D687E"/>
    <w:rsid w:val="001D7C2E"/>
    <w:rsid w:val="00201A06"/>
    <w:rsid w:val="00204AB0"/>
    <w:rsid w:val="0020639F"/>
    <w:rsid w:val="00212D23"/>
    <w:rsid w:val="00222FBB"/>
    <w:rsid w:val="00233629"/>
    <w:rsid w:val="00235394"/>
    <w:rsid w:val="00237CA6"/>
    <w:rsid w:val="002434CA"/>
    <w:rsid w:val="00245175"/>
    <w:rsid w:val="00252400"/>
    <w:rsid w:val="0027428A"/>
    <w:rsid w:val="002863DA"/>
    <w:rsid w:val="002A130D"/>
    <w:rsid w:val="002A1D59"/>
    <w:rsid w:val="002A53ED"/>
    <w:rsid w:val="002C51E1"/>
    <w:rsid w:val="002C636B"/>
    <w:rsid w:val="002D622A"/>
    <w:rsid w:val="002E3D5E"/>
    <w:rsid w:val="00305191"/>
    <w:rsid w:val="003248F3"/>
    <w:rsid w:val="00324F4B"/>
    <w:rsid w:val="003332AC"/>
    <w:rsid w:val="00335964"/>
    <w:rsid w:val="0036015B"/>
    <w:rsid w:val="0036383B"/>
    <w:rsid w:val="00373C38"/>
    <w:rsid w:val="00386E25"/>
    <w:rsid w:val="00390DD5"/>
    <w:rsid w:val="003A593D"/>
    <w:rsid w:val="003A5CA7"/>
    <w:rsid w:val="003A787B"/>
    <w:rsid w:val="003B1CB6"/>
    <w:rsid w:val="003C6D41"/>
    <w:rsid w:val="003C7D22"/>
    <w:rsid w:val="003E5829"/>
    <w:rsid w:val="003F1ECD"/>
    <w:rsid w:val="00402215"/>
    <w:rsid w:val="00404C21"/>
    <w:rsid w:val="00406DED"/>
    <w:rsid w:val="00410C40"/>
    <w:rsid w:val="00414532"/>
    <w:rsid w:val="00414596"/>
    <w:rsid w:val="00427084"/>
    <w:rsid w:val="00427D28"/>
    <w:rsid w:val="004360FA"/>
    <w:rsid w:val="00452895"/>
    <w:rsid w:val="0047238F"/>
    <w:rsid w:val="00473C99"/>
    <w:rsid w:val="0049707E"/>
    <w:rsid w:val="00497BD6"/>
    <w:rsid w:val="004D099E"/>
    <w:rsid w:val="004D1A1B"/>
    <w:rsid w:val="004D2907"/>
    <w:rsid w:val="004D3240"/>
    <w:rsid w:val="004E6B60"/>
    <w:rsid w:val="004F6932"/>
    <w:rsid w:val="005014EC"/>
    <w:rsid w:val="00516416"/>
    <w:rsid w:val="00521A25"/>
    <w:rsid w:val="00524974"/>
    <w:rsid w:val="00526545"/>
    <w:rsid w:val="005332B6"/>
    <w:rsid w:val="005369CB"/>
    <w:rsid w:val="00550AB1"/>
    <w:rsid w:val="00563A93"/>
    <w:rsid w:val="0057179C"/>
    <w:rsid w:val="00573E01"/>
    <w:rsid w:val="005B3477"/>
    <w:rsid w:val="005B51C0"/>
    <w:rsid w:val="005D2A6F"/>
    <w:rsid w:val="005D32B4"/>
    <w:rsid w:val="005E359C"/>
    <w:rsid w:val="00623DE0"/>
    <w:rsid w:val="006245DE"/>
    <w:rsid w:val="0063588C"/>
    <w:rsid w:val="006435F4"/>
    <w:rsid w:val="00645814"/>
    <w:rsid w:val="00666AA1"/>
    <w:rsid w:val="00674AE2"/>
    <w:rsid w:val="0069064E"/>
    <w:rsid w:val="006A31C0"/>
    <w:rsid w:val="006B3B9C"/>
    <w:rsid w:val="006B4ED2"/>
    <w:rsid w:val="006B5954"/>
    <w:rsid w:val="006B6C3F"/>
    <w:rsid w:val="006C0995"/>
    <w:rsid w:val="006E03D9"/>
    <w:rsid w:val="006E3575"/>
    <w:rsid w:val="006E3F1A"/>
    <w:rsid w:val="006E514B"/>
    <w:rsid w:val="006F225E"/>
    <w:rsid w:val="006F651E"/>
    <w:rsid w:val="00722EE2"/>
    <w:rsid w:val="00737E2D"/>
    <w:rsid w:val="00741B4A"/>
    <w:rsid w:val="00744047"/>
    <w:rsid w:val="00755475"/>
    <w:rsid w:val="00765ECE"/>
    <w:rsid w:val="00797A33"/>
    <w:rsid w:val="007A729A"/>
    <w:rsid w:val="007D0439"/>
    <w:rsid w:val="007D377F"/>
    <w:rsid w:val="007E60BC"/>
    <w:rsid w:val="00805B59"/>
    <w:rsid w:val="00810FA3"/>
    <w:rsid w:val="00815553"/>
    <w:rsid w:val="00825407"/>
    <w:rsid w:val="00825C7F"/>
    <w:rsid w:val="008270DE"/>
    <w:rsid w:val="0083153A"/>
    <w:rsid w:val="00833FAD"/>
    <w:rsid w:val="0084117C"/>
    <w:rsid w:val="008450C3"/>
    <w:rsid w:val="00865B50"/>
    <w:rsid w:val="008849A3"/>
    <w:rsid w:val="00891695"/>
    <w:rsid w:val="008C28FD"/>
    <w:rsid w:val="008D246B"/>
    <w:rsid w:val="008D52DC"/>
    <w:rsid w:val="008E3AC5"/>
    <w:rsid w:val="00906238"/>
    <w:rsid w:val="0090735C"/>
    <w:rsid w:val="00911CB4"/>
    <w:rsid w:val="0091250E"/>
    <w:rsid w:val="00913888"/>
    <w:rsid w:val="00916F65"/>
    <w:rsid w:val="00921A01"/>
    <w:rsid w:val="00925998"/>
    <w:rsid w:val="00934AFD"/>
    <w:rsid w:val="009626BE"/>
    <w:rsid w:val="00984DFC"/>
    <w:rsid w:val="009875F8"/>
    <w:rsid w:val="00987E61"/>
    <w:rsid w:val="00996326"/>
    <w:rsid w:val="009B1FA6"/>
    <w:rsid w:val="009B7AC6"/>
    <w:rsid w:val="009C50EA"/>
    <w:rsid w:val="009C6F01"/>
    <w:rsid w:val="009D7549"/>
    <w:rsid w:val="009E15F0"/>
    <w:rsid w:val="009E558B"/>
    <w:rsid w:val="009F35BA"/>
    <w:rsid w:val="00A02BB9"/>
    <w:rsid w:val="00A1005C"/>
    <w:rsid w:val="00A1733A"/>
    <w:rsid w:val="00A24BCC"/>
    <w:rsid w:val="00A634C6"/>
    <w:rsid w:val="00A95556"/>
    <w:rsid w:val="00AA2AAA"/>
    <w:rsid w:val="00AD18BC"/>
    <w:rsid w:val="00AE03BC"/>
    <w:rsid w:val="00AE5FF2"/>
    <w:rsid w:val="00AF450B"/>
    <w:rsid w:val="00B04FA7"/>
    <w:rsid w:val="00B06075"/>
    <w:rsid w:val="00B102EA"/>
    <w:rsid w:val="00B121BB"/>
    <w:rsid w:val="00B30B6E"/>
    <w:rsid w:val="00B378B2"/>
    <w:rsid w:val="00B41367"/>
    <w:rsid w:val="00B4386C"/>
    <w:rsid w:val="00B526A7"/>
    <w:rsid w:val="00B5496E"/>
    <w:rsid w:val="00B615D3"/>
    <w:rsid w:val="00B651C0"/>
    <w:rsid w:val="00B67098"/>
    <w:rsid w:val="00B912E6"/>
    <w:rsid w:val="00B91E99"/>
    <w:rsid w:val="00B9308D"/>
    <w:rsid w:val="00B93D8D"/>
    <w:rsid w:val="00BA799C"/>
    <w:rsid w:val="00BC0CA9"/>
    <w:rsid w:val="00BC2603"/>
    <w:rsid w:val="00BD12C3"/>
    <w:rsid w:val="00BD3EC6"/>
    <w:rsid w:val="00BD5759"/>
    <w:rsid w:val="00BE2B17"/>
    <w:rsid w:val="00BE2B6E"/>
    <w:rsid w:val="00BE420D"/>
    <w:rsid w:val="00BE5F46"/>
    <w:rsid w:val="00BE6979"/>
    <w:rsid w:val="00BE6A25"/>
    <w:rsid w:val="00BF6BB4"/>
    <w:rsid w:val="00BF6C88"/>
    <w:rsid w:val="00C02469"/>
    <w:rsid w:val="00C028B2"/>
    <w:rsid w:val="00C041CA"/>
    <w:rsid w:val="00C05AAE"/>
    <w:rsid w:val="00C12514"/>
    <w:rsid w:val="00C15FA2"/>
    <w:rsid w:val="00C17A3D"/>
    <w:rsid w:val="00C403F0"/>
    <w:rsid w:val="00C515A6"/>
    <w:rsid w:val="00C805FD"/>
    <w:rsid w:val="00C86B00"/>
    <w:rsid w:val="00C92489"/>
    <w:rsid w:val="00CA1F72"/>
    <w:rsid w:val="00CD5E41"/>
    <w:rsid w:val="00CE1F2F"/>
    <w:rsid w:val="00CE43E3"/>
    <w:rsid w:val="00CF4561"/>
    <w:rsid w:val="00D05820"/>
    <w:rsid w:val="00D156D6"/>
    <w:rsid w:val="00D26971"/>
    <w:rsid w:val="00D433D7"/>
    <w:rsid w:val="00D47924"/>
    <w:rsid w:val="00D6495C"/>
    <w:rsid w:val="00D64F3F"/>
    <w:rsid w:val="00D960AC"/>
    <w:rsid w:val="00DB2653"/>
    <w:rsid w:val="00DB5287"/>
    <w:rsid w:val="00DC3968"/>
    <w:rsid w:val="00DC4620"/>
    <w:rsid w:val="00DC634A"/>
    <w:rsid w:val="00DC7502"/>
    <w:rsid w:val="00DD687D"/>
    <w:rsid w:val="00DD6905"/>
    <w:rsid w:val="00E02F2A"/>
    <w:rsid w:val="00E1020A"/>
    <w:rsid w:val="00E17C76"/>
    <w:rsid w:val="00E24CA0"/>
    <w:rsid w:val="00E2581E"/>
    <w:rsid w:val="00E305BF"/>
    <w:rsid w:val="00E36AB4"/>
    <w:rsid w:val="00E42EEA"/>
    <w:rsid w:val="00E4799B"/>
    <w:rsid w:val="00E47BB5"/>
    <w:rsid w:val="00E57EA0"/>
    <w:rsid w:val="00E640AE"/>
    <w:rsid w:val="00E73571"/>
    <w:rsid w:val="00E93696"/>
    <w:rsid w:val="00E94629"/>
    <w:rsid w:val="00E95781"/>
    <w:rsid w:val="00E978B2"/>
    <w:rsid w:val="00EA257F"/>
    <w:rsid w:val="00EB4FDE"/>
    <w:rsid w:val="00EB742A"/>
    <w:rsid w:val="00EB7CDD"/>
    <w:rsid w:val="00EC7A1A"/>
    <w:rsid w:val="00ED112E"/>
    <w:rsid w:val="00ED70C6"/>
    <w:rsid w:val="00ED791E"/>
    <w:rsid w:val="00EE0F48"/>
    <w:rsid w:val="00EE7092"/>
    <w:rsid w:val="00F00B23"/>
    <w:rsid w:val="00F01C2D"/>
    <w:rsid w:val="00F20AAD"/>
    <w:rsid w:val="00F20C33"/>
    <w:rsid w:val="00F22A2A"/>
    <w:rsid w:val="00F24E9B"/>
    <w:rsid w:val="00F27909"/>
    <w:rsid w:val="00F32AAC"/>
    <w:rsid w:val="00F530FF"/>
    <w:rsid w:val="00F62F24"/>
    <w:rsid w:val="00F64D39"/>
    <w:rsid w:val="00F67B35"/>
    <w:rsid w:val="00F74918"/>
    <w:rsid w:val="00F75512"/>
    <w:rsid w:val="00F7647C"/>
    <w:rsid w:val="00F86538"/>
    <w:rsid w:val="00F95F43"/>
    <w:rsid w:val="00FB5E95"/>
    <w:rsid w:val="00FC0C06"/>
    <w:rsid w:val="00FC2D87"/>
    <w:rsid w:val="00FC49EB"/>
    <w:rsid w:val="00FC6603"/>
    <w:rsid w:val="00FD26A4"/>
    <w:rsid w:val="00FF3D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48D5555"/>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lsdException w:name="index 3" w:semiHidden="1"/>
    <w:lsdException w:name="index 4" w:semiHidden="1"/>
    <w:lsdException w:name="index 5" w:semiHidden="1"/>
    <w:lsdException w:name="index 6" w:semiHidden="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lsdException w:name="List Number 3" w:semiHidden="1" w:unhideWhenUsed="1"/>
    <w:lsdException w:name="List Number 4" w:semiHidden="1" w:unhideWhenUsed="1"/>
    <w:lsdException w:name="List Number 5" w:semiHidden="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lsdException w:name="Block Text" w:semiHidden="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adjustRightInd w:val="0"/>
      <w:spacing w:after="0" w:line="240" w:lineRule="auto"/>
    </w:pPr>
    <w:rPr>
      <w:rFonts w:ascii="Times New Roman" w:eastAsia="SimSun" w:hAnsi="Times New Roman" w:cs="Times New Roman"/>
      <w:szCs w:val="20"/>
    </w:rPr>
  </w:style>
  <w:style w:type="paragraph" w:styleId="Heading1">
    <w:name w:val="heading 1"/>
    <w:basedOn w:val="Normal"/>
    <w:next w:val="BodyText"/>
    <w:link w:val="Heading1Char"/>
    <w:uiPriority w:val="9"/>
    <w:qFormat/>
    <w:pPr>
      <w:keepNext/>
      <w:spacing w:after="240"/>
      <w:jc w:val="center"/>
      <w:outlineLvl w:val="0"/>
    </w:pPr>
  </w:style>
  <w:style w:type="paragraph" w:styleId="Heading2">
    <w:name w:val="heading 2"/>
    <w:basedOn w:val="Normal"/>
    <w:next w:val="BodyText"/>
    <w:link w:val="Heading2Char"/>
    <w:uiPriority w:val="9"/>
    <w:qFormat/>
    <w:pPr>
      <w:keepNext/>
      <w:spacing w:after="240"/>
      <w:outlineLvl w:val="1"/>
    </w:pPr>
  </w:style>
  <w:style w:type="paragraph" w:styleId="Heading3">
    <w:name w:val="heading 3"/>
    <w:basedOn w:val="Normal"/>
    <w:next w:val="BodyText"/>
    <w:link w:val="Heading3Char"/>
    <w:uiPriority w:val="9"/>
    <w:qFormat/>
    <w:pPr>
      <w:spacing w:after="240"/>
      <w:outlineLvl w:val="2"/>
    </w:pPr>
  </w:style>
  <w:style w:type="paragraph" w:styleId="Heading4">
    <w:name w:val="heading 4"/>
    <w:basedOn w:val="Normal"/>
    <w:next w:val="BodyText"/>
    <w:link w:val="Heading4Char"/>
    <w:uiPriority w:val="9"/>
    <w:qFormat/>
    <w:pPr>
      <w:spacing w:after="240"/>
      <w:outlineLvl w:val="3"/>
    </w:pPr>
  </w:style>
  <w:style w:type="paragraph" w:styleId="Heading5">
    <w:name w:val="heading 5"/>
    <w:basedOn w:val="Normal"/>
    <w:next w:val="BodyText"/>
    <w:link w:val="Heading5Char"/>
    <w:uiPriority w:val="9"/>
    <w:qFormat/>
    <w:pPr>
      <w:spacing w:after="240"/>
      <w:outlineLvl w:val="4"/>
    </w:pPr>
  </w:style>
  <w:style w:type="paragraph" w:styleId="Heading6">
    <w:name w:val="heading 6"/>
    <w:basedOn w:val="Normal"/>
    <w:next w:val="BodyText"/>
    <w:link w:val="Heading6Char"/>
    <w:uiPriority w:val="9"/>
    <w:qFormat/>
    <w:pPr>
      <w:spacing w:after="240"/>
      <w:outlineLvl w:val="5"/>
    </w:pPr>
  </w:style>
  <w:style w:type="paragraph" w:styleId="Heading7">
    <w:name w:val="heading 7"/>
    <w:basedOn w:val="Normal"/>
    <w:next w:val="BodyText"/>
    <w:link w:val="Heading7Char"/>
    <w:uiPriority w:val="9"/>
    <w:qFormat/>
    <w:pPr>
      <w:spacing w:after="240"/>
      <w:outlineLvl w:val="6"/>
    </w:pPr>
  </w:style>
  <w:style w:type="paragraph" w:styleId="Heading8">
    <w:name w:val="heading 8"/>
    <w:basedOn w:val="Normal"/>
    <w:next w:val="BodyText"/>
    <w:link w:val="Heading8Char"/>
    <w:uiPriority w:val="9"/>
    <w:qFormat/>
    <w:pPr>
      <w:spacing w:after="240"/>
      <w:outlineLvl w:val="7"/>
    </w:pPr>
  </w:style>
  <w:style w:type="paragraph" w:styleId="Heading9">
    <w:name w:val="heading 9"/>
    <w:basedOn w:val="Normal"/>
    <w:next w:val="BodyText"/>
    <w:link w:val="Heading9Char"/>
    <w:uiPriority w:val="9"/>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eastAsia="SimSun" w:cs="Times New Roman"/>
      <w:sz w:val="24"/>
    </w:rPr>
  </w:style>
  <w:style w:type="character" w:customStyle="1" w:styleId="Heading2Char">
    <w:name w:val="Heading 2 Char"/>
    <w:basedOn w:val="DefaultParagraphFont"/>
    <w:link w:val="Heading2"/>
    <w:uiPriority w:val="9"/>
    <w:rPr>
      <w:rFonts w:eastAsia="SimSun" w:cs="Times New Roman"/>
      <w:sz w:val="24"/>
    </w:rPr>
  </w:style>
  <w:style w:type="character" w:customStyle="1" w:styleId="Heading3Char">
    <w:name w:val="Heading 3 Char"/>
    <w:basedOn w:val="DefaultParagraphFont"/>
    <w:link w:val="Heading3"/>
    <w:uiPriority w:val="9"/>
    <w:rPr>
      <w:rFonts w:eastAsia="SimSun" w:cs="Times New Roman"/>
      <w:sz w:val="24"/>
    </w:rPr>
  </w:style>
  <w:style w:type="character" w:customStyle="1" w:styleId="Heading4Char">
    <w:name w:val="Heading 4 Char"/>
    <w:basedOn w:val="DefaultParagraphFont"/>
    <w:link w:val="Heading4"/>
    <w:uiPriority w:val="9"/>
    <w:rPr>
      <w:rFonts w:eastAsia="SimSun" w:cs="Times New Roman"/>
      <w:sz w:val="24"/>
    </w:rPr>
  </w:style>
  <w:style w:type="character" w:customStyle="1" w:styleId="Heading5Char">
    <w:name w:val="Heading 5 Char"/>
    <w:basedOn w:val="DefaultParagraphFont"/>
    <w:link w:val="Heading5"/>
    <w:uiPriority w:val="9"/>
    <w:rPr>
      <w:rFonts w:eastAsia="SimSun" w:cs="Times New Roman"/>
      <w:sz w:val="24"/>
    </w:rPr>
  </w:style>
  <w:style w:type="character" w:customStyle="1" w:styleId="Heading6Char">
    <w:name w:val="Heading 6 Char"/>
    <w:basedOn w:val="DefaultParagraphFont"/>
    <w:link w:val="Heading6"/>
    <w:uiPriority w:val="9"/>
    <w:rPr>
      <w:rFonts w:eastAsia="SimSun" w:cs="Times New Roman"/>
      <w:sz w:val="24"/>
    </w:rPr>
  </w:style>
  <w:style w:type="character" w:customStyle="1" w:styleId="Heading7Char">
    <w:name w:val="Heading 7 Char"/>
    <w:basedOn w:val="DefaultParagraphFont"/>
    <w:link w:val="Heading7"/>
    <w:uiPriority w:val="9"/>
    <w:rPr>
      <w:rFonts w:eastAsia="SimSun" w:cs="Times New Roman"/>
      <w:sz w:val="24"/>
    </w:rPr>
  </w:style>
  <w:style w:type="character" w:customStyle="1" w:styleId="Heading8Char">
    <w:name w:val="Heading 8 Char"/>
    <w:basedOn w:val="DefaultParagraphFont"/>
    <w:link w:val="Heading8"/>
    <w:uiPriority w:val="9"/>
    <w:rPr>
      <w:rFonts w:eastAsia="SimSun" w:cs="Times New Roman"/>
      <w:sz w:val="24"/>
    </w:rPr>
  </w:style>
  <w:style w:type="character" w:customStyle="1" w:styleId="Heading9Char">
    <w:name w:val="Heading 9 Char"/>
    <w:basedOn w:val="DefaultParagraphFont"/>
    <w:link w:val="Heading9"/>
    <w:uiPriority w:val="9"/>
    <w:rPr>
      <w:rFonts w:eastAsia="SimSun" w:cs="Times New Roma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uiPriority w:val="99"/>
    <w:pPr>
      <w:spacing w:after="240"/>
    </w:pPr>
  </w:style>
  <w:style w:type="paragraph" w:customStyle="1" w:styleId="BlockText2">
    <w:name w:val="Block Text 2"/>
    <w:basedOn w:val="Normal"/>
    <w:uiPriority w:val="1"/>
    <w:pPr>
      <w:spacing w:line="480" w:lineRule="auto"/>
      <w:ind w:left="720" w:right="720"/>
    </w:pPr>
  </w:style>
  <w:style w:type="paragraph" w:customStyle="1" w:styleId="BlockText3">
    <w:name w:val="Block Text 3"/>
    <w:basedOn w:val="Normal"/>
    <w:uiPriority w:val="2"/>
    <w:pPr>
      <w:spacing w:after="120" w:line="360" w:lineRule="auto"/>
      <w:ind w:left="720" w:right="720"/>
    </w:pPr>
  </w:style>
  <w:style w:type="paragraph" w:styleId="BodyText">
    <w:name w:val="Body Text"/>
    <w:basedOn w:val="Normal"/>
    <w:link w:val="BodyTextChar"/>
    <w:uiPriority w:val="99"/>
    <w:pPr>
      <w:spacing w:after="240"/>
      <w:ind w:firstLine="720"/>
    </w:pPr>
  </w:style>
  <w:style w:type="character" w:customStyle="1" w:styleId="BodyTextChar">
    <w:name w:val="Body Text Char"/>
    <w:basedOn w:val="DefaultParagraphFont"/>
    <w:link w:val="BodyText"/>
    <w:uiPriority w:val="99"/>
    <w:rPr>
      <w:rFonts w:eastAsia="SimSun" w:cs="Times New Roman"/>
      <w:sz w:val="24"/>
    </w:rPr>
  </w:style>
  <w:style w:type="paragraph" w:styleId="BodyText2">
    <w:name w:val="Body Text 2"/>
    <w:basedOn w:val="Normal"/>
    <w:link w:val="BodyText2Char"/>
    <w:uiPriority w:val="99"/>
    <w:pPr>
      <w:spacing w:line="480" w:lineRule="auto"/>
      <w:ind w:firstLine="720"/>
    </w:pPr>
  </w:style>
  <w:style w:type="character" w:customStyle="1" w:styleId="BodyText2Char">
    <w:name w:val="Body Text 2 Char"/>
    <w:basedOn w:val="DefaultParagraphFont"/>
    <w:link w:val="BodyText2"/>
    <w:uiPriority w:val="99"/>
    <w:rPr>
      <w:rFonts w:eastAsia="SimSun" w:cs="Times New Roman"/>
      <w:sz w:val="24"/>
    </w:rPr>
  </w:style>
  <w:style w:type="paragraph" w:styleId="BodyText3">
    <w:name w:val="Body Text 3"/>
    <w:basedOn w:val="Normal"/>
    <w:link w:val="BodyText3Char"/>
    <w:uiPriority w:val="99"/>
    <w:pPr>
      <w:spacing w:line="360" w:lineRule="auto"/>
      <w:ind w:firstLine="720"/>
    </w:pPr>
  </w:style>
  <w:style w:type="character" w:customStyle="1" w:styleId="BodyText3Char">
    <w:name w:val="Body Text 3 Char"/>
    <w:basedOn w:val="DefaultParagraphFont"/>
    <w:link w:val="BodyText3"/>
    <w:uiPriority w:val="99"/>
    <w:rPr>
      <w:rFonts w:eastAsia="SimSun" w:cs="Times New Roman"/>
      <w:sz w:val="24"/>
    </w:rPr>
  </w:style>
  <w:style w:type="paragraph" w:styleId="BodyTextFirstIndent">
    <w:name w:val="Body Text First Indent"/>
    <w:basedOn w:val="Normal"/>
    <w:link w:val="BodyTextFirstIndentChar"/>
    <w:uiPriority w:val="99"/>
    <w:pPr>
      <w:spacing w:after="240"/>
      <w:ind w:firstLine="1440"/>
    </w:pPr>
  </w:style>
  <w:style w:type="character" w:customStyle="1" w:styleId="BodyTextFirstIndentChar">
    <w:name w:val="Body Text First Indent Char"/>
    <w:basedOn w:val="BodyTextChar"/>
    <w:link w:val="BodyTextFirstIndent"/>
    <w:uiPriority w:val="99"/>
    <w:rPr>
      <w:rFonts w:eastAsia="SimSun" w:cs="Times New Roman"/>
      <w:sz w:val="24"/>
    </w:rPr>
  </w:style>
  <w:style w:type="paragraph" w:styleId="BodyTextIndent">
    <w:name w:val="Body Text Indent"/>
    <w:basedOn w:val="Normal"/>
    <w:link w:val="BodyTextIndentChar"/>
    <w:uiPriority w:val="99"/>
    <w:pPr>
      <w:spacing w:after="240"/>
      <w:ind w:left="1440"/>
    </w:pPr>
  </w:style>
  <w:style w:type="character" w:customStyle="1" w:styleId="BodyTextIndentChar">
    <w:name w:val="Body Text Indent Char"/>
    <w:basedOn w:val="DefaultParagraphFont"/>
    <w:link w:val="BodyTextIndent"/>
    <w:uiPriority w:val="99"/>
    <w:rPr>
      <w:rFonts w:eastAsia="SimSun" w:cs="Times New Roman"/>
      <w:sz w:val="22"/>
    </w:rPr>
  </w:style>
  <w:style w:type="paragraph" w:styleId="BodyTextFirstIndent2">
    <w:name w:val="Body Text First Indent 2"/>
    <w:basedOn w:val="Normal"/>
    <w:link w:val="BodyTextFirstIndent2Char"/>
    <w:uiPriority w:val="99"/>
    <w:pPr>
      <w:spacing w:line="480" w:lineRule="auto"/>
      <w:ind w:firstLine="1440"/>
    </w:pPr>
  </w:style>
  <w:style w:type="character" w:customStyle="1" w:styleId="BodyTextFirstIndent2Char">
    <w:name w:val="Body Text First Indent 2 Char"/>
    <w:basedOn w:val="BodyTextIndentChar"/>
    <w:link w:val="BodyTextFirstIndent2"/>
    <w:uiPriority w:val="99"/>
    <w:rPr>
      <w:rFonts w:eastAsia="SimSun" w:cs="Times New Roma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uiPriority w:val="99"/>
    <w:pPr>
      <w:ind w:left="720"/>
    </w:pPr>
  </w:style>
  <w:style w:type="character" w:customStyle="1" w:styleId="BodyTextIndent2Char">
    <w:name w:val="Body Text Indent 2 Char"/>
    <w:basedOn w:val="DefaultParagraphFont"/>
    <w:link w:val="BodyTextIndent2"/>
    <w:uiPriority w:val="99"/>
    <w:rPr>
      <w:rFonts w:eastAsia="SimSun" w:cs="Times New Roman"/>
      <w:sz w:val="22"/>
    </w:rPr>
  </w:style>
  <w:style w:type="paragraph" w:styleId="BodyTextIndent3">
    <w:name w:val="Body Text Indent 3"/>
    <w:basedOn w:val="Normal"/>
    <w:link w:val="BodyTextIndent3Char"/>
    <w:uiPriority w:val="99"/>
    <w:pPr>
      <w:spacing w:after="240"/>
      <w:ind w:left="2160"/>
    </w:pPr>
  </w:style>
  <w:style w:type="character" w:customStyle="1" w:styleId="BodyTextIndent3Char">
    <w:name w:val="Body Text Indent 3 Char"/>
    <w:basedOn w:val="DefaultParagraphFont"/>
    <w:link w:val="BodyTextIndent3"/>
    <w:uiPriority w:val="99"/>
    <w:rPr>
      <w:rFonts w:eastAsia="SimSun" w:cs="Times New Roman"/>
      <w:sz w:val="22"/>
    </w:rPr>
  </w:style>
  <w:style w:type="paragraph" w:styleId="Caption">
    <w:name w:val="caption"/>
    <w:basedOn w:val="Normal"/>
    <w:next w:val="BodyText"/>
    <w:uiPriority w:val="35"/>
    <w:qFormat/>
    <w:pPr>
      <w:spacing w:after="240"/>
    </w:pPr>
    <w:rPr>
      <w:b/>
    </w:rPr>
  </w:style>
  <w:style w:type="paragraph" w:styleId="Closing">
    <w:name w:val="Closing"/>
    <w:basedOn w:val="Normal"/>
    <w:link w:val="ClosingChar"/>
    <w:uiPriority w:val="99"/>
    <w:pPr>
      <w:keepNext/>
      <w:spacing w:after="960"/>
      <w:ind w:left="4680"/>
    </w:pPr>
  </w:style>
  <w:style w:type="character" w:customStyle="1" w:styleId="ClosingChar">
    <w:name w:val="Closing Char"/>
    <w:basedOn w:val="DefaultParagraphFont"/>
    <w:link w:val="Closing"/>
    <w:uiPriority w:val="99"/>
    <w:rPr>
      <w:rFonts w:eastAsia="SimSun" w:cs="Times New Roman"/>
      <w:sz w:val="24"/>
    </w:rPr>
  </w:style>
  <w:style w:type="paragraph" w:styleId="Signature">
    <w:name w:val="Signature"/>
    <w:basedOn w:val="Normal"/>
    <w:link w:val="SignatureChar"/>
    <w:uiPriority w:val="99"/>
    <w:pPr>
      <w:tabs>
        <w:tab w:val="right" w:leader="underscore" w:pos="9360"/>
      </w:tabs>
      <w:ind w:left="4680"/>
    </w:pPr>
  </w:style>
  <w:style w:type="character" w:customStyle="1" w:styleId="SignatureChar">
    <w:name w:val="Signature Char"/>
    <w:basedOn w:val="DefaultParagraphFont"/>
    <w:link w:val="Signature"/>
    <w:uiPriority w:val="99"/>
    <w:rPr>
      <w:rFonts w:eastAsia="SimSun" w:cs="Times New Roman"/>
      <w:sz w:val="24"/>
    </w:rPr>
  </w:style>
  <w:style w:type="paragraph" w:styleId="Date">
    <w:name w:val="Date"/>
    <w:basedOn w:val="Normal"/>
    <w:next w:val="Normal"/>
    <w:link w:val="DateChar"/>
    <w:uiPriority w:val="99"/>
    <w:pPr>
      <w:spacing w:after="240"/>
    </w:pPr>
  </w:style>
  <w:style w:type="character" w:customStyle="1" w:styleId="DateChar">
    <w:name w:val="Date Char"/>
    <w:basedOn w:val="DefaultParagraphFont"/>
    <w:link w:val="Date"/>
    <w:uiPriority w:val="99"/>
    <w:rPr>
      <w:rFonts w:eastAsia="SimSun" w:cs="Times New Roma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cs="Times New Roma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cs="Times New Roma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eastAsia="SimSun" w:cs="Times New Roma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uiPriority w:val="29"/>
    <w:qFormat/>
    <w:pPr>
      <w:spacing w:after="240"/>
      <w:ind w:left="1440" w:right="1440"/>
    </w:pPr>
  </w:style>
  <w:style w:type="character" w:customStyle="1" w:styleId="QuoteChar">
    <w:name w:val="Quote Char"/>
    <w:basedOn w:val="DefaultParagraphFont"/>
    <w:link w:val="Quote"/>
    <w:uiPriority w:val="29"/>
    <w:rPr>
      <w:rFonts w:eastAsia="SimSun" w:cs="Times New Roman"/>
      <w:sz w:val="24"/>
    </w:rPr>
  </w:style>
  <w:style w:type="paragraph" w:styleId="Salutation">
    <w:name w:val="Salutation"/>
    <w:basedOn w:val="Normal"/>
    <w:next w:val="BodyText"/>
    <w:link w:val="SalutationChar"/>
    <w:uiPriority w:val="99"/>
    <w:pPr>
      <w:spacing w:after="240"/>
    </w:pPr>
  </w:style>
  <w:style w:type="character" w:customStyle="1" w:styleId="SalutationChar">
    <w:name w:val="Salutation Char"/>
    <w:basedOn w:val="DefaultParagraphFont"/>
    <w:link w:val="Salutation"/>
    <w:uiPriority w:val="99"/>
    <w:rPr>
      <w:rFonts w:eastAsia="SimSun" w:cs="Times New Roma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uiPriority w:val="11"/>
    <w:qFormat/>
    <w:pPr>
      <w:keepNext/>
      <w:spacing w:after="240"/>
      <w:jc w:val="center"/>
    </w:pPr>
    <w:rPr>
      <w:b/>
    </w:rPr>
  </w:style>
  <w:style w:type="character" w:customStyle="1" w:styleId="SubtitleChar">
    <w:name w:val="Subtitle Char"/>
    <w:basedOn w:val="DefaultParagraphFont"/>
    <w:link w:val="Subtitle"/>
    <w:uiPriority w:val="11"/>
    <w:rPr>
      <w:rFonts w:eastAsia="SimSun" w:cs="Times New Roma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uiPriority w:val="10"/>
    <w:qFormat/>
    <w:pPr>
      <w:keepNext/>
      <w:spacing w:after="240"/>
      <w:jc w:val="center"/>
    </w:pPr>
    <w:rPr>
      <w:b/>
      <w:caps/>
    </w:rPr>
  </w:style>
  <w:style w:type="character" w:customStyle="1" w:styleId="TitleChar">
    <w:name w:val="Title Char"/>
    <w:basedOn w:val="DefaultParagraphFont"/>
    <w:link w:val="Title"/>
    <w:uiPriority w:val="10"/>
    <w:rPr>
      <w:rFonts w:eastAsia="SimSun" w:cs="Times New Roma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uiPriority w:val="99"/>
    <w:pPr>
      <w:spacing w:after="240"/>
      <w:jc w:val="center"/>
    </w:pPr>
    <w:rPr>
      <w:rFonts w:cs="Arial"/>
      <w:b/>
      <w:szCs w:val="24"/>
    </w:rPr>
  </w:style>
  <w:style w:type="paragraph" w:styleId="TOCHeading">
    <w:name w:val="TOC Heading"/>
    <w:basedOn w:val="Normal"/>
    <w:next w:val="Normal"/>
    <w:uiPriority w:val="39"/>
    <w:qFormat/>
    <w:pPr>
      <w:spacing w:after="240"/>
      <w:jc w:val="center"/>
    </w:pPr>
    <w:rPr>
      <w:b/>
      <w:caps/>
    </w:rPr>
  </w:style>
  <w:style w:type="character" w:styleId="FootnoteReference">
    <w:name w:val="footnote reference"/>
    <w:basedOn w:val="DefaultParagraphFont"/>
    <w:uiPriority w:val="99"/>
    <w:rPr>
      <w:rFonts w:ascii="Times New Roman" w:hAnsi="Times New Roman" w:cs="Times New Roman"/>
      <w:sz w:val="24"/>
      <w:vertAlign w:val="superscript"/>
    </w:r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uiPriority w:val="99"/>
    <w:pPr>
      <w:spacing w:after="120"/>
      <w:ind w:firstLine="720"/>
    </w:pPr>
    <w:rPr>
      <w:sz w:val="20"/>
    </w:rPr>
  </w:style>
  <w:style w:type="character" w:customStyle="1" w:styleId="EndnoteTextChar">
    <w:name w:val="Endnote Text Char"/>
    <w:basedOn w:val="DefaultParagraphFont"/>
    <w:link w:val="EndnoteText"/>
    <w:uiPriority w:val="99"/>
    <w:rPr>
      <w:rFonts w:eastAsia="SimSun" w:cs="Times New Roman"/>
    </w:rPr>
  </w:style>
  <w:style w:type="character" w:styleId="EndnoteReference">
    <w:name w:val="endnote reference"/>
    <w:basedOn w:val="DefaultParagraphFont"/>
    <w:uiPriority w:val="99"/>
    <w:rPr>
      <w:rFonts w:ascii="Times New Roman" w:hAnsi="Times New Roman" w:cs="Times New Roman"/>
      <w:sz w:val="24"/>
      <w:vertAlign w:val="superscript"/>
    </w:rPr>
  </w:style>
  <w:style w:type="character" w:styleId="Emphasis">
    <w:name w:val="Emphasis"/>
    <w:basedOn w:val="DefaultParagraphFont"/>
    <w:uiPriority w:val="20"/>
    <w:qFormat/>
    <w:rPr>
      <w:rFonts w:ascii="Times New Roman" w:hAnsi="Times New Roman" w:cs="Times New Roman"/>
      <w:b/>
      <w:i/>
      <w:sz w:val="24"/>
    </w:rPr>
  </w:style>
  <w:style w:type="paragraph" w:styleId="NoSpacing">
    <w:name w:val="No Spacing"/>
    <w:uiPriority w:val="1"/>
    <w:qFormat/>
    <w:pPr>
      <w:autoSpaceDE w:val="0"/>
      <w:autoSpaceDN w:val="0"/>
      <w:adjustRightInd w:val="0"/>
      <w:spacing w:after="0" w:line="240" w:lineRule="auto"/>
    </w:pPr>
    <w:rPr>
      <w:rFonts w:ascii="Times New Roman" w:eastAsia="DFKai-SB" w:hAnsi="Times New Roman" w:cs="Times New Roman"/>
      <w:sz w:val="24"/>
      <w:szCs w:val="24"/>
    </w:rPr>
  </w:style>
  <w:style w:type="character" w:styleId="SubtleEmphasis">
    <w:name w:val="Subtle Emphasis"/>
    <w:basedOn w:val="DefaultParagraphFont"/>
    <w:uiPriority w:val="19"/>
    <w:qFormat/>
    <w:rPr>
      <w:rFonts w:cs="Times New Roman"/>
      <w:i/>
      <w:color w:val="808080"/>
    </w:rPr>
  </w:style>
  <w:style w:type="character" w:styleId="IntenseEmphasis">
    <w:name w:val="Intense Emphasis"/>
    <w:basedOn w:val="DefaultParagraphFont"/>
    <w:uiPriority w:val="21"/>
    <w:qFormat/>
    <w:rPr>
      <w:rFonts w:cs="Times New Roman"/>
      <w:b/>
      <w:i/>
      <w:color w:val="4F81BD"/>
    </w:rPr>
  </w:style>
  <w:style w:type="character" w:styleId="Strong">
    <w:name w:val="Strong"/>
    <w:basedOn w:val="DefaultParagraphFont"/>
    <w:uiPriority w:val="22"/>
    <w:qFormat/>
    <w:rPr>
      <w:rFonts w:ascii="Times New Roman" w:hAnsi="Times New Roman" w:cs="Times New Roman"/>
      <w:b/>
      <w:sz w:val="24"/>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b/>
      <w:i/>
      <w:color w:val="4F81BD"/>
    </w:rPr>
  </w:style>
  <w:style w:type="character" w:customStyle="1" w:styleId="IntenseQuoteChar">
    <w:name w:val="Intense Quote Char"/>
    <w:basedOn w:val="DefaultParagraphFont"/>
    <w:link w:val="IntenseQuote"/>
    <w:uiPriority w:val="30"/>
    <w:rPr>
      <w:rFonts w:cs="Times New Roman"/>
      <w:b/>
      <w:i/>
      <w:color w:val="4F81BD"/>
      <w:sz w:val="24"/>
      <w:szCs w:val="24"/>
      <w:lang w:val="x-none"/>
    </w:rPr>
  </w:style>
  <w:style w:type="character" w:styleId="SubtleReference">
    <w:name w:val="Subtle Reference"/>
    <w:basedOn w:val="DefaultParagraphFont"/>
    <w:uiPriority w:val="31"/>
    <w:qFormat/>
    <w:rPr>
      <w:rFonts w:cs="Times New Roman"/>
      <w:smallCaps/>
      <w:color w:val="C0504D"/>
      <w:u w:val="single"/>
    </w:rPr>
  </w:style>
  <w:style w:type="character" w:styleId="IntenseReference">
    <w:name w:val="Intense Reference"/>
    <w:basedOn w:val="DefaultParagraphFont"/>
    <w:uiPriority w:val="32"/>
    <w:qFormat/>
    <w:rPr>
      <w:rFonts w:cs="Times New Roman"/>
      <w:b/>
      <w:smallCaps/>
      <w:color w:val="C0504D"/>
      <w:spacing w:val="5"/>
      <w:u w:val="single"/>
    </w:rPr>
  </w:style>
  <w:style w:type="character" w:styleId="BookTitle">
    <w:name w:val="Book Title"/>
    <w:basedOn w:val="DefaultParagraphFont"/>
    <w:uiPriority w:val="33"/>
    <w:qFormat/>
    <w:rPr>
      <w:rFonts w:cs="Times New Roman"/>
      <w:b/>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uiPriority w:val="99"/>
    <w:pPr>
      <w:tabs>
        <w:tab w:val="num" w:pos="360"/>
      </w:tabs>
    </w:pPr>
  </w:style>
  <w:style w:type="paragraph" w:styleId="ListBullet2">
    <w:name w:val="List Bullet 2"/>
    <w:basedOn w:val="Normal"/>
    <w:uiPriority w:val="99"/>
    <w:pPr>
      <w:tabs>
        <w:tab w:val="num" w:pos="360"/>
        <w:tab w:val="left" w:pos="720"/>
      </w:tabs>
    </w:pPr>
  </w:style>
  <w:style w:type="paragraph" w:styleId="ListBullet3">
    <w:name w:val="List Bullet 3"/>
    <w:basedOn w:val="Normal"/>
    <w:uiPriority w:val="99"/>
    <w:pPr>
      <w:tabs>
        <w:tab w:val="num" w:pos="360"/>
        <w:tab w:val="left" w:pos="720"/>
      </w:tabs>
    </w:pPr>
  </w:style>
  <w:style w:type="paragraph" w:styleId="ListBullet4">
    <w:name w:val="List Bullet 4"/>
    <w:basedOn w:val="Normal"/>
    <w:uiPriority w:val="99"/>
    <w:pPr>
      <w:tabs>
        <w:tab w:val="num" w:pos="360"/>
      </w:tabs>
    </w:pPr>
  </w:style>
  <w:style w:type="paragraph" w:styleId="ListBullet5">
    <w:name w:val="List Bullet 5"/>
    <w:basedOn w:val="Normal"/>
    <w:uiPriority w:val="99"/>
    <w:pPr>
      <w:tabs>
        <w:tab w:val="num" w:pos="360"/>
        <w:tab w:val="left" w:pos="720"/>
      </w:tabs>
    </w:pPr>
  </w:style>
  <w:style w:type="paragraph" w:styleId="Index1">
    <w:name w:val="index 1"/>
    <w:basedOn w:val="Normal"/>
    <w:next w:val="BodyText"/>
    <w:uiPriority w:val="99"/>
    <w:pPr>
      <w:ind w:left="245" w:hanging="245"/>
    </w:pPr>
  </w:style>
  <w:style w:type="paragraph" w:styleId="IndexHeading">
    <w:name w:val="index heading"/>
    <w:basedOn w:val="Normal"/>
    <w:next w:val="Index1"/>
    <w:uiPriority w:val="99"/>
    <w:pPr>
      <w:spacing w:after="240"/>
      <w:jc w:val="center"/>
      <w:outlineLvl w:val="0"/>
    </w:pPr>
    <w:rPr>
      <w:b/>
    </w:rPr>
  </w:style>
  <w:style w:type="paragraph" w:styleId="TOC9">
    <w:name w:val="toc 9"/>
    <w:basedOn w:val="Normal"/>
    <w:next w:val="Normal"/>
    <w:uiPriority w:val="39"/>
    <w:pPr>
      <w:ind w:left="5760"/>
    </w:pPr>
  </w:style>
  <w:style w:type="paragraph" w:styleId="List">
    <w:name w:val="List"/>
    <w:basedOn w:val="Normal"/>
    <w:uiPriority w:val="99"/>
    <w:pPr>
      <w:ind w:left="720" w:hanging="720"/>
    </w:pPr>
  </w:style>
  <w:style w:type="paragraph" w:styleId="List2">
    <w:name w:val="List 2"/>
    <w:basedOn w:val="Normal"/>
    <w:uiPriority w:val="99"/>
    <w:pPr>
      <w:ind w:left="1440" w:hanging="720"/>
    </w:pPr>
  </w:style>
  <w:style w:type="paragraph" w:styleId="List3">
    <w:name w:val="List 3"/>
    <w:basedOn w:val="Normal"/>
    <w:uiPriority w:val="99"/>
    <w:pPr>
      <w:ind w:left="2160" w:hanging="720"/>
    </w:pPr>
  </w:style>
  <w:style w:type="paragraph" w:styleId="List4">
    <w:name w:val="List 4"/>
    <w:basedOn w:val="Normal"/>
    <w:uiPriority w:val="99"/>
    <w:pPr>
      <w:ind w:left="2880" w:hanging="720"/>
    </w:pPr>
  </w:style>
  <w:style w:type="paragraph" w:styleId="List5">
    <w:name w:val="List 5"/>
    <w:basedOn w:val="Normal"/>
    <w:uiPriority w:val="99"/>
    <w:pPr>
      <w:ind w:left="3600" w:hanging="720"/>
    </w:pPr>
  </w:style>
  <w:style w:type="paragraph" w:styleId="ListContinue">
    <w:name w:val="List Continue"/>
    <w:basedOn w:val="Normal"/>
    <w:uiPriority w:val="99"/>
    <w:pPr>
      <w:ind w:left="720"/>
    </w:pPr>
  </w:style>
  <w:style w:type="paragraph" w:styleId="ListContinue2">
    <w:name w:val="List Continue 2"/>
    <w:basedOn w:val="Normal"/>
    <w:uiPriority w:val="99"/>
    <w:pPr>
      <w:ind w:left="1440"/>
    </w:pPr>
  </w:style>
  <w:style w:type="paragraph" w:styleId="ListContinue3">
    <w:name w:val="List Continue 3"/>
    <w:basedOn w:val="Normal"/>
    <w:uiPriority w:val="99"/>
    <w:pPr>
      <w:ind w:left="2160"/>
    </w:pPr>
  </w:style>
  <w:style w:type="paragraph" w:styleId="ListContinue4">
    <w:name w:val="List Continue 4"/>
    <w:basedOn w:val="Normal"/>
    <w:uiPriority w:val="99"/>
    <w:pPr>
      <w:ind w:left="2880"/>
    </w:pPr>
  </w:style>
  <w:style w:type="paragraph" w:styleId="ListContinue5">
    <w:name w:val="List Continue 5"/>
    <w:basedOn w:val="Normal"/>
    <w:uiPriority w:val="99"/>
    <w:pPr>
      <w:ind w:left="3600"/>
    </w:pPr>
  </w:style>
  <w:style w:type="paragraph" w:styleId="ListNumber">
    <w:name w:val="List Number"/>
    <w:basedOn w:val="Normal"/>
    <w:uiPriority w:val="99"/>
    <w:pPr>
      <w:tabs>
        <w:tab w:val="num" w:pos="360"/>
      </w:tabs>
    </w:pPr>
  </w:style>
  <w:style w:type="paragraph" w:styleId="ListNumber2">
    <w:name w:val="List Number 2"/>
    <w:basedOn w:val="Normal"/>
    <w:uiPriority w:val="99"/>
    <w:pPr>
      <w:tabs>
        <w:tab w:val="num" w:pos="360"/>
        <w:tab w:val="left" w:pos="720"/>
      </w:tabs>
    </w:pPr>
  </w:style>
  <w:style w:type="paragraph" w:styleId="ListNumber3">
    <w:name w:val="List Number 3"/>
    <w:basedOn w:val="Normal"/>
    <w:uiPriority w:val="99"/>
    <w:pPr>
      <w:tabs>
        <w:tab w:val="num" w:pos="360"/>
        <w:tab w:val="left" w:pos="720"/>
      </w:tabs>
    </w:pPr>
  </w:style>
  <w:style w:type="paragraph" w:styleId="ListNumber4">
    <w:name w:val="List Number 4"/>
    <w:basedOn w:val="Normal"/>
    <w:uiPriority w:val="99"/>
    <w:pPr>
      <w:tabs>
        <w:tab w:val="num" w:pos="360"/>
        <w:tab w:val="left" w:pos="720"/>
      </w:tabs>
    </w:pPr>
  </w:style>
  <w:style w:type="paragraph" w:styleId="ListNumber5">
    <w:name w:val="List Number 5"/>
    <w:basedOn w:val="Normal"/>
    <w:uiPriority w:val="99"/>
    <w:pPr>
      <w:tabs>
        <w:tab w:val="num" w:pos="360"/>
        <w:tab w:val="left" w:pos="720"/>
      </w:tabs>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uiPriority w:val="99"/>
    <w:rPr>
      <w:rFonts w:ascii="Times New Roman" w:hAnsi="Times New Roman" w:cs="Times New Roman"/>
      <w:sz w:val="16"/>
    </w:rPr>
  </w:style>
  <w:style w:type="paragraph" w:styleId="CommentText">
    <w:name w:val="annotation text"/>
    <w:basedOn w:val="Normal"/>
    <w:link w:val="CommentTextChar"/>
    <w:uiPriority w:val="99"/>
    <w:rPr>
      <w:sz w:val="20"/>
    </w:rPr>
  </w:style>
  <w:style w:type="character" w:customStyle="1" w:styleId="CommentTextChar">
    <w:name w:val="Comment Text Char"/>
    <w:basedOn w:val="DefaultParagraphFont"/>
    <w:link w:val="CommentText"/>
    <w:uiPriority w:val="99"/>
    <w:rPr>
      <w:rFonts w:eastAsia="SimSun" w:cs="Times New Roman"/>
    </w:rPr>
  </w:style>
  <w:style w:type="paragraph" w:styleId="DocumentMap">
    <w:name w:val="Document Map"/>
    <w:basedOn w:val="Normal"/>
    <w:link w:val="DocumentMapChar"/>
    <w:uiPriority w:val="99"/>
    <w:pPr>
      <w:shd w:val="clear" w:color="auto" w:fill="000080"/>
    </w:pPr>
    <w:rPr>
      <w:sz w:val="20"/>
    </w:rPr>
  </w:style>
  <w:style w:type="character" w:customStyle="1" w:styleId="DocumentMapChar">
    <w:name w:val="Document Map Char"/>
    <w:basedOn w:val="DefaultParagraphFont"/>
    <w:link w:val="DocumentMap"/>
    <w:uiPriority w:val="99"/>
    <w:rPr>
      <w:rFonts w:eastAsia="SimSun" w:cs="Times New Roman"/>
      <w:shd w:val="clear" w:color="auto" w:fill="000080"/>
    </w:rPr>
  </w:style>
  <w:style w:type="paragraph" w:styleId="EnvelopeAddress">
    <w:name w:val="envelope address"/>
    <w:basedOn w:val="Normal"/>
    <w:uiPriority w:val="99"/>
    <w:pPr>
      <w:framePr w:w="7920" w:h="1987" w:hRule="exact" w:hSpace="187" w:vSpace="187" w:wrap="auto" w:hAnchor="page" w:xAlign="center" w:yAlign="bottom"/>
    </w:pPr>
  </w:style>
  <w:style w:type="paragraph" w:styleId="EnvelopeReturn">
    <w:name w:val="envelope return"/>
    <w:basedOn w:val="Normal"/>
    <w:uiPriority w:val="99"/>
  </w:style>
  <w:style w:type="character" w:styleId="FollowedHyperlink">
    <w:name w:val="FollowedHyperlink"/>
    <w:basedOn w:val="DefaultParagraphFont"/>
    <w:uiPriority w:val="99"/>
    <w:rPr>
      <w:rFonts w:ascii="Times New Roman" w:hAnsi="Times New Roman" w:cs="Times New Roman"/>
      <w:color w:val="800080"/>
      <w:sz w:val="24"/>
      <w:u w:val="single"/>
    </w:rPr>
  </w:style>
  <w:style w:type="character" w:styleId="Hyperlink">
    <w:name w:val="Hyperlink"/>
    <w:basedOn w:val="DefaultParagraphFont"/>
    <w:uiPriority w:val="99"/>
    <w:rPr>
      <w:rFonts w:ascii="Times New Roman" w:hAnsi="Times New Roman" w:cs="Times New Roman"/>
      <w:color w:val="0000FF"/>
      <w:sz w:val="24"/>
      <w:u w:val="single"/>
    </w:rPr>
  </w:style>
  <w:style w:type="paragraph" w:styleId="Index2">
    <w:name w:val="index 2"/>
    <w:basedOn w:val="Normal"/>
    <w:next w:val="BodyText"/>
    <w:uiPriority w:val="99"/>
    <w:pPr>
      <w:ind w:left="404" w:hanging="202"/>
    </w:pPr>
  </w:style>
  <w:style w:type="paragraph" w:styleId="Index3">
    <w:name w:val="index 3"/>
    <w:basedOn w:val="Normal"/>
    <w:next w:val="BodyText"/>
    <w:uiPriority w:val="99"/>
    <w:pPr>
      <w:ind w:left="605" w:hanging="202"/>
    </w:pPr>
  </w:style>
  <w:style w:type="paragraph" w:styleId="Index4">
    <w:name w:val="index 4"/>
    <w:basedOn w:val="Normal"/>
    <w:next w:val="BodyText"/>
    <w:uiPriority w:val="99"/>
    <w:pPr>
      <w:ind w:left="807" w:hanging="202"/>
    </w:pPr>
  </w:style>
  <w:style w:type="paragraph" w:styleId="Index5">
    <w:name w:val="index 5"/>
    <w:basedOn w:val="Normal"/>
    <w:next w:val="BodyText"/>
    <w:uiPriority w:val="99"/>
    <w:pPr>
      <w:ind w:left="1008" w:hanging="202"/>
    </w:pPr>
  </w:style>
  <w:style w:type="paragraph" w:styleId="Index6">
    <w:name w:val="index 6"/>
    <w:basedOn w:val="Normal"/>
    <w:next w:val="BodyText"/>
    <w:uiPriority w:val="99"/>
    <w:pPr>
      <w:ind w:left="1210" w:hanging="202"/>
    </w:pPr>
  </w:style>
  <w:style w:type="paragraph" w:styleId="Index7">
    <w:name w:val="index 7"/>
    <w:basedOn w:val="Normal"/>
    <w:next w:val="BodyText"/>
    <w:uiPriority w:val="99"/>
    <w:pPr>
      <w:ind w:left="1412" w:hanging="202"/>
    </w:pPr>
  </w:style>
  <w:style w:type="paragraph" w:styleId="Index8">
    <w:name w:val="index 8"/>
    <w:basedOn w:val="Normal"/>
    <w:next w:val="BodyText"/>
    <w:uiPriority w:val="99"/>
    <w:pPr>
      <w:ind w:left="1613" w:hanging="202"/>
    </w:pPr>
  </w:style>
  <w:style w:type="paragraph" w:styleId="Index9">
    <w:name w:val="index 9"/>
    <w:basedOn w:val="Normal"/>
    <w:next w:val="BodyText"/>
    <w:uiPriority w:val="99"/>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uiPriority w:val="99"/>
    <w:rPr>
      <w:rFonts w:ascii="Times New Roman" w:hAnsi="Times New Roman" w:cs="Times New Roman"/>
      <w:sz w:val="24"/>
    </w:r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Times New Roman" w:eastAsia="SimSun" w:hAnsi="Times New Roman" w:cs="Times New Roman"/>
      <w:sz w:val="24"/>
      <w:szCs w:val="20"/>
    </w:rPr>
  </w:style>
  <w:style w:type="character" w:customStyle="1" w:styleId="MacroTextChar">
    <w:name w:val="Macro Text Char"/>
    <w:basedOn w:val="DefaultParagraphFont"/>
    <w:link w:val="MacroText"/>
    <w:uiPriority w:val="99"/>
    <w:rPr>
      <w:rFonts w:eastAsia="SimSun" w:cs="Times New Roman"/>
      <w:sz w:val="24"/>
      <w:lang w:val="x-none"/>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uiPriority w:val="99"/>
    <w:rPr>
      <w:rFonts w:eastAsia="SimSun" w:cs="Times New Roman"/>
      <w:sz w:val="24"/>
      <w:shd w:val="pct20" w:color="auto" w:fill="auto"/>
    </w:rPr>
  </w:style>
  <w:style w:type="paragraph" w:styleId="NormalIndent">
    <w:name w:val="Normal Indent"/>
    <w:basedOn w:val="Normal"/>
    <w:uiPriority w:val="99"/>
    <w:pPr>
      <w:ind w:left="720"/>
    </w:pPr>
  </w:style>
  <w:style w:type="paragraph" w:styleId="NoteHeading">
    <w:name w:val="Note Heading"/>
    <w:basedOn w:val="Normal"/>
    <w:next w:val="BodyText"/>
    <w:link w:val="NoteHeadingChar"/>
    <w:uiPriority w:val="99"/>
  </w:style>
  <w:style w:type="character" w:customStyle="1" w:styleId="NoteHeadingChar">
    <w:name w:val="Note Heading Char"/>
    <w:basedOn w:val="DefaultParagraphFont"/>
    <w:link w:val="NoteHeading"/>
    <w:uiPriority w:val="99"/>
    <w:rPr>
      <w:rFonts w:eastAsia="SimSun" w:cs="Times New Roman"/>
      <w:sz w:val="24"/>
    </w:rPr>
  </w:style>
  <w:style w:type="character" w:styleId="PageNumber">
    <w:name w:val="page number"/>
    <w:basedOn w:val="DefaultParagraphFont"/>
    <w:uiPriority w:val="99"/>
    <w:rPr>
      <w:rFonts w:cs="Times New Roman"/>
      <w:sz w:val="22"/>
    </w:rPr>
  </w:style>
  <w:style w:type="paragraph" w:styleId="PlainText">
    <w:name w:val="Plain Text"/>
    <w:basedOn w:val="Normal"/>
    <w:link w:val="PlainTextChar"/>
    <w:uiPriority w:val="99"/>
    <w:rPr>
      <w:sz w:val="20"/>
    </w:rPr>
  </w:style>
  <w:style w:type="character" w:customStyle="1" w:styleId="PlainTextChar">
    <w:name w:val="Plain Text Char"/>
    <w:basedOn w:val="DefaultParagraphFont"/>
    <w:link w:val="PlainText"/>
    <w:uiPriority w:val="99"/>
    <w:rPr>
      <w:rFonts w:eastAsia="SimSun" w:cs="Times New Roman"/>
    </w:rPr>
  </w:style>
  <w:style w:type="paragraph" w:styleId="TableofAuthorities">
    <w:name w:val="table of authorities"/>
    <w:basedOn w:val="Normal"/>
    <w:next w:val="Normal"/>
    <w:uiPriority w:val="99"/>
    <w:pPr>
      <w:spacing w:after="120"/>
      <w:ind w:left="245" w:hanging="245"/>
    </w:pPr>
  </w:style>
  <w:style w:type="paragraph" w:styleId="TableofFigures">
    <w:name w:val="table of figures"/>
    <w:basedOn w:val="Normal"/>
    <w:next w:val="Normal"/>
    <w:uiPriority w:val="99"/>
    <w:pPr>
      <w:spacing w:after="120"/>
      <w:ind w:left="475" w:hanging="475"/>
    </w:pPr>
  </w:style>
  <w:style w:type="paragraph" w:styleId="TOC1">
    <w:name w:val="toc 1"/>
    <w:basedOn w:val="Normal"/>
    <w:next w:val="Normal"/>
    <w:uiPriority w:val="39"/>
  </w:style>
  <w:style w:type="paragraph" w:styleId="TOC2">
    <w:name w:val="toc 2"/>
    <w:basedOn w:val="Normal"/>
    <w:next w:val="Normal"/>
    <w:uiPriority w:val="39"/>
    <w:pPr>
      <w:ind w:left="720"/>
    </w:pPr>
  </w:style>
  <w:style w:type="paragraph" w:styleId="TOC3">
    <w:name w:val="toc 3"/>
    <w:basedOn w:val="Normal"/>
    <w:next w:val="Normal"/>
    <w:uiPriority w:val="39"/>
    <w:pPr>
      <w:ind w:left="1440"/>
    </w:pPr>
  </w:style>
  <w:style w:type="paragraph" w:styleId="TOC4">
    <w:name w:val="toc 4"/>
    <w:basedOn w:val="Normal"/>
    <w:next w:val="Normal"/>
    <w:uiPriority w:val="39"/>
    <w:pPr>
      <w:ind w:left="2160"/>
    </w:pPr>
  </w:style>
  <w:style w:type="paragraph" w:styleId="TOC5">
    <w:name w:val="toc 5"/>
    <w:basedOn w:val="Normal"/>
    <w:next w:val="Normal"/>
    <w:uiPriority w:val="39"/>
    <w:pPr>
      <w:ind w:left="2880"/>
    </w:pPr>
  </w:style>
  <w:style w:type="paragraph" w:styleId="TOC6">
    <w:name w:val="toc 6"/>
    <w:basedOn w:val="Normal"/>
    <w:next w:val="Normal"/>
    <w:uiPriority w:val="39"/>
    <w:pPr>
      <w:ind w:left="3600"/>
    </w:pPr>
  </w:style>
  <w:style w:type="paragraph" w:styleId="TOC7">
    <w:name w:val="toc 7"/>
    <w:basedOn w:val="Normal"/>
    <w:next w:val="Normal"/>
    <w:uiPriority w:val="39"/>
    <w:pPr>
      <w:ind w:left="4320"/>
    </w:pPr>
  </w:style>
  <w:style w:type="paragraph" w:styleId="TOC8">
    <w:name w:val="toc 8"/>
    <w:basedOn w:val="Normal"/>
    <w:next w:val="Normal"/>
    <w:uiPriority w:val="39"/>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uiPriority w:val="99"/>
    <w:rPr>
      <w:b/>
    </w:rPr>
  </w:style>
  <w:style w:type="character" w:customStyle="1" w:styleId="CommentSubjectChar">
    <w:name w:val="Comment Subject Char"/>
    <w:basedOn w:val="CommentTextChar"/>
    <w:link w:val="CommentSubject"/>
    <w:uiPriority w:val="99"/>
    <w:rPr>
      <w:rFonts w:eastAsia="SimSun" w:cs="Times New Roman"/>
      <w:b/>
    </w:rPr>
  </w:style>
  <w:style w:type="paragraph" w:customStyle="1" w:styleId="ConfidentialPhrase">
    <w:name w:val="Confidential Phrase"/>
    <w:basedOn w:val="Normal"/>
    <w:next w:val="Normal"/>
    <w:pPr>
      <w:jc w:val="right"/>
    </w:pPr>
    <w:rPr>
      <w:b/>
      <w:caps/>
    </w:rPr>
  </w:style>
  <w:style w:type="paragraph" w:customStyle="1" w:styleId="DocumentTitle">
    <w:name w:val="Document Title"/>
    <w:basedOn w:val="Normal"/>
    <w:next w:val="BodyText"/>
    <w:pPr>
      <w:spacing w:after="480"/>
      <w:jc w:val="center"/>
    </w:pPr>
    <w:rPr>
      <w:b/>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character" w:customStyle="1" w:styleId="zzmpTrailerItem">
    <w:name w:val="zzmpTrailerItem"/>
    <w:basedOn w:val="DefaultParagraphFont"/>
    <w:rPr>
      <w:rFonts w:ascii="Times New Roman" w:hAnsi="Times New Roman" w:cs="Times New Roman"/>
      <w:noProof/>
      <w:color w:val="auto"/>
      <w:spacing w:val="0"/>
      <w:position w:val="0"/>
      <w:sz w:val="16"/>
      <w:szCs w:val="16"/>
      <w:u w:val="none"/>
      <w:effect w:val="none"/>
      <w:vertAlign w:val="baseline"/>
    </w:rPr>
  </w:style>
  <w:style w:type="paragraph" w:customStyle="1" w:styleId="ARTICLEACont1">
    <w:name w:val="ARTICLEA Cont 1"/>
    <w:basedOn w:val="Normal"/>
    <w:next w:val="BodyText"/>
    <w:pPr>
      <w:keepNext/>
      <w:spacing w:after="240"/>
    </w:pPr>
    <w:rPr>
      <w:sz w:val="24"/>
      <w:szCs w:val="24"/>
    </w:rPr>
  </w:style>
  <w:style w:type="character" w:customStyle="1" w:styleId="ARTICLEACont1Char">
    <w:name w:val="ARTICLEA Cont 1 Char"/>
    <w:basedOn w:val="DefaultParagraphFont"/>
    <w:rPr>
      <w:rFonts w:eastAsia="SimSun" w:cs="Times New Roman"/>
      <w:sz w:val="24"/>
      <w:szCs w:val="24"/>
      <w:lang w:val="x-none"/>
    </w:rPr>
  </w:style>
  <w:style w:type="paragraph" w:customStyle="1" w:styleId="ARTICLEACont2">
    <w:name w:val="ARTICLEA Cont 2"/>
    <w:basedOn w:val="Normal"/>
    <w:next w:val="BodyText"/>
    <w:pPr>
      <w:tabs>
        <w:tab w:val="left" w:pos="1440"/>
      </w:tabs>
      <w:spacing w:after="240"/>
      <w:ind w:firstLine="1440"/>
    </w:pPr>
    <w:rPr>
      <w:sz w:val="24"/>
    </w:rPr>
  </w:style>
  <w:style w:type="character" w:customStyle="1" w:styleId="ARTICLEACont2Char">
    <w:name w:val="ARTICLEA Cont 2 Char"/>
    <w:basedOn w:val="DefaultParagraphFont"/>
    <w:rPr>
      <w:rFonts w:eastAsia="SimSun" w:cs="Times New Roman"/>
      <w:sz w:val="24"/>
      <w:lang w:val="x-none"/>
    </w:rPr>
  </w:style>
  <w:style w:type="paragraph" w:customStyle="1" w:styleId="ARTICLEACont3">
    <w:name w:val="ARTICLEA Cont 3"/>
    <w:basedOn w:val="Normal"/>
    <w:next w:val="BodyText"/>
    <w:pPr>
      <w:tabs>
        <w:tab w:val="left" w:pos="1440"/>
      </w:tabs>
      <w:spacing w:after="240"/>
      <w:ind w:left="720" w:firstLine="720"/>
    </w:pPr>
    <w:rPr>
      <w:sz w:val="24"/>
    </w:rPr>
  </w:style>
  <w:style w:type="character" w:customStyle="1" w:styleId="ARTICLEACont3Char">
    <w:name w:val="ARTICLEA Cont 3 Char"/>
    <w:basedOn w:val="DefaultParagraphFont"/>
    <w:rPr>
      <w:rFonts w:eastAsia="SimSun" w:cs="Times New Roman"/>
      <w:sz w:val="24"/>
      <w:lang w:val="x-none"/>
    </w:rPr>
  </w:style>
  <w:style w:type="paragraph" w:customStyle="1" w:styleId="ARTICLEACont4">
    <w:name w:val="ARTICLEA Cont 4"/>
    <w:basedOn w:val="Normal"/>
    <w:next w:val="BodyText"/>
    <w:pPr>
      <w:tabs>
        <w:tab w:val="left" w:pos="2160"/>
      </w:tabs>
      <w:spacing w:after="240"/>
      <w:ind w:left="1440" w:firstLine="720"/>
    </w:pPr>
    <w:rPr>
      <w:sz w:val="24"/>
    </w:rPr>
  </w:style>
  <w:style w:type="character" w:customStyle="1" w:styleId="ARTICLEACont4Char">
    <w:name w:val="ARTICLEA Cont 4 Char"/>
    <w:basedOn w:val="DefaultParagraphFont"/>
    <w:rPr>
      <w:rFonts w:eastAsia="SimSun" w:cs="Times New Roman"/>
      <w:sz w:val="24"/>
      <w:lang w:val="x-none"/>
    </w:rPr>
  </w:style>
  <w:style w:type="paragraph" w:customStyle="1" w:styleId="ARTICLEACont5">
    <w:name w:val="ARTICLEA Cont 5"/>
    <w:basedOn w:val="Normal"/>
    <w:next w:val="BodyText"/>
    <w:pPr>
      <w:tabs>
        <w:tab w:val="left" w:pos="2880"/>
      </w:tabs>
      <w:spacing w:after="240"/>
      <w:ind w:left="2160" w:firstLine="720"/>
    </w:pPr>
  </w:style>
  <w:style w:type="character" w:customStyle="1" w:styleId="ARTICLEACont5Char">
    <w:name w:val="ARTICLEA Cont 5 Char"/>
    <w:basedOn w:val="DefaultParagraphFont"/>
    <w:rPr>
      <w:rFonts w:eastAsia="SimSun" w:cs="Times New Roman"/>
      <w:sz w:val="22"/>
      <w:lang w:val="x-none"/>
    </w:rPr>
  </w:style>
  <w:style w:type="paragraph" w:customStyle="1" w:styleId="ARTICLEACont6">
    <w:name w:val="ARTICLEA Cont 6"/>
    <w:basedOn w:val="Normal"/>
    <w:next w:val="BodyText"/>
    <w:pPr>
      <w:tabs>
        <w:tab w:val="left" w:pos="2880"/>
      </w:tabs>
      <w:spacing w:after="240"/>
      <w:ind w:left="2160" w:firstLine="720"/>
    </w:pPr>
  </w:style>
  <w:style w:type="character" w:customStyle="1" w:styleId="ARTICLEACont6Char">
    <w:name w:val="ARTICLEA Cont 6 Char"/>
    <w:basedOn w:val="DefaultParagraphFont"/>
    <w:rPr>
      <w:rFonts w:eastAsia="SimSun" w:cs="Times New Roman"/>
      <w:sz w:val="24"/>
      <w:lang w:val="x-none"/>
    </w:rPr>
  </w:style>
  <w:style w:type="paragraph" w:customStyle="1" w:styleId="ARTICLEACont7">
    <w:name w:val="ARTICLEA Cont 7"/>
    <w:basedOn w:val="Normal"/>
    <w:next w:val="BodyText"/>
    <w:pPr>
      <w:tabs>
        <w:tab w:val="left" w:pos="2880"/>
      </w:tabs>
      <w:spacing w:after="240"/>
      <w:ind w:left="2160" w:firstLine="720"/>
    </w:pPr>
  </w:style>
  <w:style w:type="character" w:customStyle="1" w:styleId="ARTICLEACont7Char">
    <w:name w:val="ARTICLEA Cont 7 Char"/>
    <w:basedOn w:val="DefaultParagraphFont"/>
    <w:rPr>
      <w:rFonts w:eastAsia="SimSun" w:cs="Times New Roman"/>
      <w:sz w:val="24"/>
      <w:lang w:val="x-none"/>
    </w:rPr>
  </w:style>
  <w:style w:type="paragraph" w:customStyle="1" w:styleId="ARTICLEACont8">
    <w:name w:val="ARTICLEA Cont 8"/>
    <w:basedOn w:val="Normal"/>
    <w:next w:val="BodyText"/>
    <w:pPr>
      <w:tabs>
        <w:tab w:val="left" w:pos="2880"/>
      </w:tabs>
      <w:spacing w:after="240"/>
      <w:ind w:left="2160" w:firstLine="720"/>
    </w:pPr>
  </w:style>
  <w:style w:type="character" w:customStyle="1" w:styleId="ARTICLEACont8Char">
    <w:name w:val="ARTICLEA Cont 8 Char"/>
    <w:basedOn w:val="DefaultParagraphFont"/>
    <w:rPr>
      <w:rFonts w:eastAsia="SimSun" w:cs="Times New Roman"/>
      <w:sz w:val="24"/>
      <w:lang w:val="x-none"/>
    </w:rPr>
  </w:style>
  <w:style w:type="paragraph" w:customStyle="1" w:styleId="ARTICLEACont9">
    <w:name w:val="ARTICLEA Cont 9"/>
    <w:basedOn w:val="Normal"/>
    <w:next w:val="BodyText"/>
    <w:pPr>
      <w:tabs>
        <w:tab w:val="left" w:pos="2880"/>
      </w:tabs>
      <w:spacing w:after="240"/>
      <w:ind w:left="2160" w:firstLine="720"/>
    </w:pPr>
  </w:style>
  <w:style w:type="character" w:customStyle="1" w:styleId="ARTICLEACont9Char">
    <w:name w:val="ARTICLEA Cont 9 Char"/>
    <w:basedOn w:val="DefaultParagraphFont"/>
    <w:rPr>
      <w:rFonts w:eastAsia="SimSun" w:cs="Times New Roman"/>
      <w:sz w:val="24"/>
      <w:lang w:val="x-none"/>
    </w:rPr>
  </w:style>
  <w:style w:type="paragraph" w:customStyle="1" w:styleId="ARTICLEAL1">
    <w:name w:val="ARTICLEA_L1"/>
    <w:basedOn w:val="Normal"/>
    <w:next w:val="BodyText"/>
    <w:pPr>
      <w:keepNext/>
      <w:numPr>
        <w:numId w:val="21"/>
      </w:numPr>
      <w:spacing w:after="240"/>
      <w:jc w:val="center"/>
      <w:outlineLvl w:val="0"/>
    </w:pPr>
    <w:rPr>
      <w:b/>
      <w:caps/>
      <w:sz w:val="24"/>
    </w:rPr>
  </w:style>
  <w:style w:type="character" w:customStyle="1" w:styleId="ARTICLEAL1Char">
    <w:name w:val="ARTICLEA_L1 Char"/>
    <w:basedOn w:val="DefaultParagraphFont"/>
    <w:rPr>
      <w:rFonts w:eastAsia="SimSun" w:cs="Times New Roman"/>
      <w:b/>
      <w:caps/>
      <w:sz w:val="24"/>
      <w:lang w:val="x-none"/>
    </w:rPr>
  </w:style>
  <w:style w:type="paragraph" w:customStyle="1" w:styleId="ARTICLEAL2">
    <w:name w:val="ARTICLEA_L2"/>
    <w:basedOn w:val="Normal"/>
    <w:next w:val="BodyText"/>
    <w:pPr>
      <w:numPr>
        <w:ilvl w:val="1"/>
        <w:numId w:val="21"/>
      </w:numPr>
      <w:spacing w:after="240"/>
      <w:outlineLvl w:val="1"/>
    </w:pPr>
    <w:rPr>
      <w:sz w:val="24"/>
    </w:rPr>
  </w:style>
  <w:style w:type="character" w:customStyle="1" w:styleId="ARTICLEAL2Char">
    <w:name w:val="ARTICLEA_L2 Char"/>
    <w:basedOn w:val="DefaultParagraphFont"/>
    <w:rPr>
      <w:rFonts w:eastAsia="SimSun" w:cs="Times New Roman"/>
      <w:sz w:val="24"/>
      <w:lang w:val="x-none"/>
    </w:rPr>
  </w:style>
  <w:style w:type="paragraph" w:customStyle="1" w:styleId="ARTICLEAL3">
    <w:name w:val="ARTICLEA_L3"/>
    <w:basedOn w:val="Normal"/>
    <w:next w:val="BodyText"/>
    <w:pPr>
      <w:numPr>
        <w:ilvl w:val="2"/>
        <w:numId w:val="21"/>
      </w:numPr>
      <w:spacing w:after="240"/>
      <w:outlineLvl w:val="2"/>
    </w:pPr>
    <w:rPr>
      <w:sz w:val="24"/>
    </w:rPr>
  </w:style>
  <w:style w:type="character" w:customStyle="1" w:styleId="ARTICLEAL3Char">
    <w:name w:val="ARTICLEA_L3 Char"/>
    <w:basedOn w:val="DefaultParagraphFont"/>
    <w:rPr>
      <w:rFonts w:eastAsia="SimSun" w:cs="Times New Roman"/>
      <w:sz w:val="24"/>
      <w:lang w:val="x-none"/>
    </w:rPr>
  </w:style>
  <w:style w:type="paragraph" w:customStyle="1" w:styleId="ARTICLEAL4">
    <w:name w:val="ARTICLEA_L4"/>
    <w:basedOn w:val="Normal"/>
    <w:next w:val="BodyText"/>
    <w:pPr>
      <w:numPr>
        <w:ilvl w:val="3"/>
        <w:numId w:val="21"/>
      </w:numPr>
      <w:spacing w:after="240"/>
      <w:outlineLvl w:val="3"/>
    </w:pPr>
    <w:rPr>
      <w:sz w:val="24"/>
    </w:rPr>
  </w:style>
  <w:style w:type="character" w:customStyle="1" w:styleId="ARTICLEAL4Char">
    <w:name w:val="ARTICLEA_L4 Char"/>
    <w:basedOn w:val="DefaultParagraphFont"/>
    <w:rPr>
      <w:rFonts w:eastAsia="SimSun" w:cs="Times New Roman"/>
      <w:sz w:val="24"/>
      <w:lang w:val="x-none"/>
    </w:rPr>
  </w:style>
  <w:style w:type="paragraph" w:customStyle="1" w:styleId="ARTICLEAL5">
    <w:name w:val="ARTICLEA_L5"/>
    <w:basedOn w:val="Normal"/>
    <w:next w:val="BodyText"/>
    <w:pPr>
      <w:numPr>
        <w:ilvl w:val="4"/>
        <w:numId w:val="21"/>
      </w:numPr>
      <w:spacing w:after="240"/>
      <w:outlineLvl w:val="4"/>
    </w:pPr>
  </w:style>
  <w:style w:type="character" w:customStyle="1" w:styleId="ARTICLEAL5Char">
    <w:name w:val="ARTICLEA_L5 Char"/>
    <w:basedOn w:val="DefaultParagraphFont"/>
    <w:rPr>
      <w:rFonts w:eastAsia="SimSun" w:cs="Times New Roman"/>
      <w:sz w:val="22"/>
      <w:lang w:val="x-none"/>
    </w:rPr>
  </w:style>
  <w:style w:type="paragraph" w:customStyle="1" w:styleId="ARTICLEAL6">
    <w:name w:val="ARTICLEA_L6"/>
    <w:basedOn w:val="ARTICLEAL5"/>
    <w:next w:val="BodyText"/>
    <w:pPr>
      <w:numPr>
        <w:ilvl w:val="5"/>
      </w:numPr>
      <w:tabs>
        <w:tab w:val="num" w:pos="720"/>
      </w:tabs>
      <w:ind w:left="720" w:hanging="720"/>
      <w:outlineLvl w:val="5"/>
    </w:pPr>
  </w:style>
  <w:style w:type="character" w:customStyle="1" w:styleId="ARTICLEAL6Char">
    <w:name w:val="ARTICLEA_L6 Char"/>
    <w:basedOn w:val="DefaultParagraphFont"/>
    <w:rPr>
      <w:rFonts w:eastAsia="SimSun" w:cs="Times New Roman"/>
      <w:sz w:val="22"/>
      <w:lang w:val="x-none"/>
    </w:rPr>
  </w:style>
  <w:style w:type="paragraph" w:customStyle="1" w:styleId="ARTICLEAL7">
    <w:name w:val="ARTICLEA_L7"/>
    <w:basedOn w:val="ARTICLEAL6"/>
    <w:next w:val="BodyText"/>
    <w:pPr>
      <w:numPr>
        <w:ilvl w:val="6"/>
      </w:numPr>
      <w:tabs>
        <w:tab w:val="num" w:pos="720"/>
      </w:tabs>
      <w:ind w:left="720"/>
      <w:outlineLvl w:val="6"/>
    </w:pPr>
  </w:style>
  <w:style w:type="character" w:customStyle="1" w:styleId="ARTICLEAL7Char">
    <w:name w:val="ARTICLEA_L7 Char"/>
    <w:basedOn w:val="DefaultParagraphFont"/>
    <w:rPr>
      <w:rFonts w:eastAsia="SimSun" w:cs="Times New Roman"/>
      <w:sz w:val="22"/>
      <w:lang w:val="x-none"/>
    </w:rPr>
  </w:style>
  <w:style w:type="paragraph" w:customStyle="1" w:styleId="ARTICLEAL8">
    <w:name w:val="ARTICLEA_L8"/>
    <w:basedOn w:val="ARTICLEAL7"/>
    <w:next w:val="BodyText"/>
    <w:pPr>
      <w:numPr>
        <w:ilvl w:val="7"/>
      </w:numPr>
      <w:tabs>
        <w:tab w:val="num" w:pos="720"/>
      </w:tabs>
      <w:ind w:left="720"/>
      <w:outlineLvl w:val="7"/>
    </w:pPr>
  </w:style>
  <w:style w:type="character" w:customStyle="1" w:styleId="ARTICLEAL8Char">
    <w:name w:val="ARTICLEA_L8 Char"/>
    <w:basedOn w:val="DefaultParagraphFont"/>
    <w:rPr>
      <w:rFonts w:eastAsia="SimSun" w:cs="Times New Roman"/>
      <w:sz w:val="22"/>
      <w:lang w:val="x-none"/>
    </w:rPr>
  </w:style>
  <w:style w:type="paragraph" w:customStyle="1" w:styleId="ARTICLEAL9">
    <w:name w:val="ARTICLEA_L9"/>
    <w:basedOn w:val="ARTICLEAL8"/>
    <w:next w:val="BodyText"/>
    <w:pPr>
      <w:numPr>
        <w:ilvl w:val="8"/>
      </w:numPr>
      <w:tabs>
        <w:tab w:val="num" w:pos="720"/>
      </w:tabs>
      <w:ind w:left="720"/>
      <w:outlineLvl w:val="8"/>
    </w:pPr>
  </w:style>
  <w:style w:type="character" w:customStyle="1" w:styleId="ARTICLEAL9Char">
    <w:name w:val="ARTICLEA_L9 Char"/>
    <w:basedOn w:val="DefaultParagraphFont"/>
    <w:rPr>
      <w:rFonts w:eastAsia="SimSun" w:cs="Times New Roman"/>
      <w:sz w:val="22"/>
      <w:lang w:val="x-none"/>
    </w:rPr>
  </w:style>
  <w:style w:type="paragraph" w:customStyle="1" w:styleId="Spec2Cont1">
    <w:name w:val="Spec2 Cont 1"/>
    <w:basedOn w:val="Normal"/>
    <w:next w:val="BodyText"/>
    <w:pPr>
      <w:keepNext/>
      <w:spacing w:after="240"/>
    </w:pPr>
    <w:rPr>
      <w:szCs w:val="24"/>
    </w:rPr>
  </w:style>
  <w:style w:type="character" w:customStyle="1" w:styleId="Spec2Cont1Char">
    <w:name w:val="Spec2 Cont 1 Char"/>
    <w:basedOn w:val="Spec1L1Char"/>
    <w:rPr>
      <w:rFonts w:eastAsia="SimSun" w:cs="Times New Roman"/>
      <w:b/>
      <w:caps/>
      <w:sz w:val="24"/>
      <w:szCs w:val="24"/>
      <w:lang w:val="x-none"/>
    </w:rPr>
  </w:style>
  <w:style w:type="paragraph" w:customStyle="1" w:styleId="Spec2Cont2">
    <w:name w:val="Spec2 Cont 2"/>
    <w:basedOn w:val="Normal"/>
    <w:next w:val="BodyText"/>
    <w:pPr>
      <w:tabs>
        <w:tab w:val="left" w:pos="2160"/>
      </w:tabs>
      <w:spacing w:after="240"/>
    </w:pPr>
  </w:style>
  <w:style w:type="character" w:customStyle="1" w:styleId="Spec2Cont2Char">
    <w:name w:val="Spec2 Cont 2 Char"/>
    <w:basedOn w:val="Spec1L1Char"/>
    <w:rPr>
      <w:rFonts w:eastAsia="SimSun" w:cs="Times New Roman"/>
      <w:b/>
      <w:caps/>
      <w:sz w:val="22"/>
      <w:lang w:val="x-none"/>
    </w:rPr>
  </w:style>
  <w:style w:type="paragraph" w:customStyle="1" w:styleId="Spec2Cont3">
    <w:name w:val="Spec2 Cont 3"/>
    <w:basedOn w:val="Normal"/>
    <w:next w:val="BodyText"/>
    <w:pPr>
      <w:spacing w:after="240"/>
      <w:ind w:firstLine="2160"/>
    </w:pPr>
  </w:style>
  <w:style w:type="character" w:customStyle="1" w:styleId="Spec2Cont3Char">
    <w:name w:val="Spec2 Cont 3 Char"/>
    <w:basedOn w:val="Spec1L1Char"/>
    <w:rPr>
      <w:rFonts w:eastAsia="SimSun" w:cs="Times New Roman"/>
      <w:b/>
      <w:caps/>
      <w:sz w:val="22"/>
      <w:lang w:val="x-none"/>
    </w:rPr>
  </w:style>
  <w:style w:type="paragraph" w:customStyle="1" w:styleId="Spec2Cont4">
    <w:name w:val="Spec2 Cont 4"/>
    <w:basedOn w:val="Normal"/>
    <w:next w:val="BodyText"/>
    <w:pPr>
      <w:tabs>
        <w:tab w:val="left" w:pos="2880"/>
      </w:tabs>
      <w:spacing w:after="240"/>
      <w:ind w:firstLine="2880"/>
    </w:pPr>
  </w:style>
  <w:style w:type="character" w:customStyle="1" w:styleId="Spec2Cont4Char">
    <w:name w:val="Spec2 Cont 4 Char"/>
    <w:basedOn w:val="Spec1L1Char"/>
    <w:rPr>
      <w:rFonts w:eastAsia="SimSun" w:cs="Times New Roman"/>
      <w:b/>
      <w:caps/>
      <w:sz w:val="22"/>
      <w:lang w:val="x-none"/>
    </w:rPr>
  </w:style>
  <w:style w:type="paragraph" w:customStyle="1" w:styleId="Spec2Cont5">
    <w:name w:val="Spec2 Cont 5"/>
    <w:basedOn w:val="Normal"/>
    <w:next w:val="BodyText"/>
    <w:pPr>
      <w:tabs>
        <w:tab w:val="left" w:pos="3600"/>
      </w:tabs>
      <w:spacing w:after="240"/>
      <w:ind w:firstLine="3600"/>
    </w:pPr>
  </w:style>
  <w:style w:type="character" w:customStyle="1" w:styleId="Spec2Cont5Char">
    <w:name w:val="Spec2 Cont 5 Char"/>
    <w:basedOn w:val="Spec1L1Char"/>
    <w:rPr>
      <w:rFonts w:eastAsia="SimSun" w:cs="Times New Roman"/>
      <w:b/>
      <w:caps/>
      <w:sz w:val="22"/>
      <w:lang w:val="x-none"/>
    </w:rPr>
  </w:style>
  <w:style w:type="paragraph" w:customStyle="1" w:styleId="Spec2Cont6">
    <w:name w:val="Spec2 Cont 6"/>
    <w:basedOn w:val="Normal"/>
    <w:next w:val="BodyText"/>
    <w:pPr>
      <w:tabs>
        <w:tab w:val="left" w:pos="3600"/>
      </w:tabs>
      <w:spacing w:after="240"/>
      <w:ind w:left="3600"/>
    </w:pPr>
  </w:style>
  <w:style w:type="character" w:customStyle="1" w:styleId="Spec2Cont6Char">
    <w:name w:val="Spec2 Cont 6 Char"/>
    <w:basedOn w:val="Spec1L1Char"/>
    <w:rPr>
      <w:rFonts w:eastAsia="SimSun" w:cs="Times New Roman"/>
      <w:b/>
      <w:caps/>
      <w:sz w:val="22"/>
      <w:lang w:val="x-none"/>
    </w:rPr>
  </w:style>
  <w:style w:type="paragraph" w:customStyle="1" w:styleId="Spec2Cont7">
    <w:name w:val="Spec2 Cont 7"/>
    <w:basedOn w:val="Normal"/>
    <w:pPr>
      <w:tabs>
        <w:tab w:val="left" w:pos="3600"/>
      </w:tabs>
      <w:spacing w:after="240"/>
      <w:ind w:left="3600"/>
    </w:pPr>
  </w:style>
  <w:style w:type="character" w:customStyle="1" w:styleId="Spec2Cont7Char">
    <w:name w:val="Spec2 Cont 7 Char"/>
    <w:basedOn w:val="Spec1L1Char"/>
    <w:rPr>
      <w:rFonts w:eastAsia="SimSun" w:cs="Times New Roman"/>
      <w:b/>
      <w:caps/>
      <w:sz w:val="22"/>
      <w:lang w:val="x-none"/>
    </w:rPr>
  </w:style>
  <w:style w:type="paragraph" w:customStyle="1" w:styleId="Spec2Cont8">
    <w:name w:val="Spec2 Cont 8"/>
    <w:basedOn w:val="Normal"/>
    <w:next w:val="BodyText"/>
    <w:pPr>
      <w:tabs>
        <w:tab w:val="left" w:pos="3600"/>
      </w:tabs>
      <w:spacing w:after="240"/>
      <w:ind w:left="3600"/>
    </w:pPr>
  </w:style>
  <w:style w:type="character" w:customStyle="1" w:styleId="Spec2Cont8Char">
    <w:name w:val="Spec2 Cont 8 Char"/>
    <w:basedOn w:val="Spec1L1Char"/>
    <w:rPr>
      <w:rFonts w:eastAsia="SimSun" w:cs="Times New Roman"/>
      <w:b/>
      <w:caps/>
      <w:sz w:val="22"/>
      <w:lang w:val="x-none"/>
    </w:rPr>
  </w:style>
  <w:style w:type="paragraph" w:customStyle="1" w:styleId="Spec2Cont9">
    <w:name w:val="Spec2 Cont 9"/>
    <w:basedOn w:val="Normal"/>
    <w:next w:val="BodyText"/>
    <w:pPr>
      <w:tabs>
        <w:tab w:val="left" w:pos="3600"/>
      </w:tabs>
      <w:spacing w:after="240"/>
      <w:ind w:left="3600"/>
    </w:pPr>
  </w:style>
  <w:style w:type="character" w:customStyle="1" w:styleId="Spec2Cont9Char">
    <w:name w:val="Spec2 Cont 9 Char"/>
    <w:basedOn w:val="Spec1L1Char"/>
    <w:rPr>
      <w:rFonts w:eastAsia="SimSun" w:cs="Times New Roman"/>
      <w:b/>
      <w:caps/>
      <w:sz w:val="22"/>
      <w:lang w:val="x-none"/>
    </w:rPr>
  </w:style>
  <w:style w:type="paragraph" w:customStyle="1" w:styleId="Spec2L1">
    <w:name w:val="Spec2_L1"/>
    <w:basedOn w:val="Normal"/>
    <w:next w:val="BodyText"/>
    <w:pPr>
      <w:keepNext/>
      <w:numPr>
        <w:numId w:val="23"/>
      </w:numPr>
      <w:spacing w:after="240"/>
      <w:jc w:val="center"/>
      <w:outlineLvl w:val="0"/>
    </w:pPr>
  </w:style>
  <w:style w:type="character" w:customStyle="1" w:styleId="Spec2L1Char">
    <w:name w:val="Spec2_L1 Char"/>
    <w:basedOn w:val="Spec1L1Char"/>
    <w:rPr>
      <w:rFonts w:eastAsia="SimSun" w:cs="Times New Roman"/>
      <w:b w:val="0"/>
      <w:caps w:val="0"/>
      <w:sz w:val="22"/>
      <w:lang w:val="x-none"/>
    </w:rPr>
  </w:style>
  <w:style w:type="paragraph" w:customStyle="1" w:styleId="Spec2L2">
    <w:name w:val="Spec2_L2"/>
    <w:basedOn w:val="Spec2L1"/>
    <w:next w:val="BodyText"/>
    <w:pPr>
      <w:keepNext w:val="0"/>
      <w:numPr>
        <w:ilvl w:val="1"/>
      </w:numPr>
      <w:tabs>
        <w:tab w:val="num" w:pos="2160"/>
      </w:tabs>
      <w:jc w:val="left"/>
      <w:outlineLvl w:val="1"/>
    </w:pPr>
    <w:rPr>
      <w:b/>
      <w:u w:val="single"/>
    </w:rPr>
  </w:style>
  <w:style w:type="character" w:customStyle="1" w:styleId="Spec2L2Char">
    <w:name w:val="Spec2_L2 Char"/>
    <w:basedOn w:val="Spec1L1Char"/>
    <w:rPr>
      <w:rFonts w:eastAsia="SimSun" w:cs="Times New Roman"/>
      <w:b/>
      <w:caps w:val="0"/>
      <w:sz w:val="22"/>
      <w:u w:val="single"/>
      <w:lang w:val="x-none"/>
    </w:rPr>
  </w:style>
  <w:style w:type="paragraph" w:customStyle="1" w:styleId="Spec2L3">
    <w:name w:val="Spec2_L3"/>
    <w:basedOn w:val="Spec2L2"/>
    <w:next w:val="BodyText"/>
    <w:pPr>
      <w:numPr>
        <w:ilvl w:val="2"/>
      </w:numPr>
      <w:outlineLvl w:val="2"/>
    </w:pPr>
    <w:rPr>
      <w:b w:val="0"/>
      <w:u w:val="none"/>
    </w:rPr>
  </w:style>
  <w:style w:type="character" w:customStyle="1" w:styleId="Spec2L3Char">
    <w:name w:val="Spec2_L3 Char"/>
    <w:basedOn w:val="Spec1L1Char"/>
    <w:rPr>
      <w:rFonts w:eastAsia="SimSun" w:cs="Times New Roman"/>
      <w:b w:val="0"/>
      <w:caps w:val="0"/>
      <w:sz w:val="22"/>
      <w:lang w:val="x-none"/>
    </w:rPr>
  </w:style>
  <w:style w:type="paragraph" w:customStyle="1" w:styleId="Spec2L4">
    <w:name w:val="Spec2_L4"/>
    <w:basedOn w:val="Spec2L3"/>
    <w:next w:val="BodyText"/>
    <w:pPr>
      <w:numPr>
        <w:ilvl w:val="3"/>
      </w:numPr>
      <w:ind w:firstLine="0"/>
      <w:outlineLvl w:val="3"/>
    </w:pPr>
    <w:rPr>
      <w:b/>
      <w:u w:val="single"/>
    </w:rPr>
  </w:style>
  <w:style w:type="character" w:customStyle="1" w:styleId="Spec2L4Char">
    <w:name w:val="Spec2_L4 Char"/>
    <w:basedOn w:val="Spec1L1Char"/>
    <w:rPr>
      <w:rFonts w:eastAsia="SimSun" w:cs="Times New Roman"/>
      <w:b/>
      <w:caps w:val="0"/>
      <w:sz w:val="22"/>
      <w:u w:val="single"/>
      <w:lang w:val="x-none"/>
    </w:rPr>
  </w:style>
  <w:style w:type="paragraph" w:customStyle="1" w:styleId="Spec2L5">
    <w:name w:val="Spec2_L5"/>
    <w:basedOn w:val="Spec2L4"/>
    <w:next w:val="BodyText"/>
    <w:pPr>
      <w:numPr>
        <w:ilvl w:val="4"/>
      </w:numPr>
      <w:tabs>
        <w:tab w:val="num" w:pos="2160"/>
      </w:tabs>
      <w:ind w:left="0"/>
      <w:outlineLvl w:val="4"/>
    </w:pPr>
  </w:style>
  <w:style w:type="character" w:customStyle="1" w:styleId="Spec2L5Char">
    <w:name w:val="Spec2_L5 Char"/>
    <w:basedOn w:val="Spec1L1Char"/>
    <w:rPr>
      <w:rFonts w:eastAsia="SimSun" w:cs="Times New Roman"/>
      <w:b/>
      <w:caps w:val="0"/>
      <w:sz w:val="22"/>
      <w:u w:val="single"/>
      <w:lang w:val="x-none"/>
    </w:rPr>
  </w:style>
  <w:style w:type="paragraph" w:customStyle="1" w:styleId="Spec2L6">
    <w:name w:val="Spec2_L6"/>
    <w:basedOn w:val="Spec2L5"/>
    <w:next w:val="BodyText"/>
    <w:pPr>
      <w:numPr>
        <w:ilvl w:val="5"/>
      </w:numPr>
      <w:tabs>
        <w:tab w:val="num" w:pos="2160"/>
      </w:tabs>
      <w:outlineLvl w:val="5"/>
    </w:pPr>
  </w:style>
  <w:style w:type="character" w:customStyle="1" w:styleId="Spec2L6Char">
    <w:name w:val="Spec2_L6 Char"/>
    <w:basedOn w:val="Spec1L1Char"/>
    <w:rPr>
      <w:rFonts w:eastAsia="SimSun" w:cs="Times New Roman"/>
      <w:b/>
      <w:caps w:val="0"/>
      <w:sz w:val="22"/>
      <w:u w:val="single"/>
      <w:lang w:val="x-none"/>
    </w:rPr>
  </w:style>
  <w:style w:type="paragraph" w:customStyle="1" w:styleId="Spec2L7">
    <w:name w:val="Spec2_L7"/>
    <w:basedOn w:val="Spec2L6"/>
    <w:next w:val="BodyText"/>
    <w:pPr>
      <w:numPr>
        <w:ilvl w:val="6"/>
      </w:numPr>
      <w:tabs>
        <w:tab w:val="num" w:pos="2160"/>
      </w:tabs>
      <w:ind w:left="2160"/>
      <w:outlineLvl w:val="6"/>
    </w:pPr>
  </w:style>
  <w:style w:type="character" w:customStyle="1" w:styleId="Spec2L7Char">
    <w:name w:val="Spec2_L7 Char"/>
    <w:basedOn w:val="Spec1L1Char"/>
    <w:rPr>
      <w:rFonts w:eastAsia="SimSun" w:cs="Times New Roman"/>
      <w:b/>
      <w:caps w:val="0"/>
      <w:sz w:val="22"/>
      <w:u w:val="single"/>
      <w:lang w:val="x-none"/>
    </w:rPr>
  </w:style>
  <w:style w:type="paragraph" w:customStyle="1" w:styleId="Spec2L8">
    <w:name w:val="Spec2_L8"/>
    <w:basedOn w:val="Spec2L7"/>
    <w:next w:val="BodyText"/>
    <w:pPr>
      <w:numPr>
        <w:ilvl w:val="7"/>
      </w:numPr>
      <w:tabs>
        <w:tab w:val="num" w:pos="2160"/>
      </w:tabs>
      <w:ind w:left="2160"/>
      <w:outlineLvl w:val="7"/>
    </w:pPr>
  </w:style>
  <w:style w:type="character" w:customStyle="1" w:styleId="Spec2L8Char">
    <w:name w:val="Spec2_L8 Char"/>
    <w:basedOn w:val="Spec1L1Char"/>
    <w:rPr>
      <w:rFonts w:eastAsia="SimSun" w:cs="Times New Roman"/>
      <w:b/>
      <w:caps w:val="0"/>
      <w:sz w:val="22"/>
      <w:u w:val="single"/>
      <w:lang w:val="x-none"/>
    </w:rPr>
  </w:style>
  <w:style w:type="paragraph" w:customStyle="1" w:styleId="Spec2L9">
    <w:name w:val="Spec2_L9"/>
    <w:basedOn w:val="Spec2L8"/>
    <w:next w:val="BodyText"/>
    <w:pPr>
      <w:numPr>
        <w:ilvl w:val="8"/>
      </w:numPr>
      <w:tabs>
        <w:tab w:val="num" w:pos="2160"/>
      </w:tabs>
      <w:ind w:left="2160"/>
      <w:outlineLvl w:val="8"/>
    </w:pPr>
  </w:style>
  <w:style w:type="character" w:customStyle="1" w:styleId="Spec2L9Char">
    <w:name w:val="Spec2_L9 Char"/>
    <w:basedOn w:val="Spec1L1Char"/>
    <w:rPr>
      <w:rFonts w:eastAsia="SimSun" w:cs="Times New Roman"/>
      <w:b/>
      <w:caps w:val="0"/>
      <w:sz w:val="22"/>
      <w:u w:val="single"/>
      <w:lang w:val="x-none"/>
    </w:rPr>
  </w:style>
  <w:style w:type="paragraph" w:customStyle="1" w:styleId="Spec1Cont1">
    <w:name w:val="Spec1 Cont 1"/>
    <w:basedOn w:val="Normal"/>
    <w:next w:val="BodyText"/>
    <w:pPr>
      <w:keepNext/>
      <w:spacing w:after="240"/>
    </w:pPr>
    <w:rPr>
      <w:szCs w:val="24"/>
    </w:rPr>
  </w:style>
  <w:style w:type="character" w:customStyle="1" w:styleId="Spec1Cont1Char">
    <w:name w:val="Spec1 Cont 1 Char"/>
    <w:basedOn w:val="DefaultParagraphFont"/>
    <w:rPr>
      <w:rFonts w:eastAsia="SimSun" w:cs="Times New Roman"/>
      <w:sz w:val="24"/>
      <w:szCs w:val="24"/>
      <w:lang w:val="x-none"/>
    </w:rPr>
  </w:style>
  <w:style w:type="paragraph" w:customStyle="1" w:styleId="Spec1Cont2">
    <w:name w:val="Spec1 Cont 2"/>
    <w:basedOn w:val="Normal"/>
    <w:next w:val="BodyText"/>
    <w:pPr>
      <w:tabs>
        <w:tab w:val="left" w:pos="2160"/>
      </w:tabs>
      <w:spacing w:after="240"/>
      <w:ind w:firstLine="2160"/>
    </w:pPr>
  </w:style>
  <w:style w:type="character" w:customStyle="1" w:styleId="Spec1Cont2Char">
    <w:name w:val="Spec1 Cont 2 Char"/>
    <w:basedOn w:val="DefaultParagraphFont"/>
    <w:rPr>
      <w:rFonts w:eastAsia="SimSun" w:cs="Times New Roman"/>
      <w:sz w:val="24"/>
      <w:lang w:val="x-none"/>
    </w:rPr>
  </w:style>
  <w:style w:type="paragraph" w:customStyle="1" w:styleId="Spec1Cont3">
    <w:name w:val="Spec1 Cont 3"/>
    <w:basedOn w:val="Normal"/>
    <w:next w:val="BodyText"/>
    <w:pPr>
      <w:spacing w:after="240"/>
      <w:ind w:firstLine="2160"/>
    </w:pPr>
  </w:style>
  <w:style w:type="character" w:customStyle="1" w:styleId="Spec1Cont3Char">
    <w:name w:val="Spec1 Cont 3 Char"/>
    <w:basedOn w:val="DefaultParagraphFont"/>
    <w:rPr>
      <w:rFonts w:eastAsia="SimSun" w:cs="Times New Roman"/>
      <w:sz w:val="24"/>
      <w:lang w:val="x-none"/>
    </w:rPr>
  </w:style>
  <w:style w:type="paragraph" w:customStyle="1" w:styleId="Spec1Cont4">
    <w:name w:val="Spec1 Cont 4"/>
    <w:basedOn w:val="Normal"/>
    <w:next w:val="BodyText"/>
    <w:pPr>
      <w:tabs>
        <w:tab w:val="left" w:pos="2880"/>
      </w:tabs>
      <w:spacing w:after="240"/>
      <w:ind w:firstLine="2880"/>
    </w:pPr>
  </w:style>
  <w:style w:type="character" w:customStyle="1" w:styleId="Spec1Cont4Char">
    <w:name w:val="Spec1 Cont 4 Char"/>
    <w:basedOn w:val="DefaultParagraphFont"/>
    <w:rPr>
      <w:rFonts w:eastAsia="SimSun" w:cs="Times New Roman"/>
      <w:sz w:val="24"/>
      <w:lang w:val="x-none"/>
    </w:rPr>
  </w:style>
  <w:style w:type="paragraph" w:customStyle="1" w:styleId="Spec1Cont5">
    <w:name w:val="Spec1 Cont 5"/>
    <w:basedOn w:val="Normal"/>
    <w:next w:val="BodyText"/>
    <w:pPr>
      <w:tabs>
        <w:tab w:val="left" w:pos="3600"/>
      </w:tabs>
      <w:spacing w:after="240"/>
      <w:ind w:firstLine="3600"/>
    </w:pPr>
  </w:style>
  <w:style w:type="character" w:customStyle="1" w:styleId="Spec1Cont5Char">
    <w:name w:val="Spec1 Cont 5 Char"/>
    <w:basedOn w:val="DefaultParagraphFont"/>
    <w:rPr>
      <w:rFonts w:eastAsia="SimSun" w:cs="Times New Roman"/>
      <w:sz w:val="24"/>
      <w:lang w:val="x-none"/>
    </w:rPr>
  </w:style>
  <w:style w:type="paragraph" w:customStyle="1" w:styleId="Spec1Cont6">
    <w:name w:val="Spec1 Cont 6"/>
    <w:basedOn w:val="Normal"/>
    <w:next w:val="BodyText"/>
    <w:pPr>
      <w:tabs>
        <w:tab w:val="left" w:pos="3600"/>
      </w:tabs>
      <w:spacing w:after="240"/>
      <w:ind w:left="3600"/>
    </w:pPr>
  </w:style>
  <w:style w:type="character" w:customStyle="1" w:styleId="Spec1Cont6Char">
    <w:name w:val="Spec1 Cont 6 Char"/>
    <w:basedOn w:val="DefaultParagraphFont"/>
    <w:rPr>
      <w:rFonts w:eastAsia="SimSun" w:cs="Times New Roman"/>
      <w:sz w:val="24"/>
      <w:lang w:val="x-none"/>
    </w:rPr>
  </w:style>
  <w:style w:type="paragraph" w:customStyle="1" w:styleId="Spec1Cont7">
    <w:name w:val="Spec1 Cont 7"/>
    <w:basedOn w:val="Normal"/>
    <w:pPr>
      <w:tabs>
        <w:tab w:val="left" w:pos="3600"/>
      </w:tabs>
      <w:spacing w:after="240"/>
      <w:ind w:left="3600"/>
    </w:pPr>
  </w:style>
  <w:style w:type="character" w:customStyle="1" w:styleId="Spec1Cont7Char">
    <w:name w:val="Spec1 Cont 7 Char"/>
    <w:basedOn w:val="DefaultParagraphFont"/>
    <w:rPr>
      <w:rFonts w:eastAsia="SimSun" w:cs="Times New Roman"/>
      <w:sz w:val="24"/>
      <w:lang w:val="x-none"/>
    </w:rPr>
  </w:style>
  <w:style w:type="paragraph" w:customStyle="1" w:styleId="Spec1Cont8">
    <w:name w:val="Spec1 Cont 8"/>
    <w:basedOn w:val="Normal"/>
    <w:next w:val="BodyText"/>
    <w:pPr>
      <w:tabs>
        <w:tab w:val="left" w:pos="3600"/>
      </w:tabs>
      <w:spacing w:after="240"/>
      <w:ind w:left="3600"/>
    </w:pPr>
  </w:style>
  <w:style w:type="character" w:customStyle="1" w:styleId="Spec1Cont8Char">
    <w:name w:val="Spec1 Cont 8 Char"/>
    <w:basedOn w:val="DefaultParagraphFont"/>
    <w:rPr>
      <w:rFonts w:eastAsia="SimSun" w:cs="Times New Roman"/>
      <w:sz w:val="24"/>
      <w:lang w:val="x-none"/>
    </w:rPr>
  </w:style>
  <w:style w:type="paragraph" w:customStyle="1" w:styleId="Spec1Cont9">
    <w:name w:val="Spec1 Cont 9"/>
    <w:basedOn w:val="Normal"/>
    <w:next w:val="BodyText"/>
    <w:pPr>
      <w:tabs>
        <w:tab w:val="left" w:pos="3600"/>
      </w:tabs>
      <w:spacing w:after="240"/>
      <w:ind w:left="3600"/>
    </w:pPr>
  </w:style>
  <w:style w:type="character" w:customStyle="1" w:styleId="Spec1Cont9Char">
    <w:name w:val="Spec1 Cont 9 Char"/>
    <w:basedOn w:val="DefaultParagraphFont"/>
    <w:rPr>
      <w:rFonts w:eastAsia="SimSun" w:cs="Times New Roman"/>
      <w:sz w:val="24"/>
      <w:lang w:val="x-none"/>
    </w:rPr>
  </w:style>
  <w:style w:type="paragraph" w:customStyle="1" w:styleId="Spec1L1">
    <w:name w:val="Spec1_L1"/>
    <w:basedOn w:val="Normal"/>
    <w:next w:val="BodyText"/>
    <w:pPr>
      <w:keepNext/>
      <w:pageBreakBefore/>
      <w:numPr>
        <w:numId w:val="22"/>
      </w:numPr>
      <w:spacing w:after="240"/>
      <w:jc w:val="center"/>
      <w:outlineLvl w:val="0"/>
    </w:pPr>
    <w:rPr>
      <w:b/>
      <w:caps/>
    </w:rPr>
  </w:style>
  <w:style w:type="character" w:customStyle="1" w:styleId="Spec1L1Char">
    <w:name w:val="Spec1_L1 Char"/>
    <w:basedOn w:val="DefaultParagraphFont"/>
    <w:rPr>
      <w:rFonts w:eastAsia="SimSun" w:cs="Times New Roman"/>
      <w:b/>
      <w:caps/>
      <w:sz w:val="22"/>
      <w:lang w:val="x-none"/>
    </w:rPr>
  </w:style>
  <w:style w:type="paragraph" w:customStyle="1" w:styleId="Spec1L2">
    <w:name w:val="Spec1_L2"/>
    <w:basedOn w:val="Spec1L1"/>
    <w:next w:val="BodyText"/>
    <w:pPr>
      <w:keepNext w:val="0"/>
      <w:pageBreakBefore w:val="0"/>
      <w:numPr>
        <w:ilvl w:val="1"/>
      </w:numPr>
      <w:jc w:val="left"/>
      <w:outlineLvl w:val="1"/>
    </w:pPr>
    <w:rPr>
      <w:b w:val="0"/>
      <w:caps w:val="0"/>
    </w:rPr>
  </w:style>
  <w:style w:type="character" w:customStyle="1" w:styleId="Spec1L2Char">
    <w:name w:val="Spec1_L2 Char"/>
    <w:basedOn w:val="DefaultParagraphFont"/>
    <w:rPr>
      <w:rFonts w:eastAsia="SimSun" w:cs="Times New Roman"/>
      <w:sz w:val="22"/>
      <w:lang w:val="x-none"/>
    </w:rPr>
  </w:style>
  <w:style w:type="paragraph" w:customStyle="1" w:styleId="Spec1L3">
    <w:name w:val="Spec1_L3"/>
    <w:basedOn w:val="Spec1L2"/>
    <w:next w:val="BodyText"/>
    <w:uiPriority w:val="99"/>
    <w:pPr>
      <w:numPr>
        <w:ilvl w:val="2"/>
      </w:numPr>
      <w:outlineLvl w:val="2"/>
    </w:pPr>
  </w:style>
  <w:style w:type="character" w:customStyle="1" w:styleId="Spec1L3Char">
    <w:name w:val="Spec1_L3 Char"/>
    <w:basedOn w:val="DefaultParagraphFont"/>
    <w:uiPriority w:val="99"/>
    <w:rPr>
      <w:rFonts w:eastAsia="SimSun" w:cs="Times New Roman"/>
      <w:sz w:val="22"/>
      <w:lang w:val="x-none"/>
    </w:rPr>
  </w:style>
  <w:style w:type="paragraph" w:customStyle="1" w:styleId="Spec1L4">
    <w:name w:val="Spec1_L4"/>
    <w:basedOn w:val="Spec1L3"/>
    <w:next w:val="BodyText"/>
    <w:pPr>
      <w:numPr>
        <w:ilvl w:val="3"/>
      </w:numPr>
      <w:tabs>
        <w:tab w:val="num" w:pos="1440"/>
      </w:tabs>
      <w:outlineLvl w:val="3"/>
    </w:pPr>
  </w:style>
  <w:style w:type="character" w:customStyle="1" w:styleId="Spec1L4Char">
    <w:name w:val="Spec1_L4 Char"/>
    <w:basedOn w:val="DefaultParagraphFont"/>
    <w:rPr>
      <w:rFonts w:eastAsia="SimSun" w:cs="Times New Roman"/>
      <w:sz w:val="22"/>
      <w:lang w:val="x-none"/>
    </w:rPr>
  </w:style>
  <w:style w:type="paragraph" w:customStyle="1" w:styleId="Spec1L5">
    <w:name w:val="Spec1_L5"/>
    <w:basedOn w:val="Spec1L4"/>
    <w:next w:val="BodyText"/>
    <w:pPr>
      <w:numPr>
        <w:ilvl w:val="4"/>
      </w:numPr>
      <w:outlineLvl w:val="4"/>
    </w:pPr>
  </w:style>
  <w:style w:type="character" w:customStyle="1" w:styleId="Spec1L5Char">
    <w:name w:val="Spec1_L5 Char"/>
    <w:basedOn w:val="DefaultParagraphFont"/>
    <w:rPr>
      <w:rFonts w:eastAsia="SimSun" w:cs="Times New Roman"/>
      <w:sz w:val="22"/>
      <w:lang w:val="x-none"/>
    </w:rPr>
  </w:style>
  <w:style w:type="paragraph" w:customStyle="1" w:styleId="Spec1L6">
    <w:name w:val="Spec1_L6"/>
    <w:basedOn w:val="Spec1L5"/>
    <w:next w:val="BodyText"/>
    <w:pPr>
      <w:numPr>
        <w:ilvl w:val="5"/>
      </w:numPr>
      <w:tabs>
        <w:tab w:val="num" w:pos="1440"/>
      </w:tabs>
      <w:outlineLvl w:val="5"/>
    </w:pPr>
  </w:style>
  <w:style w:type="character" w:customStyle="1" w:styleId="Spec1L6Char">
    <w:name w:val="Spec1_L6 Char"/>
    <w:basedOn w:val="DefaultParagraphFont"/>
    <w:rPr>
      <w:rFonts w:eastAsia="SimSun" w:cs="Times New Roman"/>
      <w:sz w:val="22"/>
      <w:lang w:val="x-none"/>
    </w:rPr>
  </w:style>
  <w:style w:type="paragraph" w:customStyle="1" w:styleId="Spec1L7">
    <w:name w:val="Spec1_L7"/>
    <w:basedOn w:val="Spec1L6"/>
    <w:next w:val="BodyText"/>
    <w:pPr>
      <w:numPr>
        <w:ilvl w:val="6"/>
      </w:numPr>
      <w:outlineLvl w:val="6"/>
    </w:pPr>
  </w:style>
  <w:style w:type="character" w:customStyle="1" w:styleId="Spec1L7Char">
    <w:name w:val="Spec1_L7 Char"/>
    <w:basedOn w:val="DefaultParagraphFont"/>
    <w:rPr>
      <w:rFonts w:eastAsia="SimSun" w:cs="Times New Roman"/>
      <w:sz w:val="22"/>
      <w:lang w:val="x-none"/>
    </w:rPr>
  </w:style>
  <w:style w:type="paragraph" w:customStyle="1" w:styleId="Spec1L8">
    <w:name w:val="Spec1_L8"/>
    <w:basedOn w:val="Spec1L7"/>
    <w:next w:val="BodyText"/>
    <w:pPr>
      <w:numPr>
        <w:ilvl w:val="7"/>
      </w:numPr>
      <w:outlineLvl w:val="7"/>
    </w:pPr>
  </w:style>
  <w:style w:type="character" w:customStyle="1" w:styleId="Spec1L8Char">
    <w:name w:val="Spec1_L8 Char"/>
    <w:basedOn w:val="DefaultParagraphFont"/>
    <w:rPr>
      <w:rFonts w:eastAsia="SimSun" w:cs="Times New Roman"/>
      <w:sz w:val="22"/>
      <w:lang w:val="x-none"/>
    </w:rPr>
  </w:style>
  <w:style w:type="paragraph" w:customStyle="1" w:styleId="Spec1L9">
    <w:name w:val="Spec1_L9"/>
    <w:basedOn w:val="Spec1L8"/>
    <w:next w:val="BodyText"/>
    <w:pPr>
      <w:numPr>
        <w:ilvl w:val="8"/>
      </w:numPr>
      <w:tabs>
        <w:tab w:val="num" w:pos="1440"/>
        <w:tab w:val="num" w:pos="2160"/>
      </w:tabs>
      <w:outlineLvl w:val="8"/>
    </w:pPr>
  </w:style>
  <w:style w:type="character" w:customStyle="1" w:styleId="Spec1L9Char">
    <w:name w:val="Spec1_L9 Char"/>
    <w:basedOn w:val="DefaultParagraphFont"/>
    <w:rPr>
      <w:rFonts w:eastAsia="SimSun" w:cs="Times New Roman"/>
      <w:sz w:val="22"/>
      <w:lang w:val="x-none"/>
    </w:rPr>
  </w:style>
  <w:style w:type="paragraph" w:customStyle="1" w:styleId="Spec3Cont1">
    <w:name w:val="Spec3 Cont 1"/>
    <w:basedOn w:val="Normal"/>
    <w:next w:val="BodyText"/>
    <w:pPr>
      <w:keepNext/>
      <w:spacing w:after="240"/>
    </w:pPr>
    <w:rPr>
      <w:szCs w:val="24"/>
    </w:rPr>
  </w:style>
  <w:style w:type="character" w:customStyle="1" w:styleId="Spec3Cont1Char">
    <w:name w:val="Spec3 Cont 1 Char"/>
    <w:basedOn w:val="Spec2L2Char"/>
    <w:rPr>
      <w:rFonts w:eastAsia="SimSun" w:cs="Times New Roman"/>
      <w:b/>
      <w:caps/>
      <w:sz w:val="24"/>
      <w:szCs w:val="24"/>
      <w:u w:val="single"/>
      <w:lang w:val="x-none"/>
    </w:rPr>
  </w:style>
  <w:style w:type="paragraph" w:customStyle="1" w:styleId="Spec3Cont2">
    <w:name w:val="Spec3 Cont 2"/>
    <w:basedOn w:val="Normal"/>
    <w:next w:val="BodyText"/>
    <w:pPr>
      <w:tabs>
        <w:tab w:val="left" w:pos="2160"/>
      </w:tabs>
      <w:spacing w:after="240"/>
      <w:ind w:firstLine="2160"/>
    </w:pPr>
  </w:style>
  <w:style w:type="character" w:customStyle="1" w:styleId="Spec3Cont2Char">
    <w:name w:val="Spec3 Cont 2 Char"/>
    <w:basedOn w:val="Spec2L2Char"/>
    <w:rPr>
      <w:rFonts w:eastAsia="SimSun" w:cs="Times New Roman"/>
      <w:b/>
      <w:caps/>
      <w:sz w:val="22"/>
      <w:u w:val="single"/>
      <w:lang w:val="x-none"/>
    </w:rPr>
  </w:style>
  <w:style w:type="paragraph" w:customStyle="1" w:styleId="Spec3Cont3">
    <w:name w:val="Spec3 Cont 3"/>
    <w:basedOn w:val="Normal"/>
    <w:next w:val="BodyText"/>
    <w:pPr>
      <w:spacing w:after="240"/>
      <w:ind w:firstLine="2160"/>
    </w:pPr>
  </w:style>
  <w:style w:type="character" w:customStyle="1" w:styleId="Spec3Cont3Char">
    <w:name w:val="Spec3 Cont 3 Char"/>
    <w:basedOn w:val="Spec2L2Char"/>
    <w:rPr>
      <w:rFonts w:eastAsia="SimSun" w:cs="Times New Roman"/>
      <w:b/>
      <w:caps/>
      <w:sz w:val="22"/>
      <w:u w:val="single"/>
      <w:lang w:val="x-none"/>
    </w:rPr>
  </w:style>
  <w:style w:type="paragraph" w:customStyle="1" w:styleId="Spec3Cont4">
    <w:name w:val="Spec3 Cont 4"/>
    <w:basedOn w:val="Normal"/>
    <w:next w:val="BodyText"/>
    <w:pPr>
      <w:tabs>
        <w:tab w:val="left" w:pos="2880"/>
      </w:tabs>
      <w:spacing w:after="240"/>
      <w:ind w:firstLine="2880"/>
    </w:pPr>
  </w:style>
  <w:style w:type="character" w:customStyle="1" w:styleId="Spec3Cont4Char">
    <w:name w:val="Spec3 Cont 4 Char"/>
    <w:basedOn w:val="Spec2L2Char"/>
    <w:rPr>
      <w:rFonts w:eastAsia="SimSun" w:cs="Times New Roman"/>
      <w:b/>
      <w:caps/>
      <w:sz w:val="22"/>
      <w:u w:val="single"/>
      <w:lang w:val="x-none"/>
    </w:rPr>
  </w:style>
  <w:style w:type="paragraph" w:customStyle="1" w:styleId="Spec3Cont5">
    <w:name w:val="Spec3 Cont 5"/>
    <w:basedOn w:val="Normal"/>
    <w:next w:val="BodyText"/>
    <w:pPr>
      <w:tabs>
        <w:tab w:val="left" w:pos="3600"/>
      </w:tabs>
      <w:spacing w:after="240"/>
      <w:ind w:firstLine="3600"/>
    </w:pPr>
  </w:style>
  <w:style w:type="character" w:customStyle="1" w:styleId="Spec3Cont5Char">
    <w:name w:val="Spec3 Cont 5 Char"/>
    <w:basedOn w:val="Spec2L2Char"/>
    <w:rPr>
      <w:rFonts w:eastAsia="SimSun" w:cs="Times New Roman"/>
      <w:b/>
      <w:caps/>
      <w:sz w:val="22"/>
      <w:u w:val="single"/>
      <w:lang w:val="x-none"/>
    </w:rPr>
  </w:style>
  <w:style w:type="paragraph" w:customStyle="1" w:styleId="Spec3Cont6">
    <w:name w:val="Spec3 Cont 6"/>
    <w:basedOn w:val="Normal"/>
    <w:next w:val="BodyText"/>
    <w:pPr>
      <w:tabs>
        <w:tab w:val="left" w:pos="3600"/>
      </w:tabs>
      <w:spacing w:after="240"/>
      <w:ind w:left="3600"/>
    </w:pPr>
  </w:style>
  <w:style w:type="character" w:customStyle="1" w:styleId="Spec3Cont6Char">
    <w:name w:val="Spec3 Cont 6 Char"/>
    <w:basedOn w:val="Spec2L2Char"/>
    <w:rPr>
      <w:rFonts w:eastAsia="SimSun" w:cs="Times New Roman"/>
      <w:b/>
      <w:caps/>
      <w:sz w:val="22"/>
      <w:u w:val="single"/>
      <w:lang w:val="x-none"/>
    </w:rPr>
  </w:style>
  <w:style w:type="paragraph" w:customStyle="1" w:styleId="Spec3Cont7">
    <w:name w:val="Spec3 Cont 7"/>
    <w:basedOn w:val="Normal"/>
    <w:pPr>
      <w:tabs>
        <w:tab w:val="left" w:pos="3600"/>
      </w:tabs>
      <w:spacing w:after="240"/>
      <w:ind w:left="3600"/>
    </w:pPr>
  </w:style>
  <w:style w:type="character" w:customStyle="1" w:styleId="Spec3Cont7Char">
    <w:name w:val="Spec3 Cont 7 Char"/>
    <w:basedOn w:val="Spec2L2Char"/>
    <w:rPr>
      <w:rFonts w:eastAsia="SimSun" w:cs="Times New Roman"/>
      <w:b/>
      <w:caps/>
      <w:sz w:val="22"/>
      <w:u w:val="single"/>
      <w:lang w:val="x-none"/>
    </w:rPr>
  </w:style>
  <w:style w:type="paragraph" w:customStyle="1" w:styleId="Spec3Cont8">
    <w:name w:val="Spec3 Cont 8"/>
    <w:basedOn w:val="Normal"/>
    <w:next w:val="BodyText"/>
    <w:pPr>
      <w:tabs>
        <w:tab w:val="left" w:pos="3600"/>
      </w:tabs>
      <w:spacing w:after="240"/>
      <w:ind w:left="3600"/>
    </w:pPr>
  </w:style>
  <w:style w:type="character" w:customStyle="1" w:styleId="Spec3Cont8Char">
    <w:name w:val="Spec3 Cont 8 Char"/>
    <w:basedOn w:val="Spec2L2Char"/>
    <w:rPr>
      <w:rFonts w:eastAsia="SimSun" w:cs="Times New Roman"/>
      <w:b/>
      <w:caps/>
      <w:sz w:val="22"/>
      <w:u w:val="single"/>
      <w:lang w:val="x-none"/>
    </w:rPr>
  </w:style>
  <w:style w:type="paragraph" w:customStyle="1" w:styleId="Spec3Cont9">
    <w:name w:val="Spec3 Cont 9"/>
    <w:basedOn w:val="Normal"/>
    <w:next w:val="BodyText"/>
    <w:pPr>
      <w:tabs>
        <w:tab w:val="left" w:pos="3600"/>
      </w:tabs>
      <w:spacing w:after="240"/>
      <w:ind w:left="3600"/>
    </w:pPr>
  </w:style>
  <w:style w:type="character" w:customStyle="1" w:styleId="Spec3Cont9Char">
    <w:name w:val="Spec3 Cont 9 Char"/>
    <w:basedOn w:val="Spec2L2Char"/>
    <w:rPr>
      <w:rFonts w:eastAsia="SimSun" w:cs="Times New Roman"/>
      <w:b/>
      <w:caps/>
      <w:sz w:val="22"/>
      <w:u w:val="single"/>
      <w:lang w:val="x-none"/>
    </w:rPr>
  </w:style>
  <w:style w:type="paragraph" w:customStyle="1" w:styleId="Spec3L1">
    <w:name w:val="Spec3_L1"/>
    <w:basedOn w:val="Normal"/>
    <w:next w:val="BodyText"/>
    <w:pPr>
      <w:keepNext/>
      <w:numPr>
        <w:numId w:val="24"/>
      </w:numPr>
      <w:spacing w:after="240"/>
      <w:jc w:val="center"/>
      <w:outlineLvl w:val="0"/>
    </w:pPr>
    <w:rPr>
      <w:b/>
      <w:caps/>
    </w:rPr>
  </w:style>
  <w:style w:type="character" w:customStyle="1" w:styleId="Spec3L1Char">
    <w:name w:val="Spec3_L1 Char"/>
    <w:basedOn w:val="Spec2L2Char"/>
    <w:rPr>
      <w:rFonts w:eastAsia="SimSun" w:cs="Times New Roman"/>
      <w:b/>
      <w:caps/>
      <w:sz w:val="22"/>
      <w:u w:val="single"/>
      <w:lang w:val="x-none"/>
    </w:rPr>
  </w:style>
  <w:style w:type="paragraph" w:customStyle="1" w:styleId="Spec3L2">
    <w:name w:val="Spec3_L2"/>
    <w:basedOn w:val="Spec3L1"/>
    <w:next w:val="BodyText"/>
    <w:pPr>
      <w:keepNext w:val="0"/>
      <w:numPr>
        <w:ilvl w:val="1"/>
      </w:numPr>
      <w:tabs>
        <w:tab w:val="num" w:pos="2880"/>
      </w:tabs>
      <w:jc w:val="left"/>
      <w:outlineLvl w:val="1"/>
    </w:pPr>
    <w:rPr>
      <w:b w:val="0"/>
      <w:caps w:val="0"/>
    </w:rPr>
  </w:style>
  <w:style w:type="character" w:customStyle="1" w:styleId="Spec3L2Char">
    <w:name w:val="Spec3_L2 Char"/>
    <w:basedOn w:val="Spec2L2Char"/>
    <w:rPr>
      <w:rFonts w:eastAsia="SimSun" w:cs="Times New Roman"/>
      <w:b w:val="0"/>
      <w:caps w:val="0"/>
      <w:sz w:val="22"/>
      <w:u w:val="single"/>
      <w:lang w:val="x-none"/>
    </w:rPr>
  </w:style>
  <w:style w:type="paragraph" w:customStyle="1" w:styleId="Spec3L3">
    <w:name w:val="Spec3_L3"/>
    <w:basedOn w:val="Spec3L2"/>
    <w:next w:val="BodyText"/>
    <w:pPr>
      <w:numPr>
        <w:ilvl w:val="2"/>
      </w:numPr>
      <w:ind w:firstLine="0"/>
      <w:outlineLvl w:val="2"/>
    </w:pPr>
  </w:style>
  <w:style w:type="character" w:customStyle="1" w:styleId="Spec3L3Char">
    <w:name w:val="Spec3_L3 Char"/>
    <w:basedOn w:val="Spec2L2Char"/>
    <w:rPr>
      <w:rFonts w:eastAsia="SimSun" w:cs="Times New Roman"/>
      <w:b w:val="0"/>
      <w:caps w:val="0"/>
      <w:sz w:val="22"/>
      <w:u w:val="single"/>
      <w:lang w:val="x-none"/>
    </w:rPr>
  </w:style>
  <w:style w:type="paragraph" w:customStyle="1" w:styleId="Spec3L4">
    <w:name w:val="Spec3_L4"/>
    <w:basedOn w:val="Spec3L3"/>
    <w:next w:val="BodyText"/>
    <w:pPr>
      <w:numPr>
        <w:ilvl w:val="3"/>
      </w:numPr>
      <w:ind w:hanging="720"/>
      <w:outlineLvl w:val="3"/>
    </w:pPr>
  </w:style>
  <w:style w:type="character" w:customStyle="1" w:styleId="Spec3L4Char">
    <w:name w:val="Spec3_L4 Char"/>
    <w:basedOn w:val="Spec2L2Char"/>
    <w:rPr>
      <w:rFonts w:eastAsia="SimSun" w:cs="Times New Roman"/>
      <w:b w:val="0"/>
      <w:caps w:val="0"/>
      <w:sz w:val="22"/>
      <w:u w:val="single"/>
      <w:lang w:val="x-none"/>
    </w:rPr>
  </w:style>
  <w:style w:type="paragraph" w:customStyle="1" w:styleId="Spec3L5">
    <w:name w:val="Spec3_L5"/>
    <w:basedOn w:val="Spec3L4"/>
    <w:next w:val="BodyText"/>
    <w:pPr>
      <w:numPr>
        <w:ilvl w:val="4"/>
      </w:numPr>
      <w:outlineLvl w:val="4"/>
    </w:pPr>
  </w:style>
  <w:style w:type="character" w:customStyle="1" w:styleId="Spec3L5Char">
    <w:name w:val="Spec3_L5 Char"/>
    <w:basedOn w:val="Spec2L2Char"/>
    <w:rPr>
      <w:rFonts w:eastAsia="SimSun" w:cs="Times New Roman"/>
      <w:b w:val="0"/>
      <w:caps w:val="0"/>
      <w:sz w:val="22"/>
      <w:u w:val="single"/>
      <w:lang w:val="x-none"/>
    </w:rPr>
  </w:style>
  <w:style w:type="paragraph" w:customStyle="1" w:styleId="Spec3L6">
    <w:name w:val="Spec3_L6"/>
    <w:basedOn w:val="Spec3L5"/>
    <w:next w:val="BodyText"/>
    <w:pPr>
      <w:numPr>
        <w:ilvl w:val="5"/>
      </w:numPr>
      <w:outlineLvl w:val="5"/>
    </w:pPr>
  </w:style>
  <w:style w:type="character" w:customStyle="1" w:styleId="Spec3L6Char">
    <w:name w:val="Spec3_L6 Char"/>
    <w:basedOn w:val="Spec2L2Char"/>
    <w:rPr>
      <w:rFonts w:eastAsia="SimSun" w:cs="Times New Roman"/>
      <w:b w:val="0"/>
      <w:caps w:val="0"/>
      <w:sz w:val="22"/>
      <w:u w:val="single"/>
      <w:lang w:val="x-none"/>
    </w:rPr>
  </w:style>
  <w:style w:type="paragraph" w:customStyle="1" w:styleId="Spec3L7">
    <w:name w:val="Spec3_L7"/>
    <w:basedOn w:val="Spec3L6"/>
    <w:next w:val="BodyText"/>
    <w:pPr>
      <w:numPr>
        <w:ilvl w:val="6"/>
      </w:numPr>
      <w:tabs>
        <w:tab w:val="num" w:pos="2880"/>
      </w:tabs>
      <w:outlineLvl w:val="6"/>
    </w:pPr>
  </w:style>
  <w:style w:type="character" w:customStyle="1" w:styleId="Spec3L7Char">
    <w:name w:val="Spec3_L7 Char"/>
    <w:basedOn w:val="Spec2L2Char"/>
    <w:rPr>
      <w:rFonts w:eastAsia="SimSun" w:cs="Times New Roman"/>
      <w:b w:val="0"/>
      <w:caps w:val="0"/>
      <w:sz w:val="22"/>
      <w:u w:val="single"/>
      <w:lang w:val="x-none"/>
    </w:rPr>
  </w:style>
  <w:style w:type="paragraph" w:customStyle="1" w:styleId="Spec3L8">
    <w:name w:val="Spec3_L8"/>
    <w:basedOn w:val="Spec3L7"/>
    <w:next w:val="BodyText"/>
    <w:pPr>
      <w:numPr>
        <w:ilvl w:val="7"/>
      </w:numPr>
      <w:tabs>
        <w:tab w:val="num" w:pos="2880"/>
      </w:tabs>
      <w:ind w:left="2880"/>
      <w:outlineLvl w:val="7"/>
    </w:pPr>
  </w:style>
  <w:style w:type="character" w:customStyle="1" w:styleId="Spec3L8Char">
    <w:name w:val="Spec3_L8 Char"/>
    <w:basedOn w:val="Spec2L2Char"/>
    <w:rPr>
      <w:rFonts w:eastAsia="SimSun" w:cs="Times New Roman"/>
      <w:b w:val="0"/>
      <w:caps w:val="0"/>
      <w:sz w:val="22"/>
      <w:u w:val="single"/>
      <w:lang w:val="x-none"/>
    </w:rPr>
  </w:style>
  <w:style w:type="paragraph" w:customStyle="1" w:styleId="Spec3L9">
    <w:name w:val="Spec3_L9"/>
    <w:basedOn w:val="Spec3L8"/>
    <w:next w:val="BodyText"/>
    <w:pPr>
      <w:numPr>
        <w:ilvl w:val="8"/>
      </w:numPr>
      <w:tabs>
        <w:tab w:val="num" w:pos="2880"/>
      </w:tabs>
      <w:ind w:left="2880"/>
      <w:outlineLvl w:val="8"/>
    </w:pPr>
  </w:style>
  <w:style w:type="character" w:customStyle="1" w:styleId="Spec3L9Char">
    <w:name w:val="Spec3_L9 Char"/>
    <w:basedOn w:val="Spec2L2Char"/>
    <w:rPr>
      <w:rFonts w:eastAsia="SimSun" w:cs="Times New Roman"/>
      <w:b w:val="0"/>
      <w:caps w:val="0"/>
      <w:sz w:val="22"/>
      <w:u w:val="single"/>
      <w:lang w:val="x-none"/>
    </w:rPr>
  </w:style>
  <w:style w:type="paragraph" w:customStyle="1" w:styleId="BlockTextArial">
    <w:name w:val="Block Text Arial"/>
    <w:basedOn w:val="Normal"/>
    <w:qFormat/>
    <w:pPr>
      <w:spacing w:after="240"/>
    </w:pPr>
    <w:rPr>
      <w:rFonts w:ascii="Arial" w:hAnsi="Arial" w:cs="Arial"/>
    </w:rPr>
  </w:style>
  <w:style w:type="paragraph" w:styleId="Revision">
    <w:name w:val="Revision"/>
    <w:hidden/>
    <w:uiPriority w:val="99"/>
    <w:pPr>
      <w:autoSpaceDE w:val="0"/>
      <w:autoSpaceDN w:val="0"/>
      <w:adjustRightInd w:val="0"/>
      <w:spacing w:after="0" w:line="240" w:lineRule="auto"/>
    </w:pPr>
    <w:rPr>
      <w:rFonts w:ascii="Times New Roman" w:eastAsia="SimSun" w:hAnsi="Times New Roman" w:cs="Times New Roman"/>
      <w:szCs w:val="20"/>
    </w:rPr>
  </w:style>
  <w:style w:type="paragraph" w:customStyle="1" w:styleId="DeltaViewTableHeading">
    <w:name w:val="DeltaView Table Heading"/>
    <w:basedOn w:val="Normal"/>
    <w:uiPriority w:val="99"/>
    <w:pPr>
      <w:spacing w:after="120"/>
    </w:pPr>
    <w:rPr>
      <w:rFonts w:ascii="Arial" w:eastAsiaTheme="minorEastAsia" w:hAnsi="Arial"/>
      <w:b/>
      <w:sz w:val="24"/>
      <w:szCs w:val="24"/>
    </w:rPr>
  </w:style>
  <w:style w:type="paragraph" w:customStyle="1" w:styleId="DeltaViewTableBody">
    <w:name w:val="DeltaView Table Body"/>
    <w:basedOn w:val="Normal"/>
    <w:uiPriority w:val="99"/>
    <w:rPr>
      <w:rFonts w:ascii="Arial" w:eastAsiaTheme="minorEastAsia" w:hAnsi="Arial"/>
      <w:sz w:val="24"/>
      <w:szCs w:val="24"/>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Times New Roman"/>
      <w:sz w:val="24"/>
      <w:szCs w:val="24"/>
      <w:lang w:val="en-GB"/>
    </w:rPr>
  </w:style>
  <w:style w:type="character" w:customStyle="1" w:styleId="DeltaViewInsertion">
    <w:name w:val="DeltaView Insertion"/>
    <w:uiPriority w:val="99"/>
    <w:rPr>
      <w:color w:val="0000FF"/>
      <w:u w:val="double"/>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rFonts w:cs="Times New Roman"/>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rFonts w:cs="Times New Roman"/>
      <w:color w:val="0000FF"/>
      <w:u w:val="double"/>
    </w:rPr>
  </w:style>
  <w:style w:type="character" w:customStyle="1" w:styleId="DeltaViewDeletedComment">
    <w:name w:val="DeltaView Deleted Comment"/>
    <w:basedOn w:val="DeltaViewComment"/>
    <w:uiPriority w:val="99"/>
    <w:rPr>
      <w:rFonts w:cs="Times New Roman"/>
      <w:strike/>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footer" Target="footer16.xml"/><Relationship Id="rId21" Type="http://schemas.openxmlformats.org/officeDocument/2006/relationships/footer" Target="footer7.xml"/><Relationship Id="rId34" Type="http://schemas.openxmlformats.org/officeDocument/2006/relationships/header" Target="header14.xml"/><Relationship Id="rId42" Type="http://schemas.openxmlformats.org/officeDocument/2006/relationships/header" Target="header18.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3.xml"/><Relationship Id="rId37" Type="http://schemas.openxmlformats.org/officeDocument/2006/relationships/footer" Target="footer15.xml"/><Relationship Id="rId40" Type="http://schemas.openxmlformats.org/officeDocument/2006/relationships/header" Target="header17.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5.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12.xm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oter" Target="footer10.xml"/><Relationship Id="rId30" Type="http://schemas.openxmlformats.org/officeDocument/2006/relationships/header" Target="header12.xml"/><Relationship Id="rId35" Type="http://schemas.openxmlformats.org/officeDocument/2006/relationships/footer" Target="footer14.xml"/><Relationship Id="rId43" Type="http://schemas.openxmlformats.org/officeDocument/2006/relationships/footer" Target="footer18.xm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footer" Target="footer13.xml"/><Relationship Id="rId38" Type="http://schemas.openxmlformats.org/officeDocument/2006/relationships/header" Target="header16.xml"/><Relationship Id="rId20" Type="http://schemas.openxmlformats.org/officeDocument/2006/relationships/header" Target="header7.xml"/><Relationship Id="rId41" Type="http://schemas.openxmlformats.org/officeDocument/2006/relationships/footer" Target="foot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449D8A-3A7D-4501-AB0C-A07BB4209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36565</Words>
  <Characters>208424</Characters>
  <Application>Microsoft Office Word</Application>
  <DocSecurity>8</DocSecurity>
  <Lines>1736</Lines>
  <Paragraphs>488</Paragraphs>
  <ScaleCrop>false</ScaleCrop>
  <Company/>
  <LinksUpToDate>false</LinksUpToDate>
  <CharactersWithSpaces>244501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2015-01-24T01:16:00Z</dcterms:created>
  <dcterms:modified xsi:type="dcterms:W3CDTF">2015-01-24T01:16:00Z</dcterms:modified>
</cp:coreProperties>
</file>