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A1AB0"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23EBD62" w14:textId="77777777" w:rsidR="00115B11" w:rsidRDefault="00115B11">
      <w:pPr>
        <w:pStyle w:val="Title"/>
        <w:spacing w:after="0"/>
        <w:rPr>
          <w:rFonts w:asciiTheme="majorHAnsi" w:hAnsiTheme="majorHAnsi"/>
          <w:sz w:val="24"/>
          <w:szCs w:val="24"/>
        </w:rPr>
      </w:pPr>
    </w:p>
    <w:p w14:paraId="1BF444BA"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52316B">
        <w:rPr>
          <w:rStyle w:val="DeltaViewInsertion"/>
          <w:rFonts w:asciiTheme="majorHAnsi" w:hAnsiTheme="majorHAnsi"/>
          <w:sz w:val="24"/>
          <w:szCs w:val="24"/>
        </w:rPr>
        <w:t>Asia Green IT System Bilgisayar San. ve Tic. Ltd. Sti.</w:t>
      </w:r>
      <w:r w:rsidR="00E1020A">
        <w:rPr>
          <w:rStyle w:val="DeltaViewInsertion"/>
          <w:rFonts w:asciiTheme="majorHAnsi" w:hAnsiTheme="majorHAnsi"/>
          <w:sz w:val="24"/>
          <w:szCs w:val="24"/>
        </w:rPr>
        <w:t xml:space="preserve">, a </w:t>
      </w:r>
      <w:r w:rsidR="001F3E96">
        <w:rPr>
          <w:rStyle w:val="DeltaViewInsertion"/>
          <w:rFonts w:asciiTheme="majorHAnsi" w:hAnsiTheme="majorHAnsi"/>
          <w:sz w:val="24"/>
          <w:szCs w:val="24"/>
        </w:rPr>
        <w:t>company formed under the laws of Turkey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04FD4B2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43981EC"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942DEA">
        <w:rPr>
          <w:rStyle w:val="DeltaViewInsertion"/>
          <w:rFonts w:asciiTheme="majorHAnsi" w:eastAsia="DFKai-SB" w:hAnsiTheme="majorHAnsi" w:cs="Courier"/>
          <w:b/>
          <w:szCs w:val="24"/>
        </w:rPr>
        <w:t>.</w:t>
      </w:r>
      <w:r w:rsidR="002614E5">
        <w:rPr>
          <w:rStyle w:val="DeltaViewInsertion"/>
          <w:rFonts w:asciiTheme="majorHAnsi" w:eastAsia="DFKai-SB" w:hAnsiTheme="majorHAnsi" w:cs="Courier"/>
          <w:b/>
          <w:szCs w:val="24"/>
        </w:rPr>
        <w:t>pars</w:t>
      </w:r>
      <w:bookmarkStart w:id="12" w:name="_DV_M6"/>
      <w:bookmarkEnd w:id="11"/>
      <w:bookmarkEnd w:id="12"/>
      <w:r w:rsidR="00F32267">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D39F14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2EA39F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EBF68C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023EAF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CFA00E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E01DC2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867F1D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6B613D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223B1D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E6A485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E6522A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8EEEEE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1500164"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5521B4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9ECD38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D7C858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D1AE2E7"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B7FC2D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F625C97"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B86E65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13EACF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C7F072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0433C1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E640F2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FA6F144"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2826ED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0E3A76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8998D6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5D1AB3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7A222E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2214A5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22E9AD7"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0F707C5"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FF1C5F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945684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6BF59AA"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5DFCD1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5CBA847" w14:textId="77777777" w:rsidR="0005649B"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10352C1" w14:textId="77777777" w:rsidR="0005649B" w:rsidRDefault="001009B7">
      <w:pPr>
        <w:pStyle w:val="ARTICLEAL2"/>
        <w:numPr>
          <w:ilvl w:val="1"/>
          <w:numId w:val="34"/>
        </w:numPr>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2" w:name="_DV_M45"/>
      <w:bookmarkEnd w:id="51"/>
      <w:bookmarkEnd w:id="52"/>
      <w:r w:rsidR="0005649B">
        <w:rPr>
          <w:rStyle w:val="DeltaViewDeletion"/>
          <w:rFonts w:asciiTheme="majorHAnsi" w:hAnsiTheme="majorHAnsi"/>
          <w:b/>
          <w:strike w:val="0"/>
          <w:color w:val="auto"/>
          <w:szCs w:val="24"/>
        </w:rPr>
        <w:t>Obligations of Registry Operator to TLD Community</w:t>
      </w:r>
      <w:r w:rsidR="0005649B">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8"/>
      <w:r w:rsidR="0005649B">
        <w:rPr>
          <w:rStyle w:val="DeltaViewDeletion"/>
          <w:rFonts w:asciiTheme="majorHAnsi" w:hAnsiTheme="majorHAnsi"/>
          <w:szCs w:val="24"/>
        </w:rPr>
        <w:t>[insert applicable URL]</w:t>
      </w:r>
      <w:bookmarkStart w:id="54" w:name="_DV_C9"/>
      <w:bookmarkEnd w:id="53"/>
      <w:r w:rsidR="00551563">
        <w:rPr>
          <w:rStyle w:val="DeltaViewInsertion"/>
          <w:szCs w:val="24"/>
        </w:rPr>
        <w:fldChar w:fldCharType="begin"/>
      </w:r>
      <w:r w:rsidR="00551563">
        <w:rPr>
          <w:rStyle w:val="DeltaViewInsertion"/>
          <w:szCs w:val="24"/>
        </w:rPr>
        <w:instrText xml:space="preserve"> HYPERLINK "http://www.icann.org/en/resources/registries/rrdrp" </w:instrText>
      </w:r>
      <w:r w:rsidR="00551563">
        <w:rPr>
          <w:rStyle w:val="DeltaViewInsertion"/>
          <w:szCs w:val="24"/>
        </w:rPr>
        <w:fldChar w:fldCharType="separate"/>
      </w:r>
      <w:r w:rsidR="00B73DFE">
        <w:rPr>
          <w:rStyle w:val="DeltaViewInsertion"/>
          <w:rFonts w:asciiTheme="majorHAnsi" w:eastAsia="DFKai-SB" w:hAnsiTheme="majorHAnsi" w:cs="Calibri"/>
          <w:szCs w:val="24"/>
        </w:rPr>
        <w:t>http://www.icann.org/en/resources/registries/rrdrp</w:t>
      </w:r>
      <w:r w:rsidR="00551563">
        <w:rPr>
          <w:rStyle w:val="DeltaViewInsertion"/>
          <w:szCs w:val="24"/>
        </w:rPr>
        <w:fldChar w:fldCharType="end"/>
      </w:r>
      <w:bookmarkStart w:id="55" w:name="_DV_M46"/>
      <w:bookmarkEnd w:id="54"/>
      <w:bookmarkEnd w:id="55"/>
      <w:r w:rsidR="00B73DFE">
        <w:rPr>
          <w:rFonts w:ascii="Calibri" w:eastAsia="DFKai-SB" w:hAnsi="Calibri"/>
          <w:szCs w:val="24"/>
        </w:rPr>
        <w:t xml:space="preserve"> </w:t>
      </w:r>
      <w:r w:rsidR="0005649B">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bookmarkStart w:id="56" w:name="_DV_C10"/>
      <w:r w:rsidR="0005649B">
        <w:rPr>
          <w:rStyle w:val="DeltaViewDeletion"/>
          <w:rFonts w:asciiTheme="majorHAnsi" w:hAnsiTheme="majorHAnsi"/>
          <w:szCs w:val="24"/>
        </w:rPr>
        <w:t>]</w:t>
      </w:r>
      <w:bookmarkEnd w:id="56"/>
    </w:p>
    <w:p w14:paraId="278AA156" w14:textId="77777777" w:rsidR="00115B11" w:rsidRDefault="005332B6">
      <w:pPr>
        <w:pStyle w:val="ARTICLEAL1"/>
        <w:rPr>
          <w:rFonts w:asciiTheme="majorHAnsi" w:hAnsiTheme="majorHAnsi"/>
          <w:szCs w:val="24"/>
        </w:rPr>
      </w:pPr>
      <w:bookmarkStart w:id="57" w:name="_DV_M47"/>
      <w:bookmarkEnd w:id="57"/>
      <w:r>
        <w:rPr>
          <w:rFonts w:asciiTheme="majorHAnsi" w:hAnsiTheme="majorHAnsi"/>
          <w:szCs w:val="24"/>
        </w:rPr>
        <w:br/>
      </w:r>
      <w:r>
        <w:rPr>
          <w:rFonts w:asciiTheme="majorHAnsi" w:hAnsiTheme="majorHAnsi"/>
          <w:szCs w:val="24"/>
        </w:rPr>
        <w:br/>
        <w:t>COVENANTS OF ICANN</w:t>
      </w:r>
    </w:p>
    <w:p w14:paraId="0C5C3763" w14:textId="77777777" w:rsidR="00115B11" w:rsidRDefault="005332B6">
      <w:pPr>
        <w:pStyle w:val="BodyText"/>
        <w:rPr>
          <w:rFonts w:asciiTheme="majorHAnsi" w:hAnsiTheme="majorHAnsi"/>
          <w:sz w:val="24"/>
          <w:szCs w:val="24"/>
        </w:rPr>
      </w:pPr>
      <w:bookmarkStart w:id="58" w:name="_DV_M48"/>
      <w:bookmarkEnd w:id="58"/>
      <w:r>
        <w:rPr>
          <w:rFonts w:asciiTheme="majorHAnsi" w:hAnsiTheme="majorHAnsi"/>
          <w:sz w:val="24"/>
          <w:szCs w:val="24"/>
        </w:rPr>
        <w:t>ICANN covenants and agrees with Registry Operator as follows:</w:t>
      </w:r>
    </w:p>
    <w:p w14:paraId="48C58DF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DE3C44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5EE7EB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97FE38F" w14:textId="77777777" w:rsidR="00115B11" w:rsidRDefault="005332B6">
      <w:pPr>
        <w:pStyle w:val="ARTICLEAL2"/>
        <w:rPr>
          <w:rFonts w:asciiTheme="majorHAnsi" w:hAnsiTheme="majorHAnsi"/>
          <w:szCs w:val="24"/>
        </w:rPr>
      </w:pPr>
      <w:bookmarkStart w:id="62" w:name="_DV_M52"/>
      <w:bookmarkEnd w:id="6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A49BDD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w:t>
      </w:r>
      <w:r>
        <w:rPr>
          <w:rFonts w:asciiTheme="majorHAnsi" w:hAnsiTheme="majorHAnsi"/>
          <w:szCs w:val="24"/>
        </w:rPr>
        <w:lastRenderedPageBreak/>
        <w:t>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A03BEBC" w14:textId="77777777" w:rsidR="00115B11" w:rsidRDefault="005332B6">
      <w:pPr>
        <w:pStyle w:val="ARTICLEAL1"/>
        <w:rPr>
          <w:rFonts w:asciiTheme="majorHAnsi" w:hAnsiTheme="majorHAnsi"/>
          <w:szCs w:val="24"/>
        </w:rPr>
      </w:pPr>
      <w:bookmarkStart w:id="64" w:name="_DV_M54"/>
      <w:bookmarkEnd w:id="64"/>
      <w:r>
        <w:rPr>
          <w:rFonts w:asciiTheme="majorHAnsi" w:hAnsiTheme="majorHAnsi"/>
          <w:szCs w:val="24"/>
        </w:rPr>
        <w:br/>
      </w:r>
      <w:r>
        <w:rPr>
          <w:rFonts w:asciiTheme="majorHAnsi" w:hAnsiTheme="majorHAnsi"/>
          <w:szCs w:val="24"/>
        </w:rPr>
        <w:br/>
        <w:t>TERM AND TERMINATION</w:t>
      </w:r>
    </w:p>
    <w:p w14:paraId="2CB91AE6" w14:textId="77777777" w:rsidR="00115B11" w:rsidRDefault="005332B6">
      <w:pPr>
        <w:pStyle w:val="ARTICLEAL2"/>
        <w:rPr>
          <w:rFonts w:asciiTheme="majorHAnsi" w:hAnsiTheme="majorHAnsi"/>
          <w:szCs w:val="24"/>
        </w:rPr>
      </w:pPr>
      <w:bookmarkStart w:id="65" w:name="_DV_M55"/>
      <w:bookmarkEnd w:id="6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449B2E9" w14:textId="77777777" w:rsidR="00115B11" w:rsidRDefault="005332B6">
      <w:pPr>
        <w:pStyle w:val="ARTICLEAL2"/>
        <w:keepNext/>
        <w:rPr>
          <w:rFonts w:asciiTheme="majorHAnsi" w:hAnsiTheme="majorHAnsi"/>
          <w:szCs w:val="24"/>
        </w:rPr>
      </w:pPr>
      <w:bookmarkStart w:id="66" w:name="_DV_M56"/>
      <w:bookmarkEnd w:id="66"/>
      <w:r>
        <w:rPr>
          <w:rFonts w:asciiTheme="majorHAnsi" w:hAnsiTheme="majorHAnsi"/>
          <w:b/>
          <w:szCs w:val="24"/>
        </w:rPr>
        <w:t>Renewal</w:t>
      </w:r>
      <w:r>
        <w:rPr>
          <w:rFonts w:asciiTheme="majorHAnsi" w:hAnsiTheme="majorHAnsi"/>
          <w:szCs w:val="24"/>
        </w:rPr>
        <w:t>.</w:t>
      </w:r>
    </w:p>
    <w:p w14:paraId="2A6167D1" w14:textId="77777777" w:rsidR="00115B11" w:rsidRDefault="005332B6">
      <w:pPr>
        <w:pStyle w:val="ARTICLEAL3"/>
        <w:rPr>
          <w:rFonts w:asciiTheme="majorHAnsi" w:hAnsiTheme="majorHAnsi"/>
          <w:szCs w:val="24"/>
        </w:rPr>
      </w:pPr>
      <w:bookmarkStart w:id="67" w:name="_DV_M57"/>
      <w:bookmarkEnd w:id="67"/>
      <w:r>
        <w:rPr>
          <w:rFonts w:asciiTheme="majorHAnsi" w:hAnsiTheme="majorHAnsi"/>
          <w:szCs w:val="24"/>
        </w:rPr>
        <w:t>This Agreement will be renewed for successive periods of ten (10) years upon the expiration of the initial Term set forth in Section 4.1 and each successive Term, unless:</w:t>
      </w:r>
    </w:p>
    <w:p w14:paraId="75D8883A" w14:textId="77777777" w:rsidR="00115B11" w:rsidRDefault="005332B6">
      <w:pPr>
        <w:pStyle w:val="ARTICLEAL4"/>
        <w:rPr>
          <w:rFonts w:asciiTheme="majorHAnsi" w:hAnsiTheme="majorHAnsi"/>
          <w:szCs w:val="24"/>
        </w:rPr>
      </w:pPr>
      <w:bookmarkStart w:id="68" w:name="_DV_M58"/>
      <w:bookmarkEnd w:id="6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EEF07F8" w14:textId="77777777" w:rsidR="00115B11" w:rsidRDefault="005332B6">
      <w:pPr>
        <w:pStyle w:val="ARTICLEAL4"/>
        <w:rPr>
          <w:rFonts w:asciiTheme="majorHAnsi" w:hAnsiTheme="majorHAnsi"/>
          <w:szCs w:val="24"/>
        </w:rPr>
      </w:pPr>
      <w:bookmarkStart w:id="69" w:name="_DV_M59"/>
      <w:bookmarkEnd w:id="6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31161F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Upon the occurrence of the events set forth in Section 4.2(a) (i) or (ii), the Agreement shall terminate at the expiration of the then-current Term.</w:t>
      </w:r>
    </w:p>
    <w:p w14:paraId="4CE88617" w14:textId="77777777" w:rsidR="00115B11" w:rsidRDefault="005332B6">
      <w:pPr>
        <w:pStyle w:val="ARTICLEAL2"/>
        <w:keepNext/>
        <w:rPr>
          <w:rFonts w:asciiTheme="majorHAnsi" w:hAnsiTheme="majorHAnsi"/>
          <w:szCs w:val="24"/>
        </w:rPr>
      </w:pPr>
      <w:bookmarkStart w:id="71" w:name="_DV_M61"/>
      <w:bookmarkEnd w:id="71"/>
      <w:r>
        <w:rPr>
          <w:rFonts w:asciiTheme="majorHAnsi" w:hAnsiTheme="majorHAnsi"/>
          <w:b/>
          <w:szCs w:val="24"/>
        </w:rPr>
        <w:t>Termination by ICANN</w:t>
      </w:r>
      <w:r>
        <w:rPr>
          <w:rFonts w:asciiTheme="majorHAnsi" w:hAnsiTheme="majorHAnsi"/>
          <w:szCs w:val="24"/>
        </w:rPr>
        <w:t>.</w:t>
      </w:r>
    </w:p>
    <w:p w14:paraId="0F6D0B22"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 xml:space="preserve">ICANN may, upon notice to Registry Operator, terminate this Agreement if:  (i) Registry Operator fails to cure (A) any fundamental and material breach </w:t>
      </w:r>
      <w:r>
        <w:rPr>
          <w:rFonts w:asciiTheme="majorHAnsi" w:hAnsiTheme="majorHAnsi"/>
          <w:szCs w:val="24"/>
        </w:rPr>
        <w:lastRenderedPageBreak/>
        <w:t xml:space="preserve">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550DB9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A05DBB7"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DCAF8D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EB8FF28" w14:textId="77777777" w:rsidR="00115B11" w:rsidRDefault="005332B6">
      <w:pPr>
        <w:pStyle w:val="ARTICLEAL3"/>
        <w:rPr>
          <w:rFonts w:asciiTheme="majorHAnsi" w:hAnsiTheme="majorHAnsi"/>
          <w:szCs w:val="24"/>
        </w:rPr>
      </w:pPr>
      <w:bookmarkStart w:id="76" w:name="_DV_M66"/>
      <w:bookmarkEnd w:id="76"/>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A21A46E" w14:textId="77777777" w:rsidR="00115B11" w:rsidRDefault="005332B6">
      <w:pPr>
        <w:pStyle w:val="ARTICLEAL3"/>
        <w:rPr>
          <w:rFonts w:asciiTheme="majorHAnsi" w:hAnsiTheme="majorHAnsi"/>
          <w:szCs w:val="24"/>
        </w:rPr>
      </w:pPr>
      <w:bookmarkStart w:id="77" w:name="_DV_M67"/>
      <w:bookmarkEnd w:id="77"/>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7ADF664" w14:textId="77777777" w:rsidR="001009B7" w:rsidRDefault="005332B6">
      <w:pPr>
        <w:pStyle w:val="ARTICLEAL3"/>
        <w:rPr>
          <w:rFonts w:asciiTheme="majorHAnsi" w:hAnsiTheme="majorHAnsi"/>
          <w:szCs w:val="24"/>
        </w:rPr>
      </w:pPr>
      <w:bookmarkStart w:id="78" w:name="_DV_M68"/>
      <w:bookmarkEnd w:id="78"/>
      <w:r>
        <w:rPr>
          <w:rFonts w:asciiTheme="majorHAnsi" w:hAnsiTheme="majorHAnsi"/>
          <w:szCs w:val="24"/>
        </w:rPr>
        <w:t>ICANN may, upon thirty (30) calendar days’ notice to Registry Operator, terminate this Agreement as specified in Section 7.5.</w:t>
      </w:r>
    </w:p>
    <w:p w14:paraId="37D2196B" w14:textId="77777777" w:rsidR="00115B11" w:rsidRDefault="001009B7">
      <w:pPr>
        <w:pStyle w:val="ARTICLEAL3"/>
        <w:numPr>
          <w:ilvl w:val="2"/>
          <w:numId w:val="0"/>
        </w:numPr>
        <w:tabs>
          <w:tab w:val="num" w:pos="2160"/>
        </w:tabs>
        <w:ind w:firstLine="1440"/>
        <w:rPr>
          <w:rFonts w:asciiTheme="majorHAnsi" w:hAnsiTheme="majorHAnsi"/>
          <w:szCs w:val="24"/>
        </w:rPr>
      </w:pPr>
      <w:bookmarkStart w:id="79" w:name="_DV_C11"/>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9"/>
    </w:p>
    <w:p w14:paraId="1225F577" w14:textId="77777777" w:rsidR="00115B11" w:rsidRDefault="005332B6">
      <w:pPr>
        <w:pStyle w:val="ARTICLEAL2"/>
        <w:rPr>
          <w:rFonts w:asciiTheme="majorHAnsi" w:hAnsiTheme="majorHAnsi"/>
          <w:szCs w:val="24"/>
        </w:rPr>
      </w:pPr>
      <w:bookmarkStart w:id="80" w:name="_DV_M69"/>
      <w:bookmarkEnd w:id="80"/>
      <w:r>
        <w:rPr>
          <w:rFonts w:asciiTheme="majorHAnsi" w:hAnsiTheme="majorHAnsi"/>
          <w:b/>
          <w:szCs w:val="24"/>
        </w:rPr>
        <w:t>Termination by Registry Operator</w:t>
      </w:r>
      <w:r>
        <w:rPr>
          <w:rFonts w:asciiTheme="majorHAnsi" w:hAnsiTheme="majorHAnsi"/>
          <w:szCs w:val="24"/>
        </w:rPr>
        <w:t>.</w:t>
      </w:r>
    </w:p>
    <w:p w14:paraId="554696AB" w14:textId="77777777" w:rsidR="00115B11" w:rsidRDefault="005332B6">
      <w:pPr>
        <w:pStyle w:val="ARTICLEAL3"/>
        <w:rPr>
          <w:rFonts w:asciiTheme="majorHAnsi" w:hAnsiTheme="majorHAnsi"/>
          <w:szCs w:val="24"/>
        </w:rPr>
      </w:pPr>
      <w:bookmarkStart w:id="81" w:name="_DV_M70"/>
      <w:bookmarkEnd w:id="81"/>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00F000E" w14:textId="77777777" w:rsidR="00115B11" w:rsidRDefault="005332B6">
      <w:pPr>
        <w:pStyle w:val="ARTICLEAL3"/>
        <w:rPr>
          <w:rFonts w:asciiTheme="majorHAnsi" w:hAnsiTheme="majorHAnsi"/>
          <w:szCs w:val="24"/>
        </w:rPr>
      </w:pPr>
      <w:bookmarkStart w:id="82" w:name="_DV_M71"/>
      <w:bookmarkEnd w:id="82"/>
      <w:r>
        <w:rPr>
          <w:rFonts w:asciiTheme="majorHAnsi" w:hAnsiTheme="majorHAnsi"/>
          <w:szCs w:val="24"/>
        </w:rPr>
        <w:t xml:space="preserve">Registry Operator may terminate this Agreement for any reason upon one hundred eighty (180) calendar day advance notice to ICANN.  </w:t>
      </w:r>
    </w:p>
    <w:p w14:paraId="2A81DC13" w14:textId="77777777" w:rsidR="001009B7" w:rsidRDefault="005332B6">
      <w:pPr>
        <w:pStyle w:val="ARTICLEAL2"/>
        <w:rPr>
          <w:rFonts w:asciiTheme="majorHAnsi" w:hAnsiTheme="majorHAnsi"/>
          <w:szCs w:val="24"/>
        </w:rPr>
      </w:pPr>
      <w:bookmarkStart w:id="83" w:name="_DV_M72"/>
      <w:bookmarkEnd w:id="83"/>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2E48737" w14:textId="77777777" w:rsidR="001009B7" w:rsidRDefault="00235394">
      <w:pPr>
        <w:pStyle w:val="BodyText"/>
        <w:rPr>
          <w:rFonts w:asciiTheme="majorHAnsi" w:hAnsiTheme="majorHAnsi"/>
          <w:strike/>
          <w:sz w:val="24"/>
          <w:szCs w:val="24"/>
        </w:rPr>
      </w:pPr>
      <w:bookmarkStart w:id="84" w:name="_DV_C12"/>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4"/>
    </w:p>
    <w:p w14:paraId="2424194E" w14:textId="77777777" w:rsidR="00115B11" w:rsidRDefault="00235394">
      <w:pPr>
        <w:pStyle w:val="BodyText"/>
        <w:rPr>
          <w:rFonts w:asciiTheme="majorHAnsi" w:hAnsiTheme="majorHAnsi"/>
          <w:sz w:val="24"/>
          <w:szCs w:val="24"/>
        </w:rPr>
      </w:pPr>
      <w:bookmarkStart w:id="85" w:name="_DV_C13"/>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Upon expiration of the Term pursuant to Section 4.1 or Section 4.2 or any termination of this</w:t>
      </w:r>
      <w:bookmarkStart w:id="86" w:name="_DV_X149"/>
      <w:bookmarkStart w:id="87" w:name="_DV_C14"/>
      <w:bookmarkEnd w:id="85"/>
      <w:r>
        <w:rPr>
          <w:rStyle w:val="DeltaViewMoveSource"/>
          <w:rFonts w:asciiTheme="majorHAnsi" w:hAnsiTheme="majorHAnsi"/>
          <w:sz w:val="24"/>
          <w:szCs w:val="24"/>
        </w:rPr>
        <w:t xml:space="preserve"> Agreement pursuant to Section 4.3</w:t>
      </w:r>
      <w:bookmarkStart w:id="88" w:name="_DV_C15"/>
      <w:bookmarkEnd w:id="86"/>
      <w:bookmarkEnd w:id="87"/>
      <w:r>
        <w:rPr>
          <w:rStyle w:val="DeltaViewDeletion"/>
          <w:rFonts w:asciiTheme="majorHAnsi" w:hAnsiTheme="majorHAnsi"/>
          <w:sz w:val="24"/>
          <w:szCs w:val="24"/>
        </w:rPr>
        <w:t xml:space="preserve">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8"/>
    </w:p>
    <w:p w14:paraId="17EB9463" w14:textId="77777777" w:rsidR="00115B11" w:rsidRDefault="005332B6">
      <w:pPr>
        <w:pStyle w:val="ARTICLEAL2"/>
        <w:rPr>
          <w:rFonts w:asciiTheme="majorHAnsi" w:hAnsiTheme="majorHAnsi"/>
          <w:szCs w:val="24"/>
        </w:rPr>
      </w:pPr>
      <w:bookmarkStart w:id="89" w:name="_DV_M73"/>
      <w:bookmarkEnd w:id="89"/>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3A865A4" w14:textId="77777777" w:rsidR="00115B11" w:rsidRDefault="005332B6">
      <w:pPr>
        <w:pStyle w:val="ARTICLEAL1"/>
        <w:rPr>
          <w:rFonts w:asciiTheme="majorHAnsi" w:hAnsiTheme="majorHAnsi"/>
          <w:szCs w:val="24"/>
        </w:rPr>
      </w:pPr>
      <w:bookmarkStart w:id="90" w:name="_DV_M74"/>
      <w:bookmarkEnd w:id="90"/>
      <w:r>
        <w:rPr>
          <w:rFonts w:asciiTheme="majorHAnsi" w:hAnsiTheme="majorHAnsi"/>
          <w:szCs w:val="24"/>
        </w:rPr>
        <w:br/>
      </w:r>
      <w:r>
        <w:rPr>
          <w:rFonts w:asciiTheme="majorHAnsi" w:hAnsiTheme="majorHAnsi"/>
          <w:szCs w:val="24"/>
        </w:rPr>
        <w:br/>
        <w:t>DISPUTE RESOLUTION</w:t>
      </w:r>
    </w:p>
    <w:p w14:paraId="2E502FF4" w14:textId="77777777" w:rsidR="00115B11" w:rsidRDefault="005332B6">
      <w:pPr>
        <w:pStyle w:val="ARTICLEAL2"/>
        <w:rPr>
          <w:rFonts w:asciiTheme="majorHAnsi" w:hAnsiTheme="majorHAnsi"/>
          <w:szCs w:val="24"/>
        </w:rPr>
      </w:pPr>
      <w:bookmarkStart w:id="91" w:name="_DV_M75"/>
      <w:bookmarkEnd w:id="91"/>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54C6248" w14:textId="77777777" w:rsidR="00115B11" w:rsidRDefault="005332B6">
      <w:pPr>
        <w:pStyle w:val="ARTICLEAL3"/>
        <w:rPr>
          <w:rFonts w:asciiTheme="majorHAnsi" w:hAnsiTheme="majorHAnsi"/>
          <w:szCs w:val="24"/>
        </w:rPr>
      </w:pPr>
      <w:bookmarkStart w:id="92" w:name="_DV_M76"/>
      <w:bookmarkEnd w:id="92"/>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E63384C" w14:textId="77777777" w:rsidR="00115B11" w:rsidRDefault="005332B6">
      <w:pPr>
        <w:pStyle w:val="ARTICLEAL3"/>
        <w:rPr>
          <w:rFonts w:asciiTheme="majorHAnsi" w:hAnsiTheme="majorHAnsi"/>
          <w:szCs w:val="24"/>
        </w:rPr>
      </w:pPr>
      <w:bookmarkStart w:id="93" w:name="_DV_M77"/>
      <w:bookmarkEnd w:id="93"/>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F73BB23" w14:textId="77777777" w:rsidR="00115B11" w:rsidRDefault="005332B6">
      <w:pPr>
        <w:pStyle w:val="ARTICLEAL3"/>
        <w:rPr>
          <w:rFonts w:asciiTheme="majorHAnsi" w:hAnsiTheme="majorHAnsi"/>
          <w:szCs w:val="24"/>
        </w:rPr>
      </w:pPr>
      <w:bookmarkStart w:id="94" w:name="_DV_M78"/>
      <w:bookmarkEnd w:id="94"/>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5DF0D8C" w14:textId="77777777" w:rsidR="00115B11" w:rsidRDefault="005332B6">
      <w:pPr>
        <w:pStyle w:val="ARTICLEAL3"/>
        <w:rPr>
          <w:rFonts w:asciiTheme="majorHAnsi" w:hAnsiTheme="majorHAnsi"/>
          <w:szCs w:val="24"/>
        </w:rPr>
      </w:pPr>
      <w:bookmarkStart w:id="95" w:name="_DV_M79"/>
      <w:bookmarkEnd w:id="95"/>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91799FD" w14:textId="77777777" w:rsidR="001009B7" w:rsidRDefault="005332B6">
      <w:pPr>
        <w:pStyle w:val="ARTICLEAL2"/>
        <w:rPr>
          <w:rFonts w:asciiTheme="majorHAnsi" w:hAnsiTheme="majorHAnsi"/>
          <w:szCs w:val="24"/>
        </w:rPr>
      </w:pPr>
      <w:bookmarkStart w:id="96" w:name="_DV_M80"/>
      <w:bookmarkEnd w:id="96"/>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97B487E" w14:textId="77777777" w:rsidR="001009B7" w:rsidRDefault="00235394">
      <w:pPr>
        <w:pStyle w:val="BodyText"/>
        <w:rPr>
          <w:rFonts w:asciiTheme="majorHAnsi" w:hAnsiTheme="majorHAnsi"/>
          <w:strike/>
          <w:sz w:val="24"/>
          <w:szCs w:val="24"/>
        </w:rPr>
      </w:pPr>
      <w:bookmarkStart w:id="97" w:name="_DV_C16"/>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7"/>
    </w:p>
    <w:p w14:paraId="4998CB7C" w14:textId="77777777" w:rsidR="00115B11" w:rsidRDefault="00235394">
      <w:pPr>
        <w:pStyle w:val="BodyText"/>
        <w:rPr>
          <w:rFonts w:asciiTheme="majorHAnsi" w:hAnsiTheme="majorHAnsi"/>
          <w:sz w:val="24"/>
          <w:szCs w:val="24"/>
        </w:rPr>
      </w:pPr>
      <w:bookmarkStart w:id="98" w:name="_DV_C17"/>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8"/>
    </w:p>
    <w:p w14:paraId="05C3395B" w14:textId="77777777" w:rsidR="00115B11" w:rsidRDefault="005332B6">
      <w:pPr>
        <w:pStyle w:val="ARTICLEAL2"/>
        <w:rPr>
          <w:rFonts w:asciiTheme="majorHAnsi" w:hAnsiTheme="majorHAnsi"/>
          <w:szCs w:val="24"/>
        </w:rPr>
      </w:pPr>
      <w:bookmarkStart w:id="99" w:name="_DV_M81"/>
      <w:bookmarkEnd w:id="99"/>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D7BFB5A" w14:textId="77777777" w:rsidR="00115B11" w:rsidRDefault="005332B6">
      <w:pPr>
        <w:pStyle w:val="ARTICLEAL2"/>
        <w:rPr>
          <w:rFonts w:asciiTheme="majorHAnsi" w:hAnsiTheme="majorHAnsi"/>
          <w:szCs w:val="24"/>
        </w:rPr>
      </w:pPr>
      <w:bookmarkStart w:id="100" w:name="_DV_M82"/>
      <w:bookmarkEnd w:id="100"/>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8667461" w14:textId="77777777" w:rsidR="00115B11" w:rsidRDefault="005332B6">
      <w:pPr>
        <w:pStyle w:val="ARTICLEAL1"/>
        <w:rPr>
          <w:rFonts w:asciiTheme="majorHAnsi" w:hAnsiTheme="majorHAnsi"/>
          <w:szCs w:val="24"/>
        </w:rPr>
      </w:pPr>
      <w:bookmarkStart w:id="101" w:name="_DV_M83"/>
      <w:bookmarkEnd w:id="101"/>
      <w:r>
        <w:rPr>
          <w:rFonts w:asciiTheme="majorHAnsi" w:hAnsiTheme="majorHAnsi"/>
          <w:szCs w:val="24"/>
        </w:rPr>
        <w:br/>
      </w:r>
      <w:r>
        <w:rPr>
          <w:rFonts w:asciiTheme="majorHAnsi" w:hAnsiTheme="majorHAnsi"/>
          <w:szCs w:val="24"/>
        </w:rPr>
        <w:br/>
        <w:t>FEES</w:t>
      </w:r>
    </w:p>
    <w:p w14:paraId="5D8B680E" w14:textId="77777777" w:rsidR="00115B11" w:rsidRDefault="005332B6">
      <w:pPr>
        <w:pStyle w:val="ARTICLEAL2"/>
        <w:rPr>
          <w:rFonts w:asciiTheme="majorHAnsi" w:hAnsiTheme="majorHAnsi"/>
          <w:szCs w:val="24"/>
        </w:rPr>
      </w:pPr>
      <w:bookmarkStart w:id="102" w:name="_DV_M84"/>
      <w:bookmarkEnd w:id="102"/>
      <w:r>
        <w:rPr>
          <w:rFonts w:asciiTheme="majorHAnsi" w:hAnsiTheme="majorHAnsi"/>
          <w:b/>
          <w:szCs w:val="24"/>
        </w:rPr>
        <w:t xml:space="preserve">Registry-Level Fees. </w:t>
      </w:r>
      <w:r>
        <w:rPr>
          <w:rFonts w:asciiTheme="majorHAnsi" w:hAnsiTheme="majorHAnsi"/>
          <w:szCs w:val="24"/>
        </w:rPr>
        <w:t xml:space="preserve"> </w:t>
      </w:r>
    </w:p>
    <w:p w14:paraId="4823D17A" w14:textId="77777777" w:rsidR="00115B11" w:rsidRDefault="005332B6">
      <w:pPr>
        <w:pStyle w:val="ARTICLEAL3"/>
        <w:rPr>
          <w:rFonts w:asciiTheme="majorHAnsi" w:hAnsiTheme="majorHAnsi"/>
          <w:szCs w:val="24"/>
        </w:rPr>
      </w:pPr>
      <w:bookmarkStart w:id="103" w:name="_DV_M85"/>
      <w:bookmarkEnd w:id="103"/>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12820D8" w14:textId="77777777" w:rsidR="00115B11" w:rsidRDefault="005332B6">
      <w:pPr>
        <w:pStyle w:val="ARTICLEAL3"/>
        <w:rPr>
          <w:rFonts w:asciiTheme="majorHAnsi" w:hAnsiTheme="majorHAnsi"/>
          <w:szCs w:val="24"/>
        </w:rPr>
      </w:pPr>
      <w:bookmarkStart w:id="104" w:name="_DV_M86"/>
      <w:bookmarkEnd w:id="104"/>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B80CB0C" w14:textId="77777777" w:rsidR="00115B11" w:rsidRDefault="005332B6">
      <w:pPr>
        <w:pStyle w:val="ARTICLEAL2"/>
        <w:rPr>
          <w:rFonts w:asciiTheme="majorHAnsi" w:hAnsiTheme="majorHAnsi"/>
          <w:szCs w:val="24"/>
        </w:rPr>
      </w:pPr>
      <w:bookmarkStart w:id="105" w:name="_DV_M87"/>
      <w:bookmarkEnd w:id="105"/>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6FA5743" w14:textId="77777777" w:rsidR="00115B11" w:rsidRDefault="005332B6">
      <w:pPr>
        <w:pStyle w:val="ARTICLEAL2"/>
        <w:rPr>
          <w:rFonts w:asciiTheme="majorHAnsi" w:hAnsiTheme="majorHAnsi"/>
          <w:szCs w:val="24"/>
        </w:rPr>
      </w:pPr>
      <w:bookmarkStart w:id="106" w:name="_DV_M88"/>
      <w:bookmarkEnd w:id="106"/>
      <w:r>
        <w:rPr>
          <w:rFonts w:asciiTheme="majorHAnsi" w:hAnsiTheme="majorHAnsi"/>
          <w:b/>
          <w:szCs w:val="24"/>
        </w:rPr>
        <w:t>Variable Registry-Level Fee</w:t>
      </w:r>
      <w:r>
        <w:rPr>
          <w:rFonts w:asciiTheme="majorHAnsi" w:hAnsiTheme="majorHAnsi"/>
          <w:szCs w:val="24"/>
        </w:rPr>
        <w:t>.</w:t>
      </w:r>
    </w:p>
    <w:p w14:paraId="3CF27F41" w14:textId="77777777" w:rsidR="00115B11" w:rsidRDefault="005332B6">
      <w:pPr>
        <w:pStyle w:val="ARTICLEAL3"/>
        <w:rPr>
          <w:rFonts w:asciiTheme="majorHAnsi" w:hAnsiTheme="majorHAnsi"/>
          <w:szCs w:val="24"/>
        </w:rPr>
      </w:pPr>
      <w:bookmarkStart w:id="107" w:name="_DV_M89"/>
      <w:bookmarkEnd w:id="107"/>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E08B941" w14:textId="77777777" w:rsidR="00115B11" w:rsidRDefault="005332B6">
      <w:pPr>
        <w:pStyle w:val="ARTICLEAL3"/>
        <w:rPr>
          <w:rFonts w:asciiTheme="majorHAnsi" w:hAnsiTheme="majorHAnsi"/>
          <w:szCs w:val="24"/>
        </w:rPr>
      </w:pPr>
      <w:bookmarkStart w:id="108" w:name="_DV_M90"/>
      <w:bookmarkEnd w:id="108"/>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FB7C7E1"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0"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2" w:name="_DV_C20"/>
      <w:bookmarkEnd w:id="110"/>
      <w:r w:rsidR="00235394">
        <w:rPr>
          <w:rStyle w:val="DeltaViewInsertion"/>
          <w:rFonts w:asciiTheme="majorHAnsi" w:hAnsiTheme="majorHAnsi"/>
          <w:szCs w:val="24"/>
        </w:rPr>
        <w:t>an amount specified by ICANN not to exceed US$0.25</w:t>
      </w:r>
      <w:bookmarkStart w:id="113" w:name="_DV_M92"/>
      <w:bookmarkEnd w:id="112"/>
      <w:bookmarkEnd w:id="113"/>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87BF7B3" w14:textId="77777777" w:rsidR="00115B11" w:rsidRDefault="005332B6">
      <w:pPr>
        <w:pStyle w:val="ARTICLEAL2"/>
        <w:rPr>
          <w:rFonts w:asciiTheme="majorHAnsi" w:hAnsiTheme="majorHAnsi"/>
          <w:szCs w:val="24"/>
        </w:rPr>
      </w:pPr>
      <w:bookmarkStart w:id="114" w:name="_DV_M93"/>
      <w:bookmarkEnd w:id="114"/>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6DA7CB2" w14:textId="77777777" w:rsidR="00115B11" w:rsidRDefault="005332B6">
      <w:pPr>
        <w:pStyle w:val="ARTICLEAL2"/>
        <w:rPr>
          <w:rFonts w:asciiTheme="majorHAnsi" w:hAnsiTheme="majorHAnsi"/>
          <w:szCs w:val="24"/>
        </w:rPr>
      </w:pPr>
      <w:bookmarkStart w:id="115" w:name="_DV_M94"/>
      <w:bookmarkEnd w:id="115"/>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6EE9D71" w14:textId="77777777" w:rsidR="00115B11" w:rsidRDefault="005332B6">
      <w:pPr>
        <w:pStyle w:val="ARTICLEAL1"/>
        <w:rPr>
          <w:rFonts w:asciiTheme="majorHAnsi" w:hAnsiTheme="majorHAnsi"/>
          <w:szCs w:val="24"/>
        </w:rPr>
      </w:pPr>
      <w:bookmarkStart w:id="116" w:name="_DV_M95"/>
      <w:bookmarkEnd w:id="116"/>
      <w:r>
        <w:rPr>
          <w:rFonts w:asciiTheme="majorHAnsi" w:hAnsiTheme="majorHAnsi"/>
          <w:szCs w:val="24"/>
        </w:rPr>
        <w:br/>
      </w:r>
      <w:r>
        <w:rPr>
          <w:rFonts w:asciiTheme="majorHAnsi" w:hAnsiTheme="majorHAnsi"/>
          <w:szCs w:val="24"/>
        </w:rPr>
        <w:br/>
        <w:t>MISCELLANEOUS</w:t>
      </w:r>
    </w:p>
    <w:p w14:paraId="4B1ADDA7" w14:textId="77777777" w:rsidR="00115B11" w:rsidRDefault="005332B6">
      <w:pPr>
        <w:pStyle w:val="ARTICLEAL2"/>
        <w:rPr>
          <w:rFonts w:asciiTheme="majorHAnsi" w:hAnsiTheme="majorHAnsi"/>
          <w:b/>
          <w:szCs w:val="24"/>
        </w:rPr>
      </w:pPr>
      <w:bookmarkStart w:id="117" w:name="_DV_M96"/>
      <w:bookmarkEnd w:id="117"/>
      <w:r>
        <w:rPr>
          <w:rFonts w:asciiTheme="majorHAnsi" w:hAnsiTheme="majorHAnsi"/>
          <w:b/>
          <w:szCs w:val="24"/>
        </w:rPr>
        <w:t xml:space="preserve">Indemnification of ICANN. </w:t>
      </w:r>
    </w:p>
    <w:p w14:paraId="60B63532" w14:textId="77777777" w:rsidR="001009B7" w:rsidRDefault="005332B6">
      <w:pPr>
        <w:pStyle w:val="ARTICLEAL3"/>
        <w:rPr>
          <w:rFonts w:asciiTheme="majorHAnsi" w:hAnsiTheme="majorHAnsi"/>
          <w:szCs w:val="24"/>
        </w:rPr>
      </w:pPr>
      <w:bookmarkStart w:id="118" w:name="_DV_M97"/>
      <w:bookmarkEnd w:id="118"/>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9239DB9" w14:textId="77777777" w:rsidR="001009B7" w:rsidRDefault="00235394">
      <w:pPr>
        <w:pStyle w:val="BodyText"/>
        <w:rPr>
          <w:rFonts w:asciiTheme="majorHAnsi" w:hAnsiTheme="majorHAnsi"/>
          <w:strike/>
          <w:sz w:val="24"/>
          <w:szCs w:val="24"/>
        </w:rPr>
      </w:pPr>
      <w:bookmarkStart w:id="119" w:name="_DV_C2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9"/>
    </w:p>
    <w:p w14:paraId="7666A4E2" w14:textId="77777777" w:rsidR="00115B11" w:rsidRDefault="00235394">
      <w:pPr>
        <w:pStyle w:val="BodyText"/>
        <w:rPr>
          <w:rFonts w:asciiTheme="majorHAnsi" w:hAnsiTheme="majorHAnsi"/>
          <w:sz w:val="24"/>
          <w:szCs w:val="24"/>
        </w:rPr>
      </w:pPr>
      <w:bookmarkStart w:id="120" w:name="_DV_C22"/>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20"/>
    </w:p>
    <w:p w14:paraId="5AD07AC5" w14:textId="77777777" w:rsidR="00115B11" w:rsidRDefault="005332B6">
      <w:pPr>
        <w:pStyle w:val="ARTICLEAL3"/>
        <w:rPr>
          <w:rFonts w:asciiTheme="majorHAnsi" w:hAnsiTheme="majorHAnsi"/>
          <w:szCs w:val="24"/>
        </w:rPr>
      </w:pPr>
      <w:bookmarkStart w:id="121" w:name="_DV_M98"/>
      <w:bookmarkEnd w:id="121"/>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2" w:name="_DV_C23"/>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3" w:name="_DV_M99"/>
      <w:bookmarkEnd w:id="122"/>
      <w:bookmarkEnd w:id="123"/>
      <w:r w:rsidR="00235394">
        <w:rPr>
          <w:rFonts w:asciiTheme="majorHAnsi" w:hAnsiTheme="majorHAnsi"/>
          <w:szCs w:val="24"/>
        </w:rPr>
        <w:t xml:space="preserve"> </w:t>
      </w:r>
    </w:p>
    <w:p w14:paraId="0B02BD66" w14:textId="77777777" w:rsidR="00115B11" w:rsidRDefault="005332B6">
      <w:pPr>
        <w:pStyle w:val="ARTICLEAL2"/>
        <w:rPr>
          <w:rFonts w:asciiTheme="majorHAnsi" w:hAnsiTheme="majorHAnsi"/>
          <w:szCs w:val="24"/>
        </w:rPr>
      </w:pPr>
      <w:bookmarkStart w:id="124" w:name="_DV_M100"/>
      <w:bookmarkEnd w:id="124"/>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5" w:name="_DV_C24"/>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5"/>
    </w:p>
    <w:p w14:paraId="03289FC4" w14:textId="77777777" w:rsidR="00115B11" w:rsidRDefault="005332B6">
      <w:pPr>
        <w:pStyle w:val="ARTICLEAL2"/>
        <w:rPr>
          <w:rFonts w:asciiTheme="majorHAnsi" w:hAnsiTheme="majorHAnsi"/>
          <w:szCs w:val="24"/>
        </w:rPr>
      </w:pPr>
      <w:bookmarkStart w:id="126" w:name="_DV_M101"/>
      <w:bookmarkEnd w:id="126"/>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885CE09" w14:textId="77777777" w:rsidR="00115B11" w:rsidRDefault="005332B6">
      <w:pPr>
        <w:pStyle w:val="ARTICLEAL3"/>
        <w:rPr>
          <w:rFonts w:asciiTheme="majorHAnsi" w:hAnsiTheme="majorHAnsi"/>
          <w:szCs w:val="24"/>
        </w:rPr>
      </w:pPr>
      <w:bookmarkStart w:id="127" w:name="_DV_M102"/>
      <w:bookmarkEnd w:id="127"/>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03E1313" w14:textId="77777777" w:rsidR="00115B11" w:rsidRDefault="005332B6">
      <w:pPr>
        <w:pStyle w:val="ARTICLEAL3"/>
        <w:rPr>
          <w:rFonts w:asciiTheme="majorHAnsi" w:hAnsiTheme="majorHAnsi"/>
          <w:szCs w:val="24"/>
        </w:rPr>
      </w:pPr>
      <w:bookmarkStart w:id="128" w:name="_DV_M103"/>
      <w:bookmarkEnd w:id="128"/>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86EAEA5" w14:textId="77777777" w:rsidR="00115B11" w:rsidRDefault="005332B6">
      <w:pPr>
        <w:pStyle w:val="ARTICLEAL2"/>
        <w:rPr>
          <w:rFonts w:asciiTheme="majorHAnsi" w:hAnsiTheme="majorHAnsi"/>
          <w:szCs w:val="24"/>
        </w:rPr>
      </w:pPr>
      <w:bookmarkStart w:id="129" w:name="_DV_M104"/>
      <w:bookmarkEnd w:id="129"/>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92EDB9D" w14:textId="77777777" w:rsidR="00115B11" w:rsidRDefault="005332B6">
      <w:pPr>
        <w:pStyle w:val="ARTICLEAL2"/>
        <w:rPr>
          <w:rFonts w:asciiTheme="majorHAnsi" w:hAnsiTheme="majorHAnsi"/>
          <w:szCs w:val="24"/>
        </w:rPr>
      </w:pPr>
      <w:bookmarkStart w:id="130" w:name="_DV_M105"/>
      <w:bookmarkEnd w:id="130"/>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5ABF0A0" w14:textId="77777777" w:rsidR="00115B11" w:rsidRDefault="005332B6">
      <w:pPr>
        <w:pStyle w:val="ARTICLEAL3"/>
        <w:rPr>
          <w:rFonts w:asciiTheme="majorHAnsi" w:hAnsiTheme="majorHAnsi"/>
          <w:szCs w:val="24"/>
        </w:rPr>
      </w:pPr>
      <w:bookmarkStart w:id="131" w:name="_DV_M106"/>
      <w:bookmarkEnd w:id="131"/>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03AF4C1" w14:textId="77777777" w:rsidR="00115B11" w:rsidRDefault="005332B6">
      <w:pPr>
        <w:pStyle w:val="ARTICLEAL3"/>
        <w:rPr>
          <w:rFonts w:asciiTheme="majorHAnsi" w:hAnsiTheme="majorHAnsi"/>
          <w:szCs w:val="24"/>
        </w:rPr>
      </w:pPr>
      <w:bookmarkStart w:id="132" w:name="_DV_M107"/>
      <w:bookmarkEnd w:id="132"/>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0CC66A9" w14:textId="77777777" w:rsidR="00115B11" w:rsidRDefault="005332B6">
      <w:pPr>
        <w:pStyle w:val="ARTICLEAL3"/>
        <w:rPr>
          <w:rFonts w:asciiTheme="majorHAnsi" w:hAnsiTheme="majorHAnsi"/>
          <w:szCs w:val="24"/>
        </w:rPr>
      </w:pPr>
      <w:bookmarkStart w:id="133" w:name="_DV_M108"/>
      <w:bookmarkEnd w:id="133"/>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C8B0D01" w14:textId="77777777" w:rsidR="00115B11" w:rsidRDefault="005332B6">
      <w:pPr>
        <w:pStyle w:val="ARTICLEAL3"/>
        <w:rPr>
          <w:rFonts w:asciiTheme="majorHAnsi" w:hAnsiTheme="majorHAnsi"/>
          <w:szCs w:val="24"/>
        </w:rPr>
      </w:pPr>
      <w:bookmarkStart w:id="134" w:name="_DV_M109"/>
      <w:bookmarkEnd w:id="134"/>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D7EAE44" w14:textId="77777777" w:rsidR="00115B11" w:rsidRDefault="005332B6">
      <w:pPr>
        <w:pStyle w:val="ARTICLEAL3"/>
        <w:rPr>
          <w:rFonts w:asciiTheme="majorHAnsi" w:hAnsiTheme="majorHAnsi"/>
          <w:szCs w:val="24"/>
        </w:rPr>
      </w:pPr>
      <w:bookmarkStart w:id="135" w:name="_DV_M110"/>
      <w:bookmarkEnd w:id="135"/>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FF02FE9" w14:textId="77777777" w:rsidR="00115B11" w:rsidRDefault="005332B6">
      <w:pPr>
        <w:pStyle w:val="ARTICLEAL3"/>
        <w:rPr>
          <w:rFonts w:asciiTheme="majorHAnsi" w:hAnsiTheme="majorHAnsi"/>
          <w:szCs w:val="24"/>
        </w:rPr>
      </w:pPr>
      <w:bookmarkStart w:id="136" w:name="_DV_M111"/>
      <w:bookmarkEnd w:id="136"/>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C6AC2E0" w14:textId="77777777" w:rsidR="00115B11" w:rsidRDefault="005332B6">
      <w:pPr>
        <w:pStyle w:val="ARTICLEAL2"/>
        <w:keepNext/>
        <w:rPr>
          <w:rFonts w:asciiTheme="majorHAnsi" w:hAnsiTheme="majorHAnsi"/>
          <w:szCs w:val="24"/>
        </w:rPr>
      </w:pPr>
      <w:bookmarkStart w:id="137" w:name="_DV_M112"/>
      <w:bookmarkEnd w:id="137"/>
      <w:r>
        <w:rPr>
          <w:rFonts w:asciiTheme="majorHAnsi" w:hAnsiTheme="majorHAnsi"/>
          <w:b/>
          <w:szCs w:val="24"/>
        </w:rPr>
        <w:t>Amendments and Waivers</w:t>
      </w:r>
      <w:r>
        <w:rPr>
          <w:rFonts w:asciiTheme="majorHAnsi" w:hAnsiTheme="majorHAnsi"/>
          <w:szCs w:val="24"/>
        </w:rPr>
        <w:t>.</w:t>
      </w:r>
    </w:p>
    <w:p w14:paraId="26C30549" w14:textId="77777777" w:rsidR="00115B11" w:rsidRDefault="005332B6">
      <w:pPr>
        <w:pStyle w:val="ARTICLEAL3"/>
        <w:rPr>
          <w:rFonts w:asciiTheme="majorHAnsi" w:hAnsiTheme="majorHAnsi"/>
          <w:szCs w:val="24"/>
        </w:rPr>
      </w:pPr>
      <w:bookmarkStart w:id="138" w:name="_DV_M113"/>
      <w:bookmarkEnd w:id="138"/>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2AE8961" w14:textId="77777777" w:rsidR="00115B11" w:rsidRDefault="005332B6">
      <w:pPr>
        <w:pStyle w:val="ARTICLEAL3"/>
        <w:rPr>
          <w:rFonts w:asciiTheme="majorHAnsi" w:hAnsiTheme="majorHAnsi"/>
          <w:szCs w:val="24"/>
        </w:rPr>
      </w:pPr>
      <w:bookmarkStart w:id="139" w:name="_DV_M114"/>
      <w:bookmarkEnd w:id="139"/>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CD90922" w14:textId="77777777" w:rsidR="00115B11" w:rsidRDefault="005332B6">
      <w:pPr>
        <w:pStyle w:val="ARTICLEAL3"/>
        <w:rPr>
          <w:rFonts w:asciiTheme="majorHAnsi" w:hAnsiTheme="majorHAnsi"/>
          <w:szCs w:val="24"/>
        </w:rPr>
      </w:pPr>
      <w:bookmarkStart w:id="140" w:name="_DV_M115"/>
      <w:bookmarkEnd w:id="140"/>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D402E59" w14:textId="77777777" w:rsidR="00115B11" w:rsidRDefault="005332B6">
      <w:pPr>
        <w:pStyle w:val="ARTICLEAL3"/>
        <w:rPr>
          <w:rFonts w:asciiTheme="majorHAnsi" w:hAnsiTheme="majorHAnsi"/>
          <w:szCs w:val="24"/>
        </w:rPr>
      </w:pPr>
      <w:bookmarkStart w:id="141" w:name="_DV_M116"/>
      <w:bookmarkEnd w:id="141"/>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23EF3BC" w14:textId="77777777" w:rsidR="00115B11" w:rsidRDefault="005332B6">
      <w:pPr>
        <w:pStyle w:val="ARTICLEAL3"/>
        <w:rPr>
          <w:rFonts w:asciiTheme="majorHAnsi" w:hAnsiTheme="majorHAnsi"/>
          <w:szCs w:val="24"/>
        </w:rPr>
      </w:pPr>
      <w:bookmarkStart w:id="142" w:name="_DV_M117"/>
      <w:bookmarkEnd w:id="142"/>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4194040" w14:textId="77777777" w:rsidR="00115B11" w:rsidRDefault="005332B6">
      <w:pPr>
        <w:pStyle w:val="ARTICLEAL4"/>
        <w:rPr>
          <w:rFonts w:asciiTheme="majorHAnsi" w:hAnsiTheme="majorHAnsi"/>
          <w:szCs w:val="24"/>
        </w:rPr>
      </w:pPr>
      <w:bookmarkStart w:id="143" w:name="_DV_M118"/>
      <w:bookmarkEnd w:id="143"/>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7C29FA1" w14:textId="77777777" w:rsidR="00115B11" w:rsidRDefault="005332B6">
      <w:pPr>
        <w:pStyle w:val="ARTICLEAL4"/>
        <w:rPr>
          <w:rFonts w:asciiTheme="majorHAnsi" w:hAnsiTheme="majorHAnsi"/>
          <w:szCs w:val="24"/>
        </w:rPr>
      </w:pPr>
      <w:bookmarkStart w:id="144" w:name="_DV_M119"/>
      <w:bookmarkEnd w:id="144"/>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072CF2A" w14:textId="77777777" w:rsidR="00115B11" w:rsidRDefault="005332B6">
      <w:pPr>
        <w:pStyle w:val="ARTICLEAL4"/>
        <w:rPr>
          <w:rFonts w:asciiTheme="majorHAnsi" w:hAnsiTheme="majorHAnsi"/>
          <w:szCs w:val="24"/>
        </w:rPr>
      </w:pPr>
      <w:bookmarkStart w:id="145" w:name="_DV_M120"/>
      <w:bookmarkEnd w:id="145"/>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F823269" w14:textId="77777777" w:rsidR="00115B11" w:rsidRDefault="005332B6">
      <w:pPr>
        <w:pStyle w:val="ARTICLEAL4"/>
        <w:rPr>
          <w:rFonts w:asciiTheme="majorHAnsi" w:hAnsiTheme="majorHAnsi"/>
          <w:szCs w:val="24"/>
        </w:rPr>
      </w:pPr>
      <w:bookmarkStart w:id="146" w:name="_DV_M121"/>
      <w:bookmarkEnd w:id="146"/>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0D4A9CE" w14:textId="77777777" w:rsidR="00115B11" w:rsidRDefault="005332B6">
      <w:pPr>
        <w:pStyle w:val="ARTICLEAL4"/>
        <w:rPr>
          <w:rFonts w:asciiTheme="majorHAnsi" w:hAnsiTheme="majorHAnsi"/>
          <w:szCs w:val="24"/>
        </w:rPr>
      </w:pPr>
      <w:bookmarkStart w:id="147" w:name="_DV_M122"/>
      <w:bookmarkEnd w:id="147"/>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9831E7F" w14:textId="77777777" w:rsidR="00115B11" w:rsidRDefault="005332B6">
      <w:pPr>
        <w:pStyle w:val="ARTICLEAL4"/>
        <w:numPr>
          <w:ilvl w:val="0"/>
          <w:numId w:val="0"/>
        </w:numPr>
        <w:rPr>
          <w:rFonts w:asciiTheme="majorHAnsi" w:hAnsiTheme="majorHAnsi"/>
          <w:szCs w:val="24"/>
        </w:rPr>
      </w:pPr>
      <w:bookmarkStart w:id="148" w:name="_DV_M123"/>
      <w:bookmarkEnd w:id="148"/>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635E61A" w14:textId="77777777" w:rsidR="00115B11" w:rsidRDefault="005332B6">
      <w:pPr>
        <w:pStyle w:val="ARTICLEAL3"/>
        <w:rPr>
          <w:rFonts w:asciiTheme="majorHAnsi" w:hAnsiTheme="majorHAnsi"/>
          <w:szCs w:val="24"/>
        </w:rPr>
      </w:pPr>
      <w:bookmarkStart w:id="149" w:name="_DV_M124"/>
      <w:bookmarkEnd w:id="149"/>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CC91F81" w14:textId="77777777" w:rsidR="00115B11" w:rsidRDefault="005332B6">
      <w:pPr>
        <w:pStyle w:val="ARTICLEAL4"/>
        <w:rPr>
          <w:rFonts w:asciiTheme="majorHAnsi" w:hAnsiTheme="majorHAnsi"/>
          <w:szCs w:val="24"/>
        </w:rPr>
      </w:pPr>
      <w:bookmarkStart w:id="150" w:name="_DV_M125"/>
      <w:bookmarkEnd w:id="150"/>
      <w:r>
        <w:rPr>
          <w:rFonts w:asciiTheme="majorHAnsi" w:hAnsiTheme="majorHAnsi"/>
          <w:szCs w:val="24"/>
        </w:rPr>
        <w:t xml:space="preserve">sets forth the precise text proposed by the Working Group to amend this Agreement in lieu of the Board Amendment; </w:t>
      </w:r>
    </w:p>
    <w:p w14:paraId="3ACA6A36" w14:textId="77777777" w:rsidR="00115B11" w:rsidRDefault="005332B6">
      <w:pPr>
        <w:pStyle w:val="ARTICLEAL4"/>
        <w:rPr>
          <w:rFonts w:asciiTheme="majorHAnsi" w:hAnsiTheme="majorHAnsi"/>
          <w:szCs w:val="24"/>
        </w:rPr>
      </w:pPr>
      <w:bookmarkStart w:id="151" w:name="_DV_M126"/>
      <w:bookmarkEnd w:id="151"/>
      <w:r>
        <w:rPr>
          <w:rFonts w:asciiTheme="majorHAnsi" w:hAnsiTheme="majorHAnsi"/>
          <w:szCs w:val="24"/>
        </w:rPr>
        <w:t>addresses the Substantial and Compelling Reason in the Public Interest identified by the ICANN Board of Directors as the justification for the Board Amendment; and</w:t>
      </w:r>
    </w:p>
    <w:p w14:paraId="02596500" w14:textId="77777777" w:rsidR="00115B11" w:rsidRDefault="005332B6">
      <w:pPr>
        <w:pStyle w:val="ARTICLEAL4"/>
        <w:rPr>
          <w:rFonts w:asciiTheme="majorHAnsi" w:hAnsiTheme="majorHAnsi"/>
          <w:szCs w:val="24"/>
        </w:rPr>
      </w:pPr>
      <w:bookmarkStart w:id="152" w:name="_DV_M127"/>
      <w:bookmarkEnd w:id="152"/>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A845A23" w14:textId="77777777" w:rsidR="00115B11" w:rsidRDefault="005332B6">
      <w:pPr>
        <w:pStyle w:val="ARTICLEAL4"/>
        <w:numPr>
          <w:ilvl w:val="0"/>
          <w:numId w:val="0"/>
        </w:numPr>
        <w:rPr>
          <w:rFonts w:asciiTheme="majorHAnsi" w:hAnsiTheme="majorHAnsi"/>
          <w:szCs w:val="24"/>
        </w:rPr>
      </w:pPr>
      <w:bookmarkStart w:id="153" w:name="_DV_M128"/>
      <w:bookmarkEnd w:id="153"/>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282BFD8" w14:textId="77777777" w:rsidR="00115B11" w:rsidRDefault="005332B6">
      <w:pPr>
        <w:pStyle w:val="ARTICLEAL3"/>
        <w:rPr>
          <w:rFonts w:asciiTheme="majorHAnsi" w:hAnsiTheme="majorHAnsi"/>
          <w:szCs w:val="24"/>
        </w:rPr>
      </w:pPr>
      <w:bookmarkStart w:id="154" w:name="_DV_M129"/>
      <w:bookmarkEnd w:id="154"/>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D0684C0" w14:textId="77777777" w:rsidR="00115B11" w:rsidRDefault="005332B6">
      <w:pPr>
        <w:pStyle w:val="ARTICLEAL3"/>
        <w:rPr>
          <w:rFonts w:asciiTheme="majorHAnsi" w:hAnsiTheme="majorHAnsi"/>
          <w:szCs w:val="24"/>
        </w:rPr>
      </w:pPr>
      <w:bookmarkStart w:id="155" w:name="_DV_M130"/>
      <w:bookmarkEnd w:id="155"/>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E1FBE4D" w14:textId="77777777" w:rsidR="00115B11" w:rsidRDefault="005332B6">
      <w:pPr>
        <w:pStyle w:val="ARTICLEAL3"/>
        <w:rPr>
          <w:rFonts w:asciiTheme="majorHAnsi" w:hAnsiTheme="majorHAnsi"/>
          <w:szCs w:val="24"/>
        </w:rPr>
      </w:pPr>
      <w:bookmarkStart w:id="156" w:name="_DV_M131"/>
      <w:bookmarkEnd w:id="156"/>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2D466D1" w14:textId="77777777" w:rsidR="00115B11" w:rsidRDefault="005332B6">
      <w:pPr>
        <w:pStyle w:val="ARTICLEAL3"/>
        <w:rPr>
          <w:rFonts w:asciiTheme="majorHAnsi" w:hAnsiTheme="majorHAnsi"/>
          <w:szCs w:val="24"/>
        </w:rPr>
      </w:pPr>
      <w:bookmarkStart w:id="157" w:name="_DV_M132"/>
      <w:bookmarkEnd w:id="157"/>
      <w:r>
        <w:rPr>
          <w:rFonts w:asciiTheme="majorHAnsi" w:hAnsiTheme="majorHAnsi"/>
          <w:szCs w:val="24"/>
        </w:rPr>
        <w:t>For purposes of this Section 7.6, the following terms shall have the following meanings:</w:t>
      </w:r>
    </w:p>
    <w:p w14:paraId="79792767" w14:textId="77777777" w:rsidR="00115B11" w:rsidRDefault="005332B6">
      <w:pPr>
        <w:pStyle w:val="ARTICLEAL4"/>
        <w:rPr>
          <w:rFonts w:asciiTheme="majorHAnsi" w:hAnsiTheme="majorHAnsi"/>
          <w:szCs w:val="24"/>
        </w:rPr>
      </w:pPr>
      <w:bookmarkStart w:id="158" w:name="_DV_M133"/>
      <w:bookmarkEnd w:id="158"/>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7E9A590" w14:textId="77777777" w:rsidR="00115B11" w:rsidRDefault="005332B6">
      <w:pPr>
        <w:pStyle w:val="ARTICLEAL4"/>
        <w:rPr>
          <w:rFonts w:asciiTheme="majorHAnsi" w:hAnsiTheme="majorHAnsi"/>
          <w:szCs w:val="24"/>
        </w:rPr>
      </w:pPr>
      <w:bookmarkStart w:id="159" w:name="_DV_M134"/>
      <w:bookmarkEnd w:id="159"/>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98144A1" w14:textId="77777777" w:rsidR="00115B11" w:rsidRDefault="005332B6">
      <w:pPr>
        <w:pStyle w:val="ARTICLEAL4"/>
        <w:rPr>
          <w:rFonts w:asciiTheme="majorHAnsi" w:hAnsiTheme="majorHAnsi"/>
          <w:szCs w:val="24"/>
        </w:rPr>
      </w:pPr>
      <w:bookmarkStart w:id="160" w:name="_DV_M135"/>
      <w:bookmarkEnd w:id="160"/>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F329AA0" w14:textId="77777777" w:rsidR="00115B11" w:rsidRDefault="005332B6">
      <w:pPr>
        <w:pStyle w:val="ARTICLEAL4"/>
        <w:rPr>
          <w:rFonts w:asciiTheme="majorHAnsi" w:hAnsiTheme="majorHAnsi"/>
          <w:szCs w:val="24"/>
        </w:rPr>
      </w:pPr>
      <w:bookmarkStart w:id="161" w:name="_DV_M136"/>
      <w:bookmarkEnd w:id="161"/>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362A034" w14:textId="77777777" w:rsidR="00115B11" w:rsidRDefault="005332B6">
      <w:pPr>
        <w:pStyle w:val="ARTICLEAL4"/>
        <w:rPr>
          <w:rFonts w:asciiTheme="majorHAnsi" w:hAnsiTheme="majorHAnsi"/>
          <w:szCs w:val="24"/>
        </w:rPr>
      </w:pPr>
      <w:bookmarkStart w:id="162" w:name="_DV_M137"/>
      <w:bookmarkEnd w:id="162"/>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9A8A796" w14:textId="77777777" w:rsidR="00115B11" w:rsidRDefault="005332B6">
      <w:pPr>
        <w:pStyle w:val="ARTICLEAL3"/>
        <w:rPr>
          <w:rFonts w:asciiTheme="majorHAnsi" w:hAnsiTheme="majorHAnsi"/>
          <w:szCs w:val="24"/>
        </w:rPr>
      </w:pPr>
      <w:bookmarkStart w:id="163" w:name="_DV_M138"/>
      <w:bookmarkEnd w:id="163"/>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631DDE9" w14:textId="77777777" w:rsidR="00115B11" w:rsidRDefault="005332B6">
      <w:pPr>
        <w:pStyle w:val="ARTICLEAL2"/>
        <w:rPr>
          <w:rFonts w:asciiTheme="majorHAnsi" w:hAnsiTheme="majorHAnsi"/>
          <w:szCs w:val="24"/>
        </w:rPr>
      </w:pPr>
      <w:bookmarkStart w:id="164" w:name="_DV_M139"/>
      <w:bookmarkEnd w:id="164"/>
      <w:r>
        <w:rPr>
          <w:rFonts w:asciiTheme="majorHAnsi" w:hAnsiTheme="majorHAnsi"/>
          <w:b/>
          <w:szCs w:val="24"/>
        </w:rPr>
        <w:t>Negotiation Process</w:t>
      </w:r>
      <w:r>
        <w:rPr>
          <w:rFonts w:asciiTheme="majorHAnsi" w:hAnsiTheme="majorHAnsi"/>
          <w:szCs w:val="24"/>
        </w:rPr>
        <w:t>.</w:t>
      </w:r>
    </w:p>
    <w:p w14:paraId="721B2B3A" w14:textId="77777777" w:rsidR="00115B11" w:rsidRDefault="005332B6">
      <w:pPr>
        <w:pStyle w:val="ARTICLEAL3"/>
        <w:rPr>
          <w:rFonts w:asciiTheme="majorHAnsi" w:hAnsiTheme="majorHAnsi"/>
          <w:szCs w:val="24"/>
        </w:rPr>
      </w:pPr>
      <w:bookmarkStart w:id="165" w:name="_DV_M140"/>
      <w:bookmarkEnd w:id="165"/>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7564C61" w14:textId="77777777" w:rsidR="00115B11" w:rsidRDefault="005332B6">
      <w:pPr>
        <w:pStyle w:val="ARTICLEAL3"/>
        <w:rPr>
          <w:rFonts w:asciiTheme="majorHAnsi" w:hAnsiTheme="majorHAnsi"/>
          <w:szCs w:val="24"/>
        </w:rPr>
      </w:pPr>
      <w:bookmarkStart w:id="166" w:name="_DV_M141"/>
      <w:bookmarkEnd w:id="166"/>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4BCE5E6" w14:textId="77777777" w:rsidR="00115B11" w:rsidRDefault="005332B6">
      <w:pPr>
        <w:pStyle w:val="ARTICLEAL3"/>
        <w:rPr>
          <w:rFonts w:asciiTheme="majorHAnsi" w:hAnsiTheme="majorHAnsi"/>
          <w:szCs w:val="24"/>
        </w:rPr>
      </w:pPr>
      <w:bookmarkStart w:id="167" w:name="_DV_M142"/>
      <w:bookmarkEnd w:id="167"/>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DCC9F64" w14:textId="77777777" w:rsidR="00115B11" w:rsidRDefault="005332B6">
      <w:pPr>
        <w:pStyle w:val="ARTICLEAL3"/>
        <w:rPr>
          <w:rFonts w:asciiTheme="majorHAnsi" w:hAnsiTheme="majorHAnsi"/>
          <w:szCs w:val="24"/>
        </w:rPr>
      </w:pPr>
      <w:bookmarkStart w:id="168" w:name="_DV_M143"/>
      <w:bookmarkEnd w:id="168"/>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E0B9C50" w14:textId="77777777" w:rsidR="00115B11" w:rsidRDefault="005332B6">
      <w:pPr>
        <w:pStyle w:val="ARTICLEAL4"/>
        <w:rPr>
          <w:rFonts w:asciiTheme="majorHAnsi" w:hAnsiTheme="majorHAnsi"/>
          <w:szCs w:val="24"/>
        </w:rPr>
      </w:pPr>
      <w:bookmarkStart w:id="169" w:name="_DV_M144"/>
      <w:bookmarkEnd w:id="169"/>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E7892DC" w14:textId="77777777" w:rsidR="00115B11" w:rsidRDefault="005332B6">
      <w:pPr>
        <w:pStyle w:val="ARTICLEAL4"/>
        <w:rPr>
          <w:rFonts w:asciiTheme="majorHAnsi" w:hAnsiTheme="majorHAnsi"/>
          <w:szCs w:val="24"/>
        </w:rPr>
      </w:pPr>
      <w:bookmarkStart w:id="170" w:name="_DV_M145"/>
      <w:bookmarkEnd w:id="170"/>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2A6EE0C" w14:textId="77777777" w:rsidR="00115B11" w:rsidRDefault="005332B6">
      <w:pPr>
        <w:pStyle w:val="ARTICLEAL4"/>
        <w:rPr>
          <w:rFonts w:asciiTheme="majorHAnsi" w:hAnsiTheme="majorHAnsi"/>
          <w:szCs w:val="24"/>
        </w:rPr>
      </w:pPr>
      <w:bookmarkStart w:id="171" w:name="_DV_M146"/>
      <w:bookmarkEnd w:id="171"/>
      <w:r>
        <w:rPr>
          <w:rFonts w:asciiTheme="majorHAnsi" w:hAnsiTheme="majorHAnsi"/>
          <w:szCs w:val="24"/>
        </w:rPr>
        <w:t xml:space="preserve">Each party shall bear its own costs in the mediation.  The parties shall share equally the fees and expenses of the mediator.  </w:t>
      </w:r>
    </w:p>
    <w:p w14:paraId="5906F9F4" w14:textId="77777777" w:rsidR="00115B11" w:rsidRDefault="005332B6">
      <w:pPr>
        <w:pStyle w:val="ARTICLEAL4"/>
        <w:rPr>
          <w:rFonts w:asciiTheme="majorHAnsi" w:hAnsiTheme="majorHAnsi"/>
          <w:szCs w:val="24"/>
        </w:rPr>
      </w:pPr>
      <w:bookmarkStart w:id="172" w:name="_DV_M147"/>
      <w:bookmarkEnd w:id="172"/>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BAFFD4D" w14:textId="77777777" w:rsidR="00115B11" w:rsidRDefault="005332B6">
      <w:pPr>
        <w:pStyle w:val="ARTICLEAL4"/>
        <w:rPr>
          <w:rFonts w:asciiTheme="majorHAnsi" w:hAnsiTheme="majorHAnsi"/>
          <w:szCs w:val="24"/>
        </w:rPr>
      </w:pPr>
      <w:bookmarkStart w:id="173" w:name="_DV_M148"/>
      <w:bookmarkEnd w:id="173"/>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99566E3" w14:textId="77777777" w:rsidR="00115B11" w:rsidRDefault="005332B6">
      <w:pPr>
        <w:pStyle w:val="ARTICLEAL3"/>
        <w:rPr>
          <w:rFonts w:asciiTheme="majorHAnsi" w:hAnsiTheme="majorHAnsi"/>
          <w:szCs w:val="24"/>
        </w:rPr>
      </w:pPr>
      <w:bookmarkStart w:id="174" w:name="_DV_M149"/>
      <w:bookmarkEnd w:id="174"/>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398EC4D" w14:textId="77777777" w:rsidR="00115B11" w:rsidRDefault="005332B6">
      <w:pPr>
        <w:pStyle w:val="ARTICLEAL4"/>
        <w:rPr>
          <w:rFonts w:asciiTheme="majorHAnsi" w:hAnsiTheme="majorHAnsi"/>
          <w:szCs w:val="24"/>
        </w:rPr>
      </w:pPr>
      <w:bookmarkStart w:id="175" w:name="_DV_M150"/>
      <w:bookmarkEnd w:id="175"/>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CAE3E01" w14:textId="77777777" w:rsidR="00115B11" w:rsidRDefault="005332B6">
      <w:pPr>
        <w:pStyle w:val="ARTICLEAL4"/>
        <w:rPr>
          <w:rFonts w:asciiTheme="majorHAnsi" w:hAnsiTheme="majorHAnsi"/>
          <w:szCs w:val="24"/>
        </w:rPr>
      </w:pPr>
      <w:bookmarkStart w:id="176" w:name="_DV_M151"/>
      <w:bookmarkEnd w:id="176"/>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38DAC1E" w14:textId="77777777" w:rsidR="00115B11" w:rsidRDefault="005332B6">
      <w:pPr>
        <w:pStyle w:val="ARTICLEAL4"/>
        <w:rPr>
          <w:rFonts w:asciiTheme="majorHAnsi" w:hAnsiTheme="majorHAnsi"/>
          <w:szCs w:val="24"/>
        </w:rPr>
      </w:pPr>
      <w:bookmarkStart w:id="177" w:name="_DV_M152"/>
      <w:bookmarkEnd w:id="177"/>
      <w:r>
        <w:rPr>
          <w:rFonts w:asciiTheme="majorHAnsi" w:hAnsiTheme="majorHAnsi"/>
          <w:szCs w:val="24"/>
        </w:rPr>
        <w:t>The mediator will brief the arbitrator panel regarding ICANN and the Working Group’s respective proposals relating to the Proposed Revisions.</w:t>
      </w:r>
    </w:p>
    <w:p w14:paraId="2D10C933" w14:textId="77777777" w:rsidR="00115B11" w:rsidRDefault="005332B6">
      <w:pPr>
        <w:pStyle w:val="ARTICLEAL4"/>
        <w:rPr>
          <w:rFonts w:asciiTheme="majorHAnsi" w:hAnsiTheme="majorHAnsi"/>
          <w:szCs w:val="24"/>
        </w:rPr>
      </w:pPr>
      <w:bookmarkStart w:id="178" w:name="_DV_M153"/>
      <w:bookmarkEnd w:id="178"/>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8037C3F" w14:textId="77777777" w:rsidR="00115B11" w:rsidRDefault="005332B6">
      <w:pPr>
        <w:pStyle w:val="ARTICLEAL4"/>
        <w:rPr>
          <w:rFonts w:asciiTheme="majorHAnsi" w:hAnsiTheme="majorHAnsi"/>
          <w:szCs w:val="24"/>
        </w:rPr>
      </w:pPr>
      <w:bookmarkStart w:id="179" w:name="_DV_M154"/>
      <w:bookmarkEnd w:id="179"/>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8C26B1B" w14:textId="77777777" w:rsidR="00115B11" w:rsidRDefault="005332B6">
      <w:pPr>
        <w:pStyle w:val="ARTICLEAL3"/>
        <w:rPr>
          <w:rFonts w:asciiTheme="majorHAnsi" w:hAnsiTheme="majorHAnsi"/>
          <w:szCs w:val="24"/>
        </w:rPr>
      </w:pPr>
      <w:bookmarkStart w:id="180" w:name="_DV_M155"/>
      <w:bookmarkEnd w:id="180"/>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593CC25" w14:textId="77777777" w:rsidR="00115B11" w:rsidRDefault="005332B6">
      <w:pPr>
        <w:pStyle w:val="ARTICLEAL3"/>
        <w:rPr>
          <w:rFonts w:asciiTheme="majorHAnsi" w:hAnsiTheme="majorHAnsi"/>
          <w:szCs w:val="24"/>
        </w:rPr>
      </w:pPr>
      <w:bookmarkStart w:id="181" w:name="_DV_M156"/>
      <w:bookmarkEnd w:id="181"/>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20B590B" w14:textId="77777777" w:rsidR="00115B11" w:rsidRDefault="005332B6">
      <w:pPr>
        <w:pStyle w:val="ARTICLEAL2"/>
        <w:rPr>
          <w:rFonts w:asciiTheme="majorHAnsi" w:hAnsiTheme="majorHAnsi"/>
          <w:szCs w:val="24"/>
        </w:rPr>
      </w:pPr>
      <w:bookmarkStart w:id="182" w:name="_DV_M157"/>
      <w:bookmarkEnd w:id="182"/>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863DE46" w14:textId="77777777" w:rsidR="00115B11" w:rsidRDefault="005332B6">
      <w:pPr>
        <w:pStyle w:val="ARTICLEAL2"/>
        <w:rPr>
          <w:rFonts w:asciiTheme="majorHAnsi" w:hAnsiTheme="majorHAnsi"/>
          <w:szCs w:val="24"/>
        </w:rPr>
      </w:pPr>
      <w:bookmarkStart w:id="183" w:name="_DV_M158"/>
      <w:bookmarkEnd w:id="183"/>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A53171E" w14:textId="77777777" w:rsidR="00115B11" w:rsidRDefault="005332B6">
      <w:pPr>
        <w:pStyle w:val="BodyTextIndent"/>
        <w:spacing w:after="0"/>
        <w:rPr>
          <w:rFonts w:asciiTheme="majorHAnsi" w:hAnsiTheme="majorHAnsi"/>
          <w:sz w:val="24"/>
          <w:szCs w:val="24"/>
        </w:rPr>
      </w:pPr>
      <w:bookmarkStart w:id="184" w:name="_DV_M159"/>
      <w:bookmarkEnd w:id="184"/>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0AAC51F" w14:textId="77777777" w:rsidR="00D05820" w:rsidRDefault="005332B6">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6" w:name="_DV_C25"/>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7" w:name="_DV_C26"/>
      <w:bookmarkEnd w:id="186"/>
      <w:r w:rsidR="0052316B">
        <w:rPr>
          <w:rStyle w:val="DeltaViewInsertion"/>
          <w:rFonts w:asciiTheme="majorHAnsi" w:hAnsiTheme="majorHAnsi"/>
          <w:sz w:val="24"/>
          <w:szCs w:val="24"/>
        </w:rPr>
        <w:t>Asia Green IT System Bilgisayar San. ve Tic. Ltd. Sti.</w:t>
      </w:r>
      <w:r w:rsidR="00E1020A">
        <w:rPr>
          <w:rStyle w:val="DeltaViewInsertion"/>
          <w:rFonts w:asciiTheme="majorHAnsi" w:hAnsiTheme="majorHAnsi"/>
          <w:sz w:val="24"/>
          <w:szCs w:val="24"/>
        </w:rPr>
        <w:br/>
      </w:r>
      <w:r w:rsidR="0052316B">
        <w:rPr>
          <w:rStyle w:val="DeltaViewInsertion"/>
          <w:rFonts w:asciiTheme="majorHAnsi" w:eastAsia="DFKai-SB" w:hAnsiTheme="majorHAnsi" w:cs="Arial"/>
          <w:sz w:val="24"/>
          <w:szCs w:val="24"/>
        </w:rPr>
        <w:t>No. 11, 4th Floor, Block D, Metrocity Shopping Mall</w:t>
      </w:r>
      <w:bookmarkEnd w:id="187"/>
    </w:p>
    <w:p w14:paraId="72590D53" w14:textId="77777777" w:rsidR="0052316B" w:rsidRDefault="0052316B">
      <w:pPr>
        <w:ind w:left="1440"/>
        <w:rPr>
          <w:rFonts w:asciiTheme="majorHAnsi" w:eastAsia="DFKai-SB" w:hAnsiTheme="majorHAnsi" w:cs="Arial"/>
          <w:sz w:val="24"/>
          <w:szCs w:val="24"/>
        </w:rPr>
      </w:pPr>
    </w:p>
    <w:p w14:paraId="5D612BE7" w14:textId="77777777" w:rsidR="0052316B" w:rsidRDefault="0052316B">
      <w:pPr>
        <w:pStyle w:val="BodyTextIndent"/>
        <w:spacing w:after="0"/>
        <w:rPr>
          <w:rFonts w:asciiTheme="majorHAnsi" w:eastAsia="DFKai-SB" w:hAnsiTheme="majorHAnsi" w:cs="Arial"/>
          <w:sz w:val="24"/>
          <w:szCs w:val="24"/>
        </w:rPr>
      </w:pPr>
      <w:bookmarkStart w:id="188" w:name="_DV_C27"/>
      <w:r>
        <w:rPr>
          <w:rStyle w:val="DeltaViewInsertion"/>
          <w:rFonts w:asciiTheme="majorHAnsi" w:eastAsia="DFKai-SB" w:hAnsiTheme="majorHAnsi" w:cs="Arial"/>
          <w:sz w:val="24"/>
          <w:szCs w:val="24"/>
        </w:rPr>
        <w:t>Kirgulu St., Buyukdere Ave., 34394</w:t>
      </w:r>
      <w:bookmarkEnd w:id="188"/>
    </w:p>
    <w:p w14:paraId="73DE1568" w14:textId="77777777" w:rsidR="0052316B" w:rsidRDefault="0052316B">
      <w:pPr>
        <w:pStyle w:val="BodyTextIndent"/>
        <w:spacing w:after="0"/>
        <w:rPr>
          <w:rFonts w:asciiTheme="majorHAnsi" w:eastAsia="DFKai-SB" w:hAnsiTheme="majorHAnsi" w:cs="Arial"/>
          <w:sz w:val="24"/>
          <w:szCs w:val="24"/>
        </w:rPr>
      </w:pPr>
      <w:bookmarkStart w:id="189" w:name="_DV_C28"/>
      <w:r>
        <w:rPr>
          <w:rStyle w:val="DeltaViewInsertion"/>
          <w:rFonts w:asciiTheme="majorHAnsi" w:eastAsia="DFKai-SB" w:hAnsiTheme="majorHAnsi" w:cs="Arial"/>
          <w:sz w:val="24"/>
          <w:szCs w:val="24"/>
        </w:rPr>
        <w:t xml:space="preserve">Levent, </w:t>
      </w:r>
      <w:r>
        <w:rPr>
          <w:rStyle w:val="DeltaViewInsertion"/>
          <w:rFonts w:asciiTheme="majorHAnsi" w:hAnsiTheme="majorHAnsi"/>
          <w:sz w:val="24"/>
          <w:szCs w:val="24"/>
        </w:rPr>
        <w:t>Istanbul</w:t>
      </w:r>
      <w:bookmarkEnd w:id="189"/>
    </w:p>
    <w:p w14:paraId="29E8247A" w14:textId="77777777" w:rsidR="001009B7" w:rsidRDefault="0052316B">
      <w:pPr>
        <w:pStyle w:val="BodyTextIndent"/>
        <w:spacing w:after="0"/>
        <w:rPr>
          <w:rFonts w:asciiTheme="majorHAnsi" w:hAnsiTheme="majorHAnsi"/>
          <w:sz w:val="24"/>
          <w:szCs w:val="24"/>
        </w:rPr>
      </w:pPr>
      <w:bookmarkStart w:id="190" w:name="_DV_C29"/>
      <w:r>
        <w:rPr>
          <w:rStyle w:val="DeltaViewInsertion"/>
          <w:rFonts w:asciiTheme="majorHAnsi" w:hAnsiTheme="majorHAnsi"/>
          <w:sz w:val="24"/>
          <w:szCs w:val="24"/>
        </w:rPr>
        <w:t>Turkey</w:t>
      </w:r>
      <w:r>
        <w:rPr>
          <w:rStyle w:val="DeltaViewInsertion"/>
          <w:rFonts w:asciiTheme="majorHAnsi" w:hAnsiTheme="majorHAnsi"/>
          <w:sz w:val="24"/>
          <w:szCs w:val="24"/>
        </w:rPr>
        <w:br/>
      </w:r>
      <w:bookmarkEnd w:id="190"/>
      <w:r>
        <w:rPr>
          <w:rFonts w:asciiTheme="majorHAnsi" w:hAnsiTheme="majorHAnsi"/>
          <w:sz w:val="24"/>
          <w:szCs w:val="24"/>
        </w:rPr>
        <w:t xml:space="preserve">Telephone: </w:t>
      </w:r>
    </w:p>
    <w:p w14:paraId="49CC3329" w14:textId="77777777" w:rsidR="0052316B" w:rsidRDefault="00235394">
      <w:pPr>
        <w:pStyle w:val="BodyTextIndent"/>
        <w:rPr>
          <w:rFonts w:asciiTheme="majorHAnsi" w:hAnsiTheme="majorHAnsi"/>
          <w:sz w:val="24"/>
          <w:szCs w:val="24"/>
        </w:rPr>
      </w:pPr>
      <w:bookmarkStart w:id="191"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Start w:id="192" w:name="_DV_C31"/>
      <w:bookmarkEnd w:id="191"/>
      <w:r w:rsidR="0052316B">
        <w:rPr>
          <w:rStyle w:val="DeltaViewInsertion"/>
          <w:rFonts w:asciiTheme="majorHAnsi" w:hAnsiTheme="majorHAnsi"/>
          <w:sz w:val="24"/>
          <w:szCs w:val="24"/>
        </w:rPr>
        <w:t xml:space="preserve"> +90</w:t>
      </w:r>
      <w:r w:rsidR="00E1020A">
        <w:rPr>
          <w:rStyle w:val="DeltaViewInsertion"/>
          <w:rFonts w:asciiTheme="majorHAnsi" w:hAnsiTheme="majorHAnsi"/>
          <w:sz w:val="24"/>
          <w:szCs w:val="24"/>
        </w:rPr>
        <w:t>-</w:t>
      </w:r>
      <w:r w:rsidR="0052316B">
        <w:rPr>
          <w:rStyle w:val="DeltaViewInsertion"/>
          <w:rFonts w:asciiTheme="majorHAnsi" w:hAnsiTheme="majorHAnsi"/>
          <w:sz w:val="24"/>
          <w:szCs w:val="24"/>
        </w:rPr>
        <w:t>212-319-38-87</w:t>
      </w:r>
      <w:r w:rsidR="0052316B">
        <w:rPr>
          <w:rStyle w:val="DeltaViewInsertion"/>
          <w:rFonts w:asciiTheme="majorHAnsi" w:hAnsiTheme="majorHAnsi"/>
          <w:sz w:val="24"/>
          <w:szCs w:val="24"/>
        </w:rPr>
        <w:br/>
        <w:t>Facsimile:  +90-212-319-38-02</w:t>
      </w:r>
      <w:bookmarkEnd w:id="192"/>
    </w:p>
    <w:p w14:paraId="39D399BD" w14:textId="77777777" w:rsidR="00E1020A" w:rsidRDefault="00E1020A">
      <w:pPr>
        <w:pStyle w:val="BodyTextIndent"/>
        <w:spacing w:after="0"/>
        <w:rPr>
          <w:rFonts w:asciiTheme="majorHAnsi" w:hAnsiTheme="majorHAnsi"/>
          <w:sz w:val="24"/>
          <w:szCs w:val="24"/>
        </w:rPr>
      </w:pPr>
      <w:bookmarkStart w:id="193" w:name="_DV_C32"/>
      <w:r>
        <w:rPr>
          <w:rStyle w:val="DeltaViewInsertion"/>
          <w:rFonts w:asciiTheme="majorHAnsi" w:hAnsiTheme="majorHAnsi"/>
          <w:sz w:val="24"/>
          <w:szCs w:val="24"/>
        </w:rPr>
        <w:t xml:space="preserve">Attention:  </w:t>
      </w:r>
      <w:r w:rsidR="0052316B">
        <w:rPr>
          <w:rStyle w:val="DeltaViewInsertion"/>
          <w:rFonts w:asciiTheme="majorHAnsi" w:hAnsiTheme="majorHAnsi"/>
          <w:sz w:val="24"/>
          <w:szCs w:val="24"/>
        </w:rPr>
        <w:t>Fatih Atasoy</w:t>
      </w:r>
      <w:r>
        <w:rPr>
          <w:rStyle w:val="DeltaViewInsertion"/>
          <w:rFonts w:asciiTheme="majorHAnsi" w:hAnsiTheme="majorHAnsi"/>
          <w:sz w:val="24"/>
          <w:szCs w:val="24"/>
        </w:rPr>
        <w:t xml:space="preserve">, </w:t>
      </w:r>
      <w:r w:rsidR="0052316B">
        <w:rPr>
          <w:rStyle w:val="DeltaViewInsertion"/>
          <w:rFonts w:asciiTheme="majorHAnsi" w:hAnsiTheme="majorHAnsi"/>
          <w:sz w:val="24"/>
          <w:szCs w:val="24"/>
        </w:rPr>
        <w:t>Technical Manager</w:t>
      </w:r>
      <w:bookmarkEnd w:id="193"/>
    </w:p>
    <w:p w14:paraId="05BDCC71" w14:textId="77777777" w:rsidR="00115B11" w:rsidRDefault="0052316B">
      <w:pPr>
        <w:pStyle w:val="BodyTextIndent"/>
        <w:rPr>
          <w:rFonts w:asciiTheme="majorHAnsi" w:hAnsiTheme="majorHAnsi"/>
          <w:sz w:val="24"/>
          <w:szCs w:val="24"/>
        </w:rPr>
      </w:pPr>
      <w:bookmarkStart w:id="194" w:name="_DV_C33"/>
      <w:r>
        <w:rPr>
          <w:rStyle w:val="DeltaViewInsertion"/>
          <w:rFonts w:asciiTheme="majorHAnsi" w:hAnsiTheme="majorHAnsi"/>
          <w:sz w:val="24"/>
          <w:szCs w:val="24"/>
        </w:rPr>
        <w:t>Email: registry@agitsys.com</w:t>
      </w:r>
      <w:bookmarkEnd w:id="194"/>
    </w:p>
    <w:p w14:paraId="5D58CA4A" w14:textId="77777777" w:rsidR="00115B11" w:rsidRDefault="005332B6">
      <w:pPr>
        <w:pStyle w:val="ARTICLEAL2"/>
        <w:rPr>
          <w:rFonts w:asciiTheme="majorHAnsi" w:hAnsiTheme="majorHAnsi"/>
          <w:szCs w:val="24"/>
        </w:rPr>
      </w:pPr>
      <w:bookmarkStart w:id="195" w:name="_DV_M161"/>
      <w:bookmarkEnd w:id="195"/>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2555E69" w14:textId="77777777" w:rsidR="00115B11" w:rsidRDefault="005332B6">
      <w:pPr>
        <w:pStyle w:val="ARTICLEAL2"/>
        <w:rPr>
          <w:rFonts w:asciiTheme="majorHAnsi" w:hAnsiTheme="majorHAnsi"/>
          <w:szCs w:val="24"/>
        </w:rPr>
      </w:pPr>
      <w:bookmarkStart w:id="196" w:name="_DV_M162"/>
      <w:bookmarkEnd w:id="196"/>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013C0B5" w14:textId="77777777" w:rsidR="00115B11" w:rsidRDefault="005332B6">
      <w:pPr>
        <w:pStyle w:val="ARTICLEAL2"/>
        <w:rPr>
          <w:rFonts w:asciiTheme="majorHAnsi" w:hAnsiTheme="majorHAnsi"/>
          <w:szCs w:val="24"/>
        </w:rPr>
      </w:pPr>
      <w:bookmarkStart w:id="197" w:name="_DV_M163"/>
      <w:bookmarkEnd w:id="197"/>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8" w:name="_DV_M164"/>
      <w:bookmarkEnd w:id="198"/>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0D49C12" w14:textId="77777777" w:rsidR="00115B11" w:rsidRDefault="005332B6">
      <w:pPr>
        <w:pStyle w:val="ARTICLEAL2"/>
        <w:rPr>
          <w:rFonts w:asciiTheme="majorHAnsi" w:hAnsiTheme="majorHAnsi"/>
          <w:szCs w:val="24"/>
        </w:rPr>
      </w:pPr>
      <w:bookmarkStart w:id="199" w:name="_DV_M166"/>
      <w:bookmarkEnd w:id="19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77440D8" w14:textId="77777777" w:rsidR="00115B11" w:rsidRDefault="005332B6">
      <w:pPr>
        <w:pStyle w:val="ARTICLEAL2"/>
        <w:rPr>
          <w:rFonts w:asciiTheme="majorHAnsi" w:hAnsiTheme="majorHAnsi"/>
          <w:szCs w:val="24"/>
        </w:rPr>
      </w:pPr>
      <w:bookmarkStart w:id="200" w:name="_DV_M167"/>
      <w:bookmarkEnd w:id="20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1E8844C" w14:textId="77777777" w:rsidR="00115B11" w:rsidRDefault="005332B6">
      <w:pPr>
        <w:pStyle w:val="ARTICLEAL2"/>
        <w:rPr>
          <w:rFonts w:asciiTheme="majorHAnsi" w:hAnsiTheme="majorHAnsi"/>
          <w:szCs w:val="24"/>
        </w:rPr>
      </w:pPr>
      <w:bookmarkStart w:id="201" w:name="_DV_M168"/>
      <w:bookmarkEnd w:id="201"/>
      <w:r>
        <w:rPr>
          <w:rFonts w:asciiTheme="majorHAnsi" w:hAnsiTheme="majorHAnsi"/>
          <w:b/>
          <w:szCs w:val="24"/>
        </w:rPr>
        <w:t>Confidentiality</w:t>
      </w:r>
    </w:p>
    <w:p w14:paraId="70282BAD" w14:textId="77777777" w:rsidR="00115B11" w:rsidRDefault="005332B6">
      <w:pPr>
        <w:pStyle w:val="ARTICLEAL3"/>
        <w:rPr>
          <w:rFonts w:asciiTheme="majorHAnsi" w:hAnsiTheme="majorHAnsi"/>
          <w:szCs w:val="24"/>
        </w:rPr>
      </w:pPr>
      <w:bookmarkStart w:id="202" w:name="_DV_M169"/>
      <w:bookmarkEnd w:id="20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0208468" w14:textId="77777777" w:rsidR="00115B11" w:rsidRDefault="005332B6">
      <w:pPr>
        <w:pStyle w:val="ARTICLEAL3"/>
        <w:rPr>
          <w:rFonts w:asciiTheme="majorHAnsi" w:hAnsiTheme="majorHAnsi"/>
          <w:szCs w:val="24"/>
        </w:rPr>
      </w:pPr>
      <w:bookmarkStart w:id="203" w:name="_DV_M170"/>
      <w:bookmarkEnd w:id="203"/>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A846DAA" w14:textId="77777777" w:rsidR="001009B7" w:rsidRDefault="005332B6">
      <w:pPr>
        <w:pStyle w:val="ARTICLEAL3"/>
        <w:rPr>
          <w:rFonts w:asciiTheme="majorHAnsi" w:hAnsiTheme="majorHAnsi"/>
          <w:szCs w:val="24"/>
        </w:rPr>
      </w:pPr>
      <w:bookmarkStart w:id="204" w:name="_DV_M171"/>
      <w:bookmarkEnd w:id="204"/>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56FCB1B" w14:textId="77777777" w:rsidR="001009B7" w:rsidRDefault="00235394">
      <w:pPr>
        <w:pStyle w:val="BlockText"/>
        <w:keepNext/>
        <w:rPr>
          <w:rFonts w:asciiTheme="majorHAnsi" w:hAnsiTheme="majorHAnsi"/>
          <w:b/>
          <w:strike/>
          <w:sz w:val="24"/>
          <w:szCs w:val="24"/>
        </w:rPr>
      </w:pPr>
      <w:bookmarkStart w:id="205" w:name="_DV_C34"/>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5"/>
    </w:p>
    <w:p w14:paraId="7CCF950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6" w:name="_DV_C35"/>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6"/>
    </w:p>
    <w:p w14:paraId="429660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7"/>
    </w:p>
    <w:p w14:paraId="1E0F581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8"/>
    </w:p>
    <w:p w14:paraId="4DB3B86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8"/>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9"/>
    </w:p>
    <w:p w14:paraId="02B65B4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9"/>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0"/>
    </w:p>
    <w:p w14:paraId="28D78E8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40"/>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1"/>
    </w:p>
    <w:p w14:paraId="70848B11" w14:textId="77777777" w:rsidR="00115B11" w:rsidRDefault="001009B7">
      <w:pPr>
        <w:pStyle w:val="ARTICLEAL3"/>
        <w:numPr>
          <w:ilvl w:val="2"/>
          <w:numId w:val="0"/>
        </w:numPr>
        <w:tabs>
          <w:tab w:val="num" w:pos="2160"/>
        </w:tabs>
        <w:ind w:firstLine="1440"/>
        <w:rPr>
          <w:rFonts w:asciiTheme="majorHAnsi" w:hAnsiTheme="majorHAnsi"/>
          <w:szCs w:val="24"/>
        </w:rPr>
      </w:pPr>
      <w:bookmarkStart w:id="212" w:name="_DV_C41"/>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2"/>
    </w:p>
    <w:p w14:paraId="27D805D6" w14:textId="77777777" w:rsidR="00115B11" w:rsidRDefault="005332B6">
      <w:pPr>
        <w:pStyle w:val="BlockText"/>
        <w:jc w:val="center"/>
        <w:rPr>
          <w:rFonts w:asciiTheme="majorHAnsi" w:hAnsiTheme="majorHAnsi"/>
          <w:sz w:val="24"/>
          <w:szCs w:val="24"/>
        </w:rPr>
      </w:pPr>
      <w:bookmarkStart w:id="213" w:name="_DV_M172"/>
      <w:bookmarkEnd w:id="213"/>
      <w:r>
        <w:rPr>
          <w:rFonts w:asciiTheme="majorHAnsi" w:hAnsiTheme="majorHAnsi"/>
          <w:sz w:val="24"/>
          <w:szCs w:val="24"/>
        </w:rPr>
        <w:t>* * * * *</w:t>
      </w:r>
    </w:p>
    <w:p w14:paraId="2564A38F"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0E35CFF" w14:textId="77777777" w:rsidR="00115B11" w:rsidRDefault="005332B6">
      <w:pPr>
        <w:pStyle w:val="BodyText"/>
        <w:rPr>
          <w:rFonts w:asciiTheme="majorHAnsi" w:hAnsiTheme="majorHAnsi"/>
          <w:sz w:val="24"/>
          <w:szCs w:val="24"/>
        </w:rPr>
      </w:pPr>
      <w:bookmarkStart w:id="215" w:name="_DV_M173"/>
      <w:bookmarkEnd w:id="215"/>
      <w:r>
        <w:rPr>
          <w:rFonts w:asciiTheme="majorHAnsi" w:hAnsiTheme="majorHAnsi"/>
          <w:sz w:val="24"/>
          <w:szCs w:val="24"/>
        </w:rPr>
        <w:lastRenderedPageBreak/>
        <w:t>IN WITNESS WHEREOF, the parties hereto have caused this Agreement to be executed by their duly authorized representatives.</w:t>
      </w:r>
    </w:p>
    <w:p w14:paraId="4D737761" w14:textId="77777777" w:rsidR="00115B11" w:rsidRDefault="005332B6">
      <w:pPr>
        <w:pStyle w:val="BodyText"/>
        <w:rPr>
          <w:rFonts w:asciiTheme="majorHAnsi" w:hAnsiTheme="majorHAnsi"/>
          <w:b/>
          <w:sz w:val="24"/>
          <w:szCs w:val="24"/>
        </w:rPr>
      </w:pPr>
      <w:bookmarkStart w:id="216" w:name="_DV_M174"/>
      <w:bookmarkEnd w:id="216"/>
      <w:r>
        <w:rPr>
          <w:rFonts w:asciiTheme="majorHAnsi" w:hAnsiTheme="majorHAnsi"/>
          <w:b/>
          <w:sz w:val="24"/>
          <w:szCs w:val="24"/>
        </w:rPr>
        <w:t xml:space="preserve">INTERNET CORPORATION FOR ASSIGNED NAMES AND NUMBERS </w:t>
      </w:r>
    </w:p>
    <w:p w14:paraId="61B7AEC9" w14:textId="77777777" w:rsidR="00115B11" w:rsidRDefault="005332B6">
      <w:pPr>
        <w:pStyle w:val="BodyTextIndent2"/>
        <w:spacing w:after="240"/>
        <w:rPr>
          <w:rFonts w:asciiTheme="majorHAnsi" w:hAnsiTheme="majorHAnsi"/>
          <w:sz w:val="24"/>
          <w:szCs w:val="24"/>
        </w:rPr>
      </w:pPr>
      <w:bookmarkStart w:id="217" w:name="_DV_X49"/>
      <w:bookmarkStart w:id="218"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9" w:name="_DV_C43"/>
      <w:bookmarkEnd w:id="217"/>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C3551D">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5EB93A19" w14:textId="77777777" w:rsidR="00115B11" w:rsidRDefault="0052316B">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ASIA GREEN IT SYSTEM BILGISAYAR SAN. VE TIC. LTD. STI.</w:t>
      </w:r>
      <w:bookmarkEnd w:id="220"/>
    </w:p>
    <w:p w14:paraId="02F6AC33" w14:textId="77777777" w:rsidR="001009B7" w:rsidRDefault="005332B6">
      <w:pPr>
        <w:pStyle w:val="BodyTextIndent2"/>
        <w:rPr>
          <w:rFonts w:asciiTheme="majorHAnsi" w:hAnsiTheme="majorHAnsi"/>
          <w:sz w:val="24"/>
          <w:szCs w:val="24"/>
        </w:rPr>
      </w:pPr>
      <w:bookmarkStart w:id="221" w:name="_DV_M175"/>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3" w:name="_DV_C46"/>
      <w:bookmarkEnd w:id="222"/>
      <w:r w:rsidR="0052316B">
        <w:rPr>
          <w:rStyle w:val="DeltaViewInsertion"/>
          <w:rFonts w:asciiTheme="majorHAnsi" w:hAnsiTheme="majorHAnsi"/>
          <w:sz w:val="24"/>
          <w:szCs w:val="24"/>
        </w:rPr>
        <w:t>Mehdi Abbasnia</w:t>
      </w:r>
      <w:bookmarkEnd w:id="223"/>
    </w:p>
    <w:p w14:paraId="4C38CF35" w14:textId="77777777" w:rsidR="003248F3" w:rsidRDefault="00235394">
      <w:pPr>
        <w:pStyle w:val="BodyText"/>
        <w:rPr>
          <w:rFonts w:asciiTheme="majorHAnsi" w:hAnsiTheme="majorHAnsi"/>
          <w:sz w:val="24"/>
          <w:szCs w:val="24"/>
        </w:rPr>
      </w:pPr>
      <w:bookmarkStart w:id="224" w:name="_DV_C47"/>
      <w:r>
        <w:rPr>
          <w:rStyle w:val="DeltaViewDeletion"/>
          <w:rFonts w:asciiTheme="majorHAnsi" w:hAnsiTheme="majorHAnsi"/>
          <w:b/>
          <w:sz w:val="24"/>
          <w:szCs w:val="24"/>
        </w:rPr>
        <w:t>[Registry Operator]</w:t>
      </w:r>
      <w:bookmarkEnd w:id="224"/>
    </w:p>
    <w:p w14:paraId="3A720451"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bookmarkStart w:id="225" w:name="_DV_C48"/>
      <w:r w:rsidR="003248F3">
        <w:rPr>
          <w:rStyle w:val="DeltaViewInsertion"/>
          <w:rFonts w:asciiTheme="majorHAnsi" w:hAnsiTheme="majorHAnsi"/>
          <w:sz w:val="24"/>
          <w:szCs w:val="24"/>
        </w:rPr>
        <w:t xml:space="preserve"> </w:t>
      </w:r>
      <w:r w:rsidR="0052316B">
        <w:rPr>
          <w:rStyle w:val="DeltaViewInsertion"/>
          <w:rFonts w:asciiTheme="majorHAnsi" w:hAnsiTheme="majorHAnsi"/>
          <w:sz w:val="24"/>
          <w:szCs w:val="24"/>
        </w:rPr>
        <w:t xml:space="preserve">Managing Director </w:t>
      </w:r>
      <w:bookmarkEnd w:id="225"/>
    </w:p>
    <w:p w14:paraId="431C5CA9" w14:textId="77777777" w:rsidR="00C86B00" w:rsidRDefault="00C86B00">
      <w:pPr>
        <w:pStyle w:val="BodyTextIndent2"/>
        <w:rPr>
          <w:rFonts w:asciiTheme="majorHAnsi" w:hAnsiTheme="majorHAnsi"/>
          <w:b/>
          <w:sz w:val="24"/>
          <w:szCs w:val="24"/>
        </w:rPr>
      </w:pPr>
    </w:p>
    <w:p w14:paraId="321B92F1" w14:textId="77777777" w:rsidR="00115B11" w:rsidRDefault="005332B6">
      <w:pPr>
        <w:pStyle w:val="BodyTextIndent2"/>
        <w:rPr>
          <w:rFonts w:asciiTheme="majorHAnsi" w:hAnsiTheme="majorHAnsi"/>
          <w:sz w:val="24"/>
          <w:szCs w:val="24"/>
        </w:rPr>
      </w:pPr>
      <w:bookmarkStart w:id="226" w:name="_DV_X42"/>
      <w:bookmarkStart w:id="227" w:name="_DV_C4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8" w:name="_DV_C50"/>
      <w:bookmarkEnd w:id="226"/>
      <w:bookmarkEnd w:id="227"/>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8"/>
    </w:p>
    <w:p w14:paraId="66E0EF54" w14:textId="77777777" w:rsidR="00115B11" w:rsidRDefault="00115B11">
      <w:pPr>
        <w:pStyle w:val="BodyTextIndent2"/>
        <w:rPr>
          <w:rFonts w:asciiTheme="majorHAnsi" w:hAnsiTheme="majorHAnsi"/>
          <w:sz w:val="24"/>
          <w:szCs w:val="24"/>
        </w:rPr>
      </w:pPr>
    </w:p>
    <w:p w14:paraId="5E4A6A2A"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7D7C8BD" w14:textId="77777777" w:rsidR="001B2B65" w:rsidRDefault="001B2B65">
      <w:pPr>
        <w:spacing w:after="240"/>
        <w:jc w:val="center"/>
        <w:rPr>
          <w:rFonts w:ascii="Cambria" w:hAnsi="Cambria"/>
          <w:b/>
          <w:sz w:val="24"/>
          <w:szCs w:val="24"/>
          <w:u w:val="single"/>
        </w:rPr>
      </w:pPr>
      <w:bookmarkStart w:id="229" w:name="h.30j0zll"/>
      <w:bookmarkStart w:id="230" w:name="h.1fob9te"/>
      <w:bookmarkStart w:id="231" w:name="h.3znysh7"/>
      <w:bookmarkStart w:id="232" w:name="_DV_M177"/>
      <w:bookmarkEnd w:id="229"/>
      <w:bookmarkEnd w:id="230"/>
      <w:bookmarkEnd w:id="231"/>
      <w:bookmarkEnd w:id="23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C3CE1AF" w14:textId="77777777" w:rsidR="00EF75B6" w:rsidRDefault="00EF75B6">
      <w:pPr>
        <w:spacing w:before="100" w:beforeAutospacing="1" w:after="100" w:afterAutospacing="1"/>
        <w:rPr>
          <w:rFonts w:ascii="Cambria" w:hAnsi="Cambria"/>
          <w:szCs w:val="22"/>
        </w:rPr>
      </w:pPr>
      <w:bookmarkStart w:id="233" w:name="_DV_M178"/>
      <w:bookmarkEnd w:id="23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4" w:name="_DV_C51"/>
    </w:p>
    <w:p w14:paraId="26AAED6A" w14:textId="77777777" w:rsidR="00EF75B6" w:rsidRDefault="00EF75B6">
      <w:pPr>
        <w:numPr>
          <w:ilvl w:val="0"/>
          <w:numId w:val="35"/>
        </w:numPr>
        <w:spacing w:before="480" w:after="200" w:line="276" w:lineRule="auto"/>
        <w:ind w:left="720"/>
        <w:outlineLvl w:val="0"/>
        <w:rPr>
          <w:rFonts w:ascii="Cambria" w:eastAsia="Times New Roman" w:hAnsi="Cambria" w:cs="Arial"/>
          <w:b/>
          <w:color w:val="000000"/>
          <w:szCs w:val="22"/>
        </w:rPr>
      </w:pPr>
      <w:bookmarkStart w:id="235" w:name="_DV_C52"/>
      <w:bookmarkEnd w:id="234"/>
      <w:r>
        <w:rPr>
          <w:rStyle w:val="DeltaViewInsertion"/>
          <w:rFonts w:ascii="Cambria" w:eastAsia="Times New Roman" w:hAnsi="Cambria" w:cs="Arial"/>
          <w:b/>
          <w:szCs w:val="22"/>
        </w:rPr>
        <w:t>DNS Service – TLD Zone Contents</w:t>
      </w:r>
      <w:bookmarkEnd w:id="235"/>
    </w:p>
    <w:p w14:paraId="0662B222" w14:textId="77777777" w:rsidR="00EF75B6" w:rsidRDefault="00EF75B6">
      <w:pPr>
        <w:spacing w:after="200"/>
        <w:ind w:left="360"/>
        <w:rPr>
          <w:rFonts w:ascii="Cambria" w:eastAsia="Times New Roman" w:hAnsi="Cambria" w:cs="Arial"/>
          <w:color w:val="000000"/>
          <w:szCs w:val="22"/>
        </w:rPr>
      </w:pPr>
      <w:bookmarkStart w:id="236" w:name="_DV_C53"/>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7" w:name="_DV_C54"/>
      <w:bookmarkEnd w:id="236"/>
    </w:p>
    <w:p w14:paraId="135885CA" w14:textId="77777777" w:rsidR="00EF75B6" w:rsidRDefault="00EF75B6">
      <w:pPr>
        <w:numPr>
          <w:ilvl w:val="1"/>
          <w:numId w:val="35"/>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Apex SOA record</w:t>
      </w:r>
      <w:bookmarkStart w:id="239" w:name="_DV_C56"/>
      <w:bookmarkEnd w:id="238"/>
    </w:p>
    <w:p w14:paraId="46115C24" w14:textId="77777777" w:rsidR="00EF75B6" w:rsidRDefault="00EF75B6">
      <w:pPr>
        <w:numPr>
          <w:ilvl w:val="1"/>
          <w:numId w:val="35"/>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Apex NS records and in-bailiwick glue for the TLD’s DNS servers</w:t>
      </w:r>
      <w:bookmarkStart w:id="241" w:name="_DV_C58"/>
      <w:bookmarkEnd w:id="240"/>
    </w:p>
    <w:p w14:paraId="2308AF0A" w14:textId="77777777" w:rsidR="00EF75B6" w:rsidRDefault="00EF75B6">
      <w:pPr>
        <w:numPr>
          <w:ilvl w:val="1"/>
          <w:numId w:val="35"/>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NS records and in-bailiwick glue for DNS servers of registered names in the TLD</w:t>
      </w:r>
      <w:bookmarkStart w:id="243" w:name="_DV_C60"/>
      <w:bookmarkEnd w:id="242"/>
    </w:p>
    <w:p w14:paraId="1F2FE3EF" w14:textId="77777777" w:rsidR="00EF75B6" w:rsidRDefault="00EF75B6">
      <w:pPr>
        <w:numPr>
          <w:ilvl w:val="1"/>
          <w:numId w:val="35"/>
        </w:numPr>
        <w:spacing w:after="200"/>
        <w:ind w:left="1152"/>
        <w:rPr>
          <w:rFonts w:ascii="Cambria" w:eastAsia="Times New Roman" w:hAnsi="Cambria" w:cs="Arial"/>
          <w:color w:val="000000"/>
          <w:szCs w:val="22"/>
        </w:rPr>
      </w:pPr>
      <w:bookmarkStart w:id="244" w:name="_DV_C61"/>
      <w:bookmarkEnd w:id="243"/>
      <w:r>
        <w:rPr>
          <w:rStyle w:val="DeltaViewInsertion"/>
          <w:rFonts w:ascii="Cambria" w:eastAsia="Times New Roman" w:hAnsi="Cambria" w:cs="Arial"/>
          <w:szCs w:val="22"/>
        </w:rPr>
        <w:t>DS records for registered names in the TLD</w:t>
      </w:r>
      <w:bookmarkStart w:id="245" w:name="_DV_C62"/>
      <w:bookmarkEnd w:id="244"/>
    </w:p>
    <w:p w14:paraId="0B47FE60" w14:textId="77777777" w:rsidR="00EF75B6" w:rsidRDefault="00EF75B6">
      <w:pPr>
        <w:numPr>
          <w:ilvl w:val="1"/>
          <w:numId w:val="35"/>
        </w:numPr>
        <w:spacing w:after="200"/>
        <w:ind w:left="1152"/>
        <w:rPr>
          <w:rFonts w:ascii="Cambria" w:eastAsia="Times New Roman" w:hAnsi="Cambria" w:cs="Arial"/>
          <w:color w:val="000000"/>
          <w:szCs w:val="22"/>
        </w:rPr>
      </w:pPr>
      <w:bookmarkStart w:id="246" w:name="_DV_C63"/>
      <w:bookmarkEnd w:id="245"/>
      <w:r>
        <w:rPr>
          <w:rStyle w:val="DeltaViewInsertion"/>
          <w:rFonts w:ascii="Cambria" w:eastAsia="Times New Roman" w:hAnsi="Cambria" w:cs="Arial"/>
          <w:szCs w:val="22"/>
        </w:rPr>
        <w:t>Records associated with signing the TLD zone (i.e., RRSIG, DNSKEY, NSEC, and NSEC3)</w:t>
      </w:r>
      <w:bookmarkEnd w:id="246"/>
    </w:p>
    <w:p w14:paraId="63F66557" w14:textId="77777777" w:rsidR="00EF75B6" w:rsidRDefault="00EF75B6">
      <w:pPr>
        <w:spacing w:after="200"/>
        <w:ind w:left="360"/>
        <w:rPr>
          <w:rFonts w:ascii="Cambria" w:eastAsia="Times New Roman" w:hAnsi="Cambria" w:cs="Arial"/>
          <w:color w:val="000000"/>
          <w:szCs w:val="22"/>
        </w:rPr>
      </w:pPr>
      <w:bookmarkStart w:id="247" w:name="_DV_C64"/>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7"/>
    </w:p>
    <w:p w14:paraId="7E9AAAD8" w14:textId="77777777" w:rsidR="00EF75B6" w:rsidRDefault="00EF75B6">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9" w:name="_DV_C66"/>
      <w:bookmarkEnd w:id="248"/>
    </w:p>
    <w:p w14:paraId="0E99246C" w14:textId="77777777" w:rsidR="00EF75B6" w:rsidRDefault="00EF75B6">
      <w:pPr>
        <w:numPr>
          <w:ilvl w:val="0"/>
          <w:numId w:val="35"/>
        </w:numPr>
        <w:spacing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Registry Super-Lock</w:t>
      </w:r>
      <w:bookmarkEnd w:id="250"/>
    </w:p>
    <w:p w14:paraId="2416F1C4" w14:textId="77777777" w:rsidR="00EF75B6" w:rsidRDefault="00EF75B6">
      <w:pPr>
        <w:spacing w:after="200" w:line="276" w:lineRule="auto"/>
        <w:ind w:left="360"/>
        <w:outlineLvl w:val="0"/>
        <w:rPr>
          <w:rFonts w:ascii="Cambria" w:eastAsia="Times New Roman" w:hAnsi="Cambria" w:cs="Arial"/>
          <w:b/>
          <w:color w:val="000000"/>
          <w:szCs w:val="22"/>
        </w:rPr>
      </w:pPr>
      <w:bookmarkStart w:id="251" w:name="_DV_C68"/>
      <w:r>
        <w:rPr>
          <w:rStyle w:val="DeltaViewInsertion"/>
          <w:rFonts w:ascii="Cambria" w:eastAsia="Times New Roman" w:hAnsi="Cambria" w:cs="Arial"/>
          <w:szCs w:val="22"/>
        </w:rPr>
        <w:t xml:space="preserve">Registry Operator may offer the Registry Super-Lock service, which is a registry service that allows an authorized representative from the sponsoring Registrar to request the activation or deactivation of the following EPP statuses: </w:t>
      </w:r>
      <w:r>
        <w:rPr>
          <w:rStyle w:val="DeltaViewInsertion"/>
          <w:rFonts w:ascii="Cambria" w:eastAsia="Times New Roman" w:hAnsi="Cambria"/>
          <w:szCs w:val="22"/>
        </w:rPr>
        <w:t xml:space="preserve">serverUpdateProhibited, serverDeleteProhibited, serverTransferProhibited and serverRenewProhibited. In addition a Registry Super-Locked domain name does not expire. </w:t>
      </w:r>
      <w:r>
        <w:rPr>
          <w:rStyle w:val="DeltaViewInsertion"/>
          <w:rFonts w:ascii="Cambria" w:eastAsia="Times New Roman" w:hAnsi="Cambria" w:cs="Arial"/>
          <w:szCs w:val="22"/>
        </w:rPr>
        <w:t xml:space="preserve"> The deactivation of the Registry Super-Lock requires the use of two factor authentication tokens by the Registrar.</w:t>
      </w:r>
      <w:bookmarkStart w:id="252" w:name="_DV_C69"/>
      <w:bookmarkEnd w:id="251"/>
    </w:p>
    <w:p w14:paraId="1F45BE54" w14:textId="77777777" w:rsidR="00EF75B6" w:rsidRDefault="00EF75B6">
      <w:pPr>
        <w:numPr>
          <w:ilvl w:val="0"/>
          <w:numId w:val="35"/>
        </w:numPr>
        <w:spacing w:after="200" w:line="276" w:lineRule="auto"/>
        <w:ind w:left="720"/>
        <w:outlineLvl w:val="0"/>
        <w:rPr>
          <w:rFonts w:ascii="Cambria" w:eastAsia="Times New Roman" w:hAnsi="Cambria" w:cs="Arial"/>
          <w:b/>
          <w:color w:val="000000"/>
          <w:szCs w:val="22"/>
        </w:rPr>
      </w:pPr>
      <w:bookmarkStart w:id="253" w:name="_DV_C70"/>
      <w:bookmarkEnd w:id="252"/>
      <w:r>
        <w:rPr>
          <w:rStyle w:val="DeltaViewInsertion"/>
          <w:rFonts w:ascii="Cambria" w:eastAsia="Times New Roman" w:hAnsi="Cambria" w:cs="Arial"/>
          <w:b/>
          <w:szCs w:val="22"/>
        </w:rPr>
        <w:t>Searchable Whois</w:t>
      </w:r>
      <w:bookmarkEnd w:id="253"/>
    </w:p>
    <w:p w14:paraId="51A352FD" w14:textId="77777777" w:rsidR="00EF75B6" w:rsidRDefault="00EF75B6">
      <w:pPr>
        <w:spacing w:after="200"/>
        <w:ind w:left="360"/>
        <w:rPr>
          <w:rFonts w:ascii="Cambria" w:eastAsia="Times New Roman" w:hAnsi="Cambria" w:cs="Arial"/>
          <w:color w:val="000000"/>
          <w:szCs w:val="22"/>
        </w:rPr>
      </w:pPr>
      <w:bookmarkStart w:id="254" w:name="_DV_C71"/>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w:t>
      </w:r>
      <w:r>
        <w:rPr>
          <w:rStyle w:val="DeltaViewInsertion"/>
          <w:rFonts w:ascii="Cambria" w:eastAsia="Times New Roman" w:hAnsi="Cambria" w:cs="Arial"/>
          <w:szCs w:val="22"/>
        </w:rPr>
        <w:lastRenderedPageBreak/>
        <w:t>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End w:id="254"/>
    </w:p>
    <w:p w14:paraId="01B38FC7" w14:textId="77777777" w:rsidR="00EF75B6" w:rsidRDefault="00EF75B6">
      <w:pPr>
        <w:numPr>
          <w:ilvl w:val="0"/>
          <w:numId w:val="35"/>
        </w:numPr>
        <w:spacing w:after="200" w:line="276" w:lineRule="auto"/>
        <w:ind w:left="720"/>
        <w:outlineLvl w:val="0"/>
        <w:rPr>
          <w:rFonts w:ascii="Cambria" w:eastAsia="Times New Roman" w:hAnsi="Cambria" w:cs="Arial"/>
          <w:b/>
          <w:color w:val="000000"/>
          <w:szCs w:val="22"/>
        </w:rPr>
      </w:pPr>
      <w:bookmarkStart w:id="255" w:name="h.2s8eyo1"/>
      <w:bookmarkStart w:id="256" w:name="_DV_C72"/>
      <w:bookmarkStart w:id="257" w:name="_DV_C73"/>
      <w:bookmarkEnd w:id="255"/>
      <w:bookmarkEnd w:id="256"/>
      <w:r>
        <w:rPr>
          <w:rStyle w:val="DeltaViewInsertion"/>
          <w:rFonts w:ascii="Cambria" w:eastAsia="Times New Roman" w:hAnsi="Cambria" w:cs="Arial"/>
          <w:b/>
          <w:szCs w:val="22"/>
        </w:rPr>
        <w:t>Regular Expression Domain Name Blocking</w:t>
      </w:r>
      <w:bookmarkEnd w:id="257"/>
    </w:p>
    <w:p w14:paraId="609F6CEE" w14:textId="77777777" w:rsidR="00EF75B6" w:rsidRDefault="00EF75B6">
      <w:pPr>
        <w:spacing w:after="200"/>
        <w:ind w:left="360"/>
        <w:rPr>
          <w:rFonts w:ascii="Cambria" w:eastAsia="Times New Roman" w:hAnsi="Cambria" w:cs="Arial"/>
          <w:color w:val="000000"/>
          <w:szCs w:val="22"/>
        </w:rPr>
      </w:pPr>
      <w:bookmarkStart w:id="258" w:name="_DV_C74"/>
      <w:r>
        <w:rPr>
          <w:rStyle w:val="DeltaViewInsertion"/>
          <w:rFonts w:ascii="Cambria" w:eastAsia="Times New Roman" w:hAnsi="Cambria" w:cs="Arial"/>
          <w:szCs w:val="22"/>
        </w:rPr>
        <w:t xml:space="preserve">Registry Operator may offer the Regular Expression Domain Name Blocking service, which is a registry service that allows an authorized representative from the sponsoring Registrar to request the blocking of domain names based on a regular expression specified for a base domain name. </w:t>
      </w:r>
      <w:bookmarkStart w:id="259" w:name="_DV_C75"/>
      <w:bookmarkEnd w:id="258"/>
    </w:p>
    <w:p w14:paraId="5F22C3AC" w14:textId="77777777" w:rsidR="00EF75B6" w:rsidRDefault="00EF75B6">
      <w:pPr>
        <w:numPr>
          <w:ilvl w:val="1"/>
          <w:numId w:val="35"/>
        </w:numPr>
        <w:spacing w:after="200"/>
        <w:ind w:left="1152"/>
        <w:rPr>
          <w:rFonts w:ascii="Cambria" w:eastAsia="Times New Roman" w:hAnsi="Cambria" w:cs="Arial"/>
          <w:color w:val="000000"/>
          <w:szCs w:val="22"/>
        </w:rPr>
      </w:pPr>
      <w:bookmarkStart w:id="260" w:name="_DV_C76"/>
      <w:bookmarkEnd w:id="259"/>
      <w:r>
        <w:rPr>
          <w:rStyle w:val="DeltaViewInsertion"/>
          <w:rFonts w:ascii="Cambria" w:eastAsia="Times New Roman" w:hAnsi="Cambria" w:cs="Arial"/>
          <w:szCs w:val="22"/>
        </w:rPr>
        <w:t xml:space="preserve">The Registrar using an offline process, requests the activation of the Regular Expression Domain Blocking service. </w:t>
      </w:r>
      <w:bookmarkStart w:id="261" w:name="_DV_C77"/>
      <w:bookmarkEnd w:id="260"/>
    </w:p>
    <w:p w14:paraId="53B98CD4" w14:textId="77777777" w:rsidR="00EF75B6" w:rsidRDefault="00EF75B6">
      <w:pPr>
        <w:numPr>
          <w:ilvl w:val="1"/>
          <w:numId w:val="35"/>
        </w:numPr>
        <w:spacing w:after="200"/>
        <w:ind w:left="1152"/>
        <w:rPr>
          <w:rFonts w:ascii="Cambria" w:eastAsia="Times New Roman" w:hAnsi="Cambria" w:cs="Arial"/>
          <w:color w:val="000000"/>
          <w:szCs w:val="22"/>
        </w:rPr>
      </w:pPr>
      <w:bookmarkStart w:id="262" w:name="_DV_C78"/>
      <w:bookmarkEnd w:id="261"/>
      <w:r>
        <w:rPr>
          <w:rStyle w:val="DeltaViewInsertion"/>
          <w:rFonts w:ascii="Cambria" w:eastAsia="Times New Roman" w:hAnsi="Cambria" w:cs="Arial"/>
          <w:szCs w:val="22"/>
        </w:rPr>
        <w:t>An attempt to register a domain that matches the expansion of the regular expression returns "not available for policy reasons".</w:t>
      </w:r>
      <w:bookmarkStart w:id="263" w:name="_DV_C79"/>
      <w:bookmarkEnd w:id="262"/>
    </w:p>
    <w:p w14:paraId="105C77B6" w14:textId="77777777" w:rsidR="00EF75B6" w:rsidRDefault="00EF75B6">
      <w:pPr>
        <w:numPr>
          <w:ilvl w:val="1"/>
          <w:numId w:val="35"/>
        </w:numPr>
        <w:spacing w:after="200"/>
        <w:ind w:left="1152"/>
        <w:rPr>
          <w:rFonts w:ascii="Cambria" w:eastAsia="Times New Roman" w:hAnsi="Cambria" w:cs="Arial"/>
          <w:color w:val="000000"/>
          <w:szCs w:val="22"/>
        </w:rPr>
      </w:pPr>
      <w:bookmarkStart w:id="264" w:name="_DV_C80"/>
      <w:bookmarkEnd w:id="263"/>
      <w:r>
        <w:rPr>
          <w:rStyle w:val="DeltaViewInsertion"/>
          <w:rFonts w:ascii="Cambria" w:eastAsia="Times New Roman" w:hAnsi="Cambria" w:cs="Arial"/>
          <w:szCs w:val="22"/>
        </w:rPr>
        <w:t>The Whois service will return a message that explains that the domain name is blocked because of Regular Expression Domain Name Blocking specified for a base domain name. A reference to the base domain name must be displayed in the Whois output. For the absence of doubt, the registration data of the base domain name shall only be displayed when querying for the base domain name.</w:t>
      </w:r>
      <w:bookmarkStart w:id="265" w:name="_DV_C81"/>
      <w:bookmarkEnd w:id="264"/>
    </w:p>
    <w:p w14:paraId="46693AA9" w14:textId="77777777" w:rsidR="00EF75B6" w:rsidRDefault="00EF75B6">
      <w:pPr>
        <w:numPr>
          <w:ilvl w:val="1"/>
          <w:numId w:val="35"/>
        </w:numPr>
        <w:spacing w:after="200"/>
        <w:ind w:left="1152"/>
        <w:rPr>
          <w:rFonts w:ascii="Cambria" w:eastAsia="Times New Roman" w:hAnsi="Cambria" w:cs="Arial"/>
          <w:color w:val="000000"/>
          <w:szCs w:val="22"/>
        </w:rPr>
      </w:pPr>
      <w:bookmarkStart w:id="266" w:name="_DV_C82"/>
      <w:bookmarkEnd w:id="265"/>
      <w:r>
        <w:rPr>
          <w:rStyle w:val="DeltaViewInsertion"/>
          <w:rFonts w:ascii="Cambria" w:eastAsia="Times New Roman" w:hAnsi="Cambria" w:cs="Arial"/>
          <w:szCs w:val="22"/>
        </w:rPr>
        <w:t>Names matching the expansion of the regular expression must not be activated in the DNS.</w:t>
      </w:r>
      <w:bookmarkStart w:id="267" w:name="_DV_C83"/>
      <w:bookmarkEnd w:id="266"/>
    </w:p>
    <w:p w14:paraId="4DFC526A" w14:textId="77777777" w:rsidR="00EF75B6" w:rsidRDefault="00EF75B6">
      <w:pPr>
        <w:numPr>
          <w:ilvl w:val="0"/>
          <w:numId w:val="35"/>
        </w:numPr>
        <w:spacing w:before="480" w:after="200" w:line="276" w:lineRule="auto"/>
        <w:ind w:left="720"/>
        <w:outlineLvl w:val="0"/>
        <w:rPr>
          <w:rFonts w:ascii="Cambria" w:eastAsia="Times New Roman" w:hAnsi="Cambria" w:cs="Arial"/>
          <w:b/>
          <w:color w:val="000000"/>
          <w:szCs w:val="22"/>
        </w:rPr>
      </w:pPr>
      <w:bookmarkStart w:id="268" w:name="_DV_C84"/>
      <w:bookmarkEnd w:id="267"/>
      <w:r>
        <w:rPr>
          <w:rStyle w:val="DeltaViewInsertion"/>
          <w:rFonts w:ascii="Cambria" w:eastAsia="Times New Roman" w:hAnsi="Cambria" w:cs="Arial"/>
          <w:b/>
          <w:szCs w:val="22"/>
        </w:rPr>
        <w:t>Alert Service</w:t>
      </w:r>
      <w:bookmarkEnd w:id="268"/>
    </w:p>
    <w:p w14:paraId="63F2915C" w14:textId="77777777" w:rsidR="00EF75B6" w:rsidRDefault="00EF75B6">
      <w:pPr>
        <w:spacing w:after="200" w:line="276" w:lineRule="auto"/>
        <w:ind w:left="360"/>
        <w:outlineLvl w:val="0"/>
        <w:rPr>
          <w:rFonts w:ascii="Cambria" w:eastAsia="Times New Roman" w:hAnsi="Cambria" w:cs="Arial"/>
          <w:color w:val="000000"/>
          <w:szCs w:val="22"/>
        </w:rPr>
      </w:pPr>
      <w:bookmarkStart w:id="269" w:name="_DV_C85"/>
      <w:r>
        <w:rPr>
          <w:rStyle w:val="DeltaViewInsertion"/>
          <w:rFonts w:ascii="Cambria" w:eastAsia="Times New Roman" w:hAnsi="Cambria" w:cs="Arial"/>
          <w:szCs w:val="22"/>
        </w:rPr>
        <w:t>Registry Operator may offer the Alert Service, which is a registry service that allows users to receive email and/or EPP polling alerts from the Registry Operator when a domain name is registered that matches a regular expression specified for a base domain name.</w:t>
      </w:r>
      <w:bookmarkStart w:id="270" w:name="_DV_C86"/>
      <w:bookmarkEnd w:id="269"/>
    </w:p>
    <w:p w14:paraId="6BBF62FE" w14:textId="77777777" w:rsidR="00EF75B6" w:rsidRDefault="00EF75B6">
      <w:pPr>
        <w:numPr>
          <w:ilvl w:val="0"/>
          <w:numId w:val="35"/>
        </w:numPr>
        <w:spacing w:after="200" w:line="276" w:lineRule="auto"/>
        <w:ind w:left="720"/>
        <w:outlineLvl w:val="0"/>
        <w:rPr>
          <w:rFonts w:ascii="Cambria" w:eastAsia="Times New Roman" w:hAnsi="Cambria" w:cs="Arial"/>
          <w:b/>
          <w:color w:val="000000"/>
          <w:szCs w:val="22"/>
        </w:rPr>
      </w:pPr>
      <w:bookmarkStart w:id="271" w:name="_DV_C87"/>
      <w:bookmarkEnd w:id="270"/>
      <w:r>
        <w:rPr>
          <w:rStyle w:val="DeltaViewInsertion"/>
          <w:rFonts w:ascii="Cambria" w:eastAsia="Times New Roman" w:hAnsi="Cambria" w:cs="Arial"/>
          <w:b/>
          <w:szCs w:val="22"/>
        </w:rPr>
        <w:t>Read-Only SRS</w:t>
      </w:r>
      <w:bookmarkEnd w:id="271"/>
    </w:p>
    <w:p w14:paraId="28458BAF" w14:textId="77777777" w:rsidR="00EF75B6" w:rsidRDefault="00EF75B6">
      <w:pPr>
        <w:spacing w:after="200" w:line="276" w:lineRule="auto"/>
        <w:ind w:left="360"/>
        <w:outlineLvl w:val="0"/>
        <w:rPr>
          <w:rFonts w:ascii="Cambria" w:eastAsia="Times New Roman" w:hAnsi="Cambria" w:cs="Arial"/>
          <w:b/>
          <w:color w:val="000000"/>
          <w:szCs w:val="22"/>
        </w:rPr>
      </w:pPr>
      <w:bookmarkStart w:id="272" w:name="_DV_C88"/>
      <w:r>
        <w:rPr>
          <w:rStyle w:val="DeltaViewInsertion"/>
          <w:rFonts w:ascii="Cambria" w:eastAsia="Times New Roman" w:hAnsi="Cambria" w:cs="Arial"/>
          <w:szCs w:val="22"/>
        </w:rPr>
        <w:t>Registry Operator may offer the Read-Only SRS service, which is a registry service that allows users to access the SRS via EPP in read-only mode. Users may be Registrars or any other third party. The service must only be made available to authenticated users that log in by supplying proper credentials (e.g., user name and password). Registry Operator must issue such credentials exclusively to eligible users and institutions that supply sufficient proof of their legitimate interest in this feature (e.g., law-enforcement agencies).</w:t>
      </w:r>
      <w:bookmarkStart w:id="273" w:name="_DV_C89"/>
      <w:bookmarkEnd w:id="272"/>
    </w:p>
    <w:p w14:paraId="0F0C7126" w14:textId="77777777" w:rsidR="00EF75B6" w:rsidRDefault="00EF75B6">
      <w:pPr>
        <w:numPr>
          <w:ilvl w:val="0"/>
          <w:numId w:val="35"/>
        </w:numPr>
        <w:spacing w:after="200" w:line="276" w:lineRule="auto"/>
        <w:ind w:left="720"/>
        <w:outlineLvl w:val="0"/>
        <w:rPr>
          <w:rFonts w:ascii="Cambria" w:eastAsia="Times New Roman" w:hAnsi="Cambria" w:cs="Arial"/>
          <w:b/>
          <w:color w:val="000000"/>
          <w:szCs w:val="22"/>
        </w:rPr>
      </w:pPr>
      <w:bookmarkStart w:id="274" w:name="_DV_C90"/>
      <w:bookmarkEnd w:id="273"/>
      <w:r>
        <w:rPr>
          <w:rStyle w:val="DeltaViewInsertion"/>
          <w:rFonts w:ascii="Cambria" w:eastAsia="Times New Roman" w:hAnsi="Cambria" w:cs="Arial"/>
          <w:b/>
          <w:szCs w:val="22"/>
        </w:rPr>
        <w:t>Anti-Abuse</w:t>
      </w:r>
      <w:bookmarkEnd w:id="274"/>
    </w:p>
    <w:p w14:paraId="6B5D7799" w14:textId="77777777" w:rsidR="00463F78" w:rsidRDefault="00EF75B6">
      <w:pPr>
        <w:spacing w:after="200" w:line="276" w:lineRule="auto"/>
        <w:ind w:left="360"/>
        <w:outlineLvl w:val="0"/>
        <w:rPr>
          <w:rFonts w:ascii="Cambria" w:eastAsia="Times New Roman" w:hAnsi="Cambria" w:cs="Arial"/>
          <w:color w:val="000000"/>
          <w:szCs w:val="22"/>
        </w:rPr>
      </w:pPr>
      <w:bookmarkStart w:id="275" w:name="_DV_C91"/>
      <w:r>
        <w:rPr>
          <w:rStyle w:val="DeltaViewInsertion"/>
          <w:rFonts w:ascii="Cambria" w:eastAsia="Times New Roman" w:hAnsi="Cambria" w:cs="Arial"/>
          <w:szCs w:val="22"/>
        </w:rPr>
        <w:t>Registry Operator may suspend, delete or otherwise make changes to domain names in compliance with its anti-abuse policy.</w:t>
      </w:r>
      <w:bookmarkEnd w:id="275"/>
    </w:p>
    <w:p w14:paraId="7BC21CA5" w14:textId="77777777" w:rsidR="00115B11" w:rsidRDefault="005332B6">
      <w:pPr>
        <w:pStyle w:val="Spec1L1"/>
        <w:spacing w:after="0"/>
        <w:rPr>
          <w:rFonts w:asciiTheme="majorHAnsi" w:eastAsia="Times New Roman" w:hAnsiTheme="majorHAnsi"/>
          <w:sz w:val="24"/>
          <w:szCs w:val="24"/>
        </w:rPr>
      </w:pPr>
      <w:bookmarkStart w:id="276" w:name="_DV_M179"/>
      <w:bookmarkEnd w:id="276"/>
      <w:r>
        <w:rPr>
          <w:rFonts w:asciiTheme="majorHAnsi" w:eastAsia="Times New Roman" w:hAnsiTheme="majorHAnsi"/>
          <w:sz w:val="24"/>
          <w:szCs w:val="24"/>
        </w:rPr>
        <w:lastRenderedPageBreak/>
        <w:br/>
      </w:r>
    </w:p>
    <w:p w14:paraId="60D1CDB7" w14:textId="77777777" w:rsidR="00115B11" w:rsidRDefault="005332B6">
      <w:pPr>
        <w:pStyle w:val="BodyText"/>
        <w:jc w:val="center"/>
        <w:rPr>
          <w:b/>
          <w:szCs w:val="24"/>
        </w:rPr>
      </w:pPr>
      <w:bookmarkStart w:id="277" w:name="_DV_M180"/>
      <w:bookmarkEnd w:id="277"/>
      <w:r>
        <w:rPr>
          <w:rFonts w:asciiTheme="majorHAnsi" w:hAnsiTheme="majorHAnsi"/>
          <w:b/>
          <w:sz w:val="24"/>
          <w:szCs w:val="24"/>
        </w:rPr>
        <w:t>CONSENSUS POLICIES AND TEMPORARY POLICIES SPECIFICATION</w:t>
      </w:r>
    </w:p>
    <w:p w14:paraId="6BCDD559" w14:textId="77777777" w:rsidR="00115B11" w:rsidRDefault="005332B6">
      <w:pPr>
        <w:pStyle w:val="Spec1L2"/>
        <w:rPr>
          <w:rFonts w:asciiTheme="majorHAnsi" w:hAnsiTheme="majorHAnsi"/>
          <w:sz w:val="24"/>
          <w:szCs w:val="24"/>
        </w:rPr>
      </w:pPr>
      <w:bookmarkStart w:id="278" w:name="_DV_M181"/>
      <w:bookmarkEnd w:id="278"/>
      <w:r>
        <w:rPr>
          <w:rFonts w:asciiTheme="majorHAnsi" w:hAnsiTheme="majorHAnsi"/>
          <w:b/>
          <w:sz w:val="24"/>
          <w:szCs w:val="24"/>
          <w:u w:val="single"/>
        </w:rPr>
        <w:t>Consensus Policies</w:t>
      </w:r>
      <w:r>
        <w:rPr>
          <w:rFonts w:asciiTheme="majorHAnsi" w:hAnsiTheme="majorHAnsi"/>
          <w:sz w:val="24"/>
          <w:szCs w:val="24"/>
        </w:rPr>
        <w:t>.</w:t>
      </w:r>
    </w:p>
    <w:p w14:paraId="527E9870" w14:textId="77777777" w:rsidR="00115B11" w:rsidRDefault="005332B6">
      <w:pPr>
        <w:pStyle w:val="Spec1L3"/>
        <w:rPr>
          <w:rFonts w:asciiTheme="majorHAnsi" w:hAnsiTheme="majorHAnsi"/>
          <w:sz w:val="24"/>
          <w:szCs w:val="24"/>
        </w:rPr>
      </w:pPr>
      <w:bookmarkStart w:id="279" w:name="_DV_M182"/>
      <w:bookmarkEnd w:id="27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DAAEA1C" w14:textId="77777777" w:rsidR="00115B11" w:rsidRDefault="005332B6">
      <w:pPr>
        <w:pStyle w:val="Spec1L3"/>
        <w:rPr>
          <w:rFonts w:asciiTheme="majorHAnsi" w:hAnsiTheme="majorHAnsi"/>
          <w:sz w:val="24"/>
          <w:szCs w:val="24"/>
        </w:rPr>
      </w:pPr>
      <w:bookmarkStart w:id="280" w:name="_DV_M183"/>
      <w:bookmarkEnd w:id="28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0E423D2"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B3ED521"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functional and performance specifications for the provision of Registry Services;</w:t>
      </w:r>
    </w:p>
    <w:p w14:paraId="4483226A" w14:textId="77777777" w:rsidR="00115B11" w:rsidRDefault="005332B6">
      <w:pPr>
        <w:pStyle w:val="Spec1L4"/>
        <w:tabs>
          <w:tab w:val="clear" w:pos="1440"/>
        </w:tabs>
        <w:rPr>
          <w:rFonts w:asciiTheme="majorHAnsi" w:hAnsiTheme="majorHAnsi"/>
          <w:sz w:val="24"/>
          <w:szCs w:val="24"/>
        </w:rPr>
      </w:pPr>
      <w:bookmarkStart w:id="283" w:name="_DV_M186"/>
      <w:bookmarkEnd w:id="283"/>
      <w:r>
        <w:rPr>
          <w:rFonts w:asciiTheme="majorHAnsi" w:hAnsiTheme="majorHAnsi"/>
          <w:sz w:val="24"/>
          <w:szCs w:val="24"/>
        </w:rPr>
        <w:t>Security and Stability of the registry database for the TLD;</w:t>
      </w:r>
    </w:p>
    <w:p w14:paraId="75CC1020" w14:textId="77777777" w:rsidR="00115B11" w:rsidRDefault="005332B6">
      <w:pPr>
        <w:pStyle w:val="Spec1L4"/>
        <w:tabs>
          <w:tab w:val="clear" w:pos="1440"/>
        </w:tabs>
        <w:rPr>
          <w:rFonts w:asciiTheme="majorHAnsi" w:hAnsiTheme="majorHAnsi"/>
          <w:sz w:val="24"/>
          <w:szCs w:val="24"/>
        </w:rPr>
      </w:pPr>
      <w:bookmarkStart w:id="284" w:name="_DV_M187"/>
      <w:bookmarkEnd w:id="284"/>
      <w:r>
        <w:rPr>
          <w:rFonts w:asciiTheme="majorHAnsi" w:hAnsiTheme="majorHAnsi"/>
          <w:sz w:val="24"/>
          <w:szCs w:val="24"/>
        </w:rPr>
        <w:t>registry policies reasonably necessary to implement Consensus Policies relating to registry operations or registrars;</w:t>
      </w:r>
    </w:p>
    <w:p w14:paraId="309390BD" w14:textId="77777777" w:rsidR="00115B11" w:rsidRDefault="005332B6">
      <w:pPr>
        <w:pStyle w:val="Spec1L4"/>
        <w:tabs>
          <w:tab w:val="clear" w:pos="1440"/>
        </w:tabs>
        <w:rPr>
          <w:rFonts w:asciiTheme="majorHAnsi" w:hAnsiTheme="majorHAnsi"/>
          <w:sz w:val="24"/>
          <w:szCs w:val="24"/>
        </w:rPr>
      </w:pPr>
      <w:bookmarkStart w:id="285" w:name="_DV_M188"/>
      <w:bookmarkEnd w:id="285"/>
      <w:r>
        <w:rPr>
          <w:rFonts w:asciiTheme="majorHAnsi" w:hAnsiTheme="majorHAnsi"/>
          <w:sz w:val="24"/>
          <w:szCs w:val="24"/>
        </w:rPr>
        <w:t>resolution of disputes regarding the registration of domain names (as opposed to the use of such domain names); or</w:t>
      </w:r>
    </w:p>
    <w:p w14:paraId="282478E8"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A3F1262" w14:textId="77777777" w:rsidR="00115B11" w:rsidRDefault="005332B6">
      <w:pPr>
        <w:pStyle w:val="Spec1L3"/>
        <w:rPr>
          <w:rFonts w:asciiTheme="majorHAnsi" w:hAnsiTheme="majorHAnsi"/>
          <w:sz w:val="24"/>
          <w:szCs w:val="24"/>
        </w:rPr>
      </w:pPr>
      <w:bookmarkStart w:id="287" w:name="_DV_M190"/>
      <w:bookmarkEnd w:id="287"/>
      <w:r>
        <w:rPr>
          <w:rFonts w:asciiTheme="majorHAnsi" w:hAnsiTheme="majorHAnsi"/>
          <w:sz w:val="24"/>
          <w:szCs w:val="24"/>
        </w:rPr>
        <w:t>Such categories of issues referred to in Section 1.2 of this Specification shall include, without limitation:</w:t>
      </w:r>
    </w:p>
    <w:p w14:paraId="00B0F2A0" w14:textId="77777777" w:rsidR="00115B11" w:rsidRDefault="005332B6">
      <w:pPr>
        <w:pStyle w:val="Spec1L4"/>
        <w:tabs>
          <w:tab w:val="clear" w:pos="1440"/>
        </w:tabs>
        <w:rPr>
          <w:rFonts w:asciiTheme="majorHAnsi" w:hAnsiTheme="majorHAnsi"/>
          <w:sz w:val="24"/>
          <w:szCs w:val="24"/>
        </w:rPr>
      </w:pPr>
      <w:bookmarkStart w:id="288" w:name="_DV_M191"/>
      <w:bookmarkEnd w:id="288"/>
      <w:r>
        <w:rPr>
          <w:rFonts w:asciiTheme="majorHAnsi" w:hAnsiTheme="majorHAnsi"/>
          <w:sz w:val="24"/>
          <w:szCs w:val="24"/>
        </w:rPr>
        <w:t>principles for allocation of registered names in the TLD (e.g., first-come/first-served, timely renewal, holding period after expiration);</w:t>
      </w:r>
    </w:p>
    <w:p w14:paraId="1F58A05F" w14:textId="77777777" w:rsidR="00115B11" w:rsidRDefault="005332B6">
      <w:pPr>
        <w:pStyle w:val="Spec1L4"/>
        <w:tabs>
          <w:tab w:val="clear" w:pos="1440"/>
        </w:tabs>
        <w:rPr>
          <w:rFonts w:asciiTheme="majorHAnsi" w:hAnsiTheme="majorHAnsi"/>
          <w:sz w:val="24"/>
          <w:szCs w:val="24"/>
        </w:rPr>
      </w:pPr>
      <w:bookmarkStart w:id="289" w:name="_DV_M192"/>
      <w:bookmarkEnd w:id="289"/>
      <w:r>
        <w:rPr>
          <w:rFonts w:asciiTheme="majorHAnsi" w:hAnsiTheme="majorHAnsi"/>
          <w:sz w:val="24"/>
          <w:szCs w:val="24"/>
        </w:rPr>
        <w:t>prohibitions on warehousing of or speculation in domain names by registries or registrars;</w:t>
      </w:r>
    </w:p>
    <w:p w14:paraId="260D117D" w14:textId="77777777" w:rsidR="00115B11" w:rsidRDefault="005332B6">
      <w:pPr>
        <w:pStyle w:val="Spec1L4"/>
        <w:tabs>
          <w:tab w:val="clear" w:pos="1440"/>
        </w:tabs>
        <w:rPr>
          <w:rFonts w:asciiTheme="majorHAnsi" w:hAnsiTheme="majorHAnsi"/>
          <w:sz w:val="24"/>
          <w:szCs w:val="24"/>
        </w:rPr>
      </w:pPr>
      <w:bookmarkStart w:id="290" w:name="_DV_M193"/>
      <w:bookmarkEnd w:id="29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E64B77F"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8E0657B" w14:textId="77777777" w:rsidR="00115B11" w:rsidRDefault="005332B6">
      <w:pPr>
        <w:pStyle w:val="Spec1L3"/>
        <w:rPr>
          <w:rFonts w:asciiTheme="majorHAnsi" w:hAnsiTheme="majorHAnsi"/>
          <w:sz w:val="24"/>
          <w:szCs w:val="24"/>
        </w:rPr>
      </w:pPr>
      <w:bookmarkStart w:id="292" w:name="_DV_M195"/>
      <w:bookmarkEnd w:id="292"/>
      <w:r>
        <w:rPr>
          <w:rFonts w:asciiTheme="majorHAnsi" w:hAnsiTheme="majorHAnsi"/>
          <w:sz w:val="24"/>
          <w:szCs w:val="24"/>
        </w:rPr>
        <w:t>In addition to the other limitations on Consensus Policies, they shall not:</w:t>
      </w:r>
    </w:p>
    <w:p w14:paraId="33A1F5DA"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prescribe or limit the price of Registry Services;</w:t>
      </w:r>
    </w:p>
    <w:p w14:paraId="676181B0" w14:textId="77777777" w:rsidR="00115B11" w:rsidRDefault="005332B6">
      <w:pPr>
        <w:pStyle w:val="Spec1L4"/>
        <w:tabs>
          <w:tab w:val="clear" w:pos="1440"/>
        </w:tabs>
        <w:rPr>
          <w:rFonts w:asciiTheme="majorHAnsi" w:hAnsiTheme="majorHAnsi"/>
          <w:sz w:val="24"/>
          <w:szCs w:val="24"/>
        </w:rPr>
      </w:pPr>
      <w:bookmarkStart w:id="294" w:name="_DV_M197"/>
      <w:bookmarkEnd w:id="294"/>
      <w:r>
        <w:rPr>
          <w:rFonts w:asciiTheme="majorHAnsi" w:hAnsiTheme="majorHAnsi"/>
          <w:sz w:val="24"/>
          <w:szCs w:val="24"/>
        </w:rPr>
        <w:t>modify the terms or conditions for the renewal or termination of the Registry Agreement;</w:t>
      </w:r>
    </w:p>
    <w:p w14:paraId="22B92072" w14:textId="77777777" w:rsidR="00115B11" w:rsidRDefault="005332B6">
      <w:pPr>
        <w:pStyle w:val="Spec1L4"/>
        <w:tabs>
          <w:tab w:val="clear" w:pos="1440"/>
        </w:tabs>
        <w:rPr>
          <w:rFonts w:asciiTheme="majorHAnsi" w:hAnsiTheme="majorHAnsi"/>
          <w:sz w:val="24"/>
          <w:szCs w:val="24"/>
        </w:rPr>
      </w:pPr>
      <w:bookmarkStart w:id="295" w:name="_DV_M198"/>
      <w:bookmarkEnd w:id="295"/>
      <w:r>
        <w:rPr>
          <w:rFonts w:asciiTheme="majorHAnsi" w:hAnsiTheme="majorHAnsi"/>
          <w:sz w:val="24"/>
          <w:szCs w:val="24"/>
        </w:rPr>
        <w:t>modify the limitations on Temporary Policies (defined below) or Consensus Policies;</w:t>
      </w:r>
    </w:p>
    <w:p w14:paraId="331E7148" w14:textId="77777777" w:rsidR="00115B11" w:rsidRDefault="005332B6">
      <w:pPr>
        <w:pStyle w:val="Spec1L4"/>
        <w:tabs>
          <w:tab w:val="clear" w:pos="1440"/>
        </w:tabs>
        <w:rPr>
          <w:rFonts w:asciiTheme="majorHAnsi" w:hAnsiTheme="majorHAnsi"/>
          <w:sz w:val="24"/>
          <w:szCs w:val="24"/>
        </w:rPr>
      </w:pPr>
      <w:bookmarkStart w:id="296" w:name="_DV_M199"/>
      <w:bookmarkEnd w:id="296"/>
      <w:r>
        <w:rPr>
          <w:rFonts w:asciiTheme="majorHAnsi" w:hAnsiTheme="majorHAnsi"/>
          <w:sz w:val="24"/>
          <w:szCs w:val="24"/>
        </w:rPr>
        <w:t>modify the provisions in the registry agreement regarding fees paid by Registry Operator to ICANN; or</w:t>
      </w:r>
    </w:p>
    <w:p w14:paraId="31ECB604" w14:textId="77777777" w:rsidR="00115B11" w:rsidRDefault="005332B6">
      <w:pPr>
        <w:pStyle w:val="Spec1L4"/>
        <w:tabs>
          <w:tab w:val="clear" w:pos="1440"/>
        </w:tabs>
        <w:rPr>
          <w:rFonts w:asciiTheme="majorHAnsi" w:hAnsiTheme="majorHAnsi"/>
          <w:sz w:val="24"/>
          <w:szCs w:val="24"/>
        </w:rPr>
      </w:pPr>
      <w:bookmarkStart w:id="297" w:name="_DV_M200"/>
      <w:bookmarkEnd w:id="297"/>
      <w:r>
        <w:rPr>
          <w:rFonts w:asciiTheme="majorHAnsi" w:hAnsiTheme="majorHAnsi"/>
          <w:sz w:val="24"/>
          <w:szCs w:val="24"/>
        </w:rPr>
        <w:t>modify ICANN’s obligations to ensure equitable treatment of registry operators and act in an open and transparent manner.</w:t>
      </w:r>
    </w:p>
    <w:p w14:paraId="610F8FA4" w14:textId="77777777" w:rsidR="00115B11" w:rsidRDefault="005332B6">
      <w:pPr>
        <w:pStyle w:val="Spec1L2"/>
        <w:rPr>
          <w:rFonts w:asciiTheme="majorHAnsi" w:hAnsiTheme="majorHAnsi"/>
          <w:sz w:val="24"/>
          <w:szCs w:val="24"/>
        </w:rPr>
      </w:pPr>
      <w:bookmarkStart w:id="298" w:name="_DV_M201"/>
      <w:bookmarkEnd w:id="29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D067EC4" w14:textId="77777777" w:rsidR="00115B11" w:rsidRDefault="005332B6">
      <w:pPr>
        <w:pStyle w:val="Spec1L3"/>
        <w:rPr>
          <w:rFonts w:asciiTheme="majorHAnsi" w:hAnsiTheme="majorHAnsi"/>
          <w:sz w:val="24"/>
          <w:szCs w:val="24"/>
        </w:rPr>
      </w:pPr>
      <w:bookmarkStart w:id="299" w:name="_DV_M202"/>
      <w:bookmarkEnd w:id="29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D39E62A" w14:textId="77777777" w:rsidR="00115B11" w:rsidRDefault="005332B6">
      <w:pPr>
        <w:pStyle w:val="Spec1L4"/>
        <w:tabs>
          <w:tab w:val="clear" w:pos="1440"/>
        </w:tabs>
        <w:rPr>
          <w:rFonts w:asciiTheme="majorHAnsi" w:hAnsiTheme="majorHAnsi"/>
          <w:sz w:val="24"/>
          <w:szCs w:val="24"/>
        </w:rPr>
      </w:pPr>
      <w:bookmarkStart w:id="300" w:name="_DV_M203"/>
      <w:bookmarkEnd w:id="30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13FC59A" w14:textId="77777777" w:rsidR="00115B11" w:rsidRDefault="005332B6">
      <w:pPr>
        <w:pStyle w:val="Spec1L4"/>
        <w:tabs>
          <w:tab w:val="clear" w:pos="1440"/>
        </w:tabs>
        <w:rPr>
          <w:rFonts w:asciiTheme="majorHAnsi" w:hAnsiTheme="majorHAnsi"/>
          <w:sz w:val="24"/>
          <w:szCs w:val="24"/>
        </w:rPr>
      </w:pPr>
      <w:bookmarkStart w:id="301" w:name="_DV_M204"/>
      <w:bookmarkEnd w:id="30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68C97F5" w14:textId="77777777" w:rsidR="00115B11" w:rsidRDefault="005332B6">
      <w:pPr>
        <w:pStyle w:val="Spec1L2"/>
        <w:rPr>
          <w:rFonts w:asciiTheme="majorHAnsi" w:hAnsiTheme="majorHAnsi"/>
          <w:sz w:val="24"/>
          <w:szCs w:val="24"/>
        </w:rPr>
      </w:pPr>
      <w:bookmarkStart w:id="302" w:name="_DV_M205"/>
      <w:bookmarkEnd w:id="30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AAE8B3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52078F4" w14:textId="77777777" w:rsidR="00115B11" w:rsidRDefault="005332B6">
      <w:pPr>
        <w:pStyle w:val="Spec1L1"/>
        <w:rPr>
          <w:rFonts w:asciiTheme="majorHAnsi" w:hAnsiTheme="majorHAnsi"/>
          <w:sz w:val="24"/>
          <w:szCs w:val="24"/>
        </w:rPr>
      </w:pPr>
      <w:bookmarkStart w:id="303" w:name="_DV_M206"/>
      <w:bookmarkEnd w:id="303"/>
      <w:r>
        <w:rPr>
          <w:rFonts w:asciiTheme="majorHAnsi" w:hAnsiTheme="majorHAnsi"/>
          <w:sz w:val="24"/>
          <w:szCs w:val="24"/>
        </w:rPr>
        <w:lastRenderedPageBreak/>
        <w:br/>
      </w:r>
      <w:r>
        <w:rPr>
          <w:rFonts w:asciiTheme="majorHAnsi" w:hAnsiTheme="majorHAnsi"/>
          <w:sz w:val="24"/>
          <w:szCs w:val="24"/>
        </w:rPr>
        <w:br/>
        <w:t xml:space="preserve">DATA ESCROW REQUIREMENTS </w:t>
      </w:r>
    </w:p>
    <w:p w14:paraId="59CD01A7" w14:textId="77777777" w:rsidR="00115B11" w:rsidRDefault="005332B6">
      <w:pPr>
        <w:pStyle w:val="BlockText"/>
        <w:rPr>
          <w:rFonts w:asciiTheme="majorHAnsi" w:hAnsiTheme="majorHAnsi"/>
          <w:sz w:val="24"/>
          <w:szCs w:val="24"/>
        </w:rPr>
      </w:pPr>
      <w:bookmarkStart w:id="304" w:name="_DV_M207"/>
      <w:bookmarkEnd w:id="30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8C55BC8" w14:textId="77777777" w:rsidR="00115B11" w:rsidRDefault="005332B6">
      <w:pPr>
        <w:pStyle w:val="BlockText"/>
        <w:rPr>
          <w:rFonts w:asciiTheme="majorHAnsi" w:hAnsiTheme="majorHAnsi"/>
          <w:b/>
          <w:sz w:val="24"/>
          <w:szCs w:val="24"/>
        </w:rPr>
      </w:pPr>
      <w:bookmarkStart w:id="305" w:name="_DV_M208"/>
      <w:bookmarkEnd w:id="305"/>
      <w:r>
        <w:rPr>
          <w:rFonts w:asciiTheme="majorHAnsi" w:hAnsiTheme="majorHAnsi"/>
          <w:b/>
          <w:sz w:val="24"/>
          <w:szCs w:val="24"/>
        </w:rPr>
        <w:t>PART A – TECHNICAL SPECIFICATIONS</w:t>
      </w:r>
    </w:p>
    <w:p w14:paraId="365EC1A7" w14:textId="77777777" w:rsidR="00115B11" w:rsidRDefault="005332B6">
      <w:pPr>
        <w:pStyle w:val="Spec1L2"/>
        <w:rPr>
          <w:rFonts w:asciiTheme="majorHAnsi" w:hAnsiTheme="majorHAnsi"/>
          <w:sz w:val="24"/>
          <w:szCs w:val="24"/>
        </w:rPr>
      </w:pPr>
      <w:bookmarkStart w:id="306" w:name="_DV_M209"/>
      <w:bookmarkEnd w:id="30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C37EDC5" w14:textId="77777777" w:rsidR="00115B11" w:rsidRDefault="005332B6">
      <w:pPr>
        <w:pStyle w:val="Spec1L3"/>
        <w:rPr>
          <w:rFonts w:asciiTheme="majorHAnsi" w:hAnsiTheme="majorHAnsi"/>
          <w:sz w:val="24"/>
          <w:szCs w:val="24"/>
        </w:rPr>
      </w:pPr>
      <w:bookmarkStart w:id="307" w:name="_DV_M210"/>
      <w:bookmarkEnd w:id="30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8A9910F" w14:textId="77777777" w:rsidR="00115B11" w:rsidRDefault="005332B6">
      <w:pPr>
        <w:pStyle w:val="Spec1L3"/>
        <w:rPr>
          <w:rFonts w:asciiTheme="majorHAnsi" w:hAnsiTheme="majorHAnsi"/>
          <w:sz w:val="24"/>
          <w:szCs w:val="24"/>
        </w:rPr>
      </w:pPr>
      <w:bookmarkStart w:id="308" w:name="_DV_M211"/>
      <w:bookmarkEnd w:id="30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C2EB4E7" w14:textId="77777777" w:rsidR="00115B11" w:rsidRDefault="005332B6">
      <w:pPr>
        <w:pStyle w:val="Spec1L2"/>
        <w:rPr>
          <w:rFonts w:asciiTheme="majorHAnsi" w:hAnsiTheme="majorHAnsi"/>
          <w:sz w:val="24"/>
          <w:szCs w:val="24"/>
        </w:rPr>
      </w:pPr>
      <w:bookmarkStart w:id="309" w:name="_DV_M212"/>
      <w:bookmarkEnd w:id="30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6DEF490" w14:textId="77777777" w:rsidR="00115B11" w:rsidRDefault="005332B6">
      <w:pPr>
        <w:pStyle w:val="Spec1L3"/>
        <w:rPr>
          <w:rFonts w:asciiTheme="majorHAnsi" w:hAnsiTheme="majorHAnsi"/>
          <w:sz w:val="24"/>
          <w:szCs w:val="24"/>
        </w:rPr>
      </w:pPr>
      <w:bookmarkStart w:id="310" w:name="_DV_M213"/>
      <w:bookmarkEnd w:id="310"/>
      <w:r>
        <w:rPr>
          <w:rFonts w:asciiTheme="majorHAnsi" w:hAnsiTheme="majorHAnsi"/>
          <w:sz w:val="24"/>
          <w:szCs w:val="24"/>
        </w:rPr>
        <w:t>Each Sunday, a Full Deposit must be submitted to the Escrow Agent by 23:59 UTC.</w:t>
      </w:r>
    </w:p>
    <w:p w14:paraId="3258E858" w14:textId="77777777" w:rsidR="00115B11" w:rsidRDefault="005332B6">
      <w:pPr>
        <w:pStyle w:val="Spec1L3"/>
        <w:rPr>
          <w:rFonts w:asciiTheme="majorHAnsi" w:hAnsiTheme="majorHAnsi"/>
          <w:sz w:val="24"/>
          <w:szCs w:val="24"/>
        </w:rPr>
      </w:pPr>
      <w:bookmarkStart w:id="311" w:name="_DV_M214"/>
      <w:bookmarkEnd w:id="311"/>
      <w:r>
        <w:rPr>
          <w:rFonts w:asciiTheme="majorHAnsi" w:hAnsiTheme="majorHAnsi"/>
          <w:sz w:val="24"/>
          <w:szCs w:val="24"/>
        </w:rPr>
        <w:t>The other six (6) days of the week, a Full Deposit or the corresponding Differential Deposit must be submitted to Escrow Agent by 23:59 UTC.</w:t>
      </w:r>
    </w:p>
    <w:p w14:paraId="17D63C02" w14:textId="77777777" w:rsidR="00115B11" w:rsidRDefault="005332B6">
      <w:pPr>
        <w:pStyle w:val="Spec1L2"/>
        <w:rPr>
          <w:rFonts w:asciiTheme="majorHAnsi" w:hAnsiTheme="majorHAnsi"/>
          <w:sz w:val="24"/>
          <w:szCs w:val="24"/>
        </w:rPr>
      </w:pPr>
      <w:bookmarkStart w:id="312" w:name="_DV_M215"/>
      <w:bookmarkEnd w:id="312"/>
      <w:r>
        <w:rPr>
          <w:rFonts w:asciiTheme="majorHAnsi" w:hAnsiTheme="majorHAnsi"/>
          <w:b/>
          <w:sz w:val="24"/>
          <w:szCs w:val="24"/>
          <w:u w:val="single"/>
        </w:rPr>
        <w:t>Escrow Format Specification</w:t>
      </w:r>
      <w:r>
        <w:rPr>
          <w:rFonts w:asciiTheme="majorHAnsi" w:hAnsiTheme="majorHAnsi"/>
          <w:sz w:val="24"/>
          <w:szCs w:val="24"/>
        </w:rPr>
        <w:t>.</w:t>
      </w:r>
    </w:p>
    <w:p w14:paraId="10C8C982" w14:textId="77777777" w:rsidR="00115B11" w:rsidRDefault="005332B6">
      <w:pPr>
        <w:pStyle w:val="Spec1L3"/>
        <w:rPr>
          <w:rFonts w:asciiTheme="majorHAnsi" w:hAnsiTheme="majorHAnsi"/>
          <w:sz w:val="24"/>
          <w:szCs w:val="24"/>
        </w:rPr>
      </w:pPr>
      <w:bookmarkStart w:id="313" w:name="_DV_M216"/>
      <w:bookmarkEnd w:id="31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1E73D39" w14:textId="77777777" w:rsidR="00115B11" w:rsidRDefault="005332B6">
      <w:pPr>
        <w:pStyle w:val="Spec1L3"/>
        <w:rPr>
          <w:rFonts w:asciiTheme="majorHAnsi" w:hAnsiTheme="majorHAnsi"/>
          <w:sz w:val="24"/>
          <w:szCs w:val="24"/>
        </w:rPr>
      </w:pPr>
      <w:bookmarkStart w:id="314" w:name="_DV_M217"/>
      <w:bookmarkEnd w:id="31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F2461A4" w14:textId="77777777" w:rsidR="00115B11" w:rsidRDefault="005332B6">
      <w:pPr>
        <w:pStyle w:val="Spec1L2"/>
        <w:rPr>
          <w:rFonts w:asciiTheme="majorHAnsi" w:hAnsiTheme="majorHAnsi"/>
          <w:sz w:val="24"/>
          <w:szCs w:val="24"/>
        </w:rPr>
      </w:pPr>
      <w:bookmarkStart w:id="315" w:name="_DV_M218"/>
      <w:bookmarkEnd w:id="31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1C29151" w14:textId="77777777"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04DBEDF" w14:textId="77777777"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The data file(s) are aggregated in a tarball file named the same as (1) but with extension tar.</w:t>
      </w:r>
    </w:p>
    <w:p w14:paraId="31A040D0" w14:textId="77777777" w:rsidR="00115B11" w:rsidRDefault="005332B6">
      <w:pPr>
        <w:pStyle w:val="Spec1L5"/>
        <w:tabs>
          <w:tab w:val="clear" w:pos="2160"/>
        </w:tabs>
        <w:rPr>
          <w:rFonts w:asciiTheme="majorHAnsi" w:hAnsiTheme="majorHAnsi"/>
          <w:sz w:val="24"/>
          <w:szCs w:val="24"/>
        </w:rPr>
      </w:pPr>
      <w:bookmarkStart w:id="318" w:name="_DV_M221"/>
      <w:bookmarkEnd w:id="31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BE33032" w14:textId="77777777" w:rsidR="00115B11" w:rsidRDefault="005332B6">
      <w:pPr>
        <w:pStyle w:val="Spec1L5"/>
        <w:tabs>
          <w:tab w:val="clear" w:pos="2160"/>
        </w:tabs>
        <w:rPr>
          <w:rFonts w:asciiTheme="majorHAnsi" w:hAnsiTheme="majorHAnsi"/>
          <w:sz w:val="24"/>
          <w:szCs w:val="24"/>
        </w:rPr>
      </w:pPr>
      <w:bookmarkStart w:id="319" w:name="_DV_M222"/>
      <w:bookmarkEnd w:id="31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5BCD6B1" w14:textId="77777777" w:rsidR="00115B11" w:rsidRDefault="005332B6">
      <w:pPr>
        <w:pStyle w:val="Spec1L5"/>
        <w:tabs>
          <w:tab w:val="clear" w:pos="2160"/>
        </w:tabs>
        <w:rPr>
          <w:rFonts w:asciiTheme="majorHAnsi" w:hAnsiTheme="majorHAnsi"/>
          <w:sz w:val="24"/>
          <w:szCs w:val="24"/>
        </w:rPr>
      </w:pPr>
      <w:bookmarkStart w:id="320" w:name="_DV_M223"/>
      <w:bookmarkEnd w:id="32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88506C3" w14:textId="77777777" w:rsidR="00115B11" w:rsidRDefault="005332B6">
      <w:pPr>
        <w:pStyle w:val="Spec1L5"/>
        <w:tabs>
          <w:tab w:val="clear" w:pos="2160"/>
        </w:tabs>
        <w:rPr>
          <w:rFonts w:asciiTheme="majorHAnsi" w:hAnsiTheme="majorHAnsi"/>
          <w:sz w:val="24"/>
          <w:szCs w:val="24"/>
        </w:rPr>
      </w:pPr>
      <w:bookmarkStart w:id="321" w:name="_DV_M224"/>
      <w:bookmarkEnd w:id="32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2614519" w14:textId="77777777" w:rsidR="00115B11" w:rsidRDefault="005332B6">
      <w:pPr>
        <w:pStyle w:val="Spec1L5"/>
        <w:tabs>
          <w:tab w:val="clear" w:pos="2160"/>
        </w:tabs>
        <w:rPr>
          <w:rFonts w:asciiTheme="majorHAnsi" w:hAnsiTheme="majorHAnsi"/>
          <w:sz w:val="24"/>
          <w:szCs w:val="24"/>
        </w:rPr>
      </w:pPr>
      <w:bookmarkStart w:id="322" w:name="_DV_M225"/>
      <w:bookmarkEnd w:id="322"/>
      <w:r>
        <w:rPr>
          <w:rFonts w:asciiTheme="majorHAnsi" w:hAnsiTheme="majorHAnsi"/>
          <w:sz w:val="24"/>
          <w:szCs w:val="24"/>
        </w:rPr>
        <w:t>The Escrow Agent will then validate every (processed) transferred data file using the procedure described in Part A, Section 8 of this Specification.</w:t>
      </w:r>
    </w:p>
    <w:p w14:paraId="48A4BD41" w14:textId="77777777" w:rsidR="00115B11" w:rsidRDefault="005332B6">
      <w:pPr>
        <w:pStyle w:val="Spec1L2"/>
        <w:rPr>
          <w:rFonts w:asciiTheme="majorHAnsi" w:hAnsiTheme="majorHAnsi"/>
          <w:sz w:val="24"/>
          <w:szCs w:val="24"/>
        </w:rPr>
      </w:pPr>
      <w:bookmarkStart w:id="323" w:name="_DV_M226"/>
      <w:bookmarkEnd w:id="32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2FD330A" w14:textId="77777777" w:rsidR="00115B11" w:rsidRDefault="005332B6">
      <w:pPr>
        <w:pStyle w:val="Spec1L3"/>
        <w:rPr>
          <w:rFonts w:asciiTheme="majorHAnsi" w:hAnsiTheme="majorHAnsi"/>
          <w:sz w:val="24"/>
          <w:szCs w:val="24"/>
        </w:rPr>
      </w:pPr>
      <w:bookmarkStart w:id="324" w:name="_DV_M227"/>
      <w:bookmarkEnd w:id="324"/>
      <w:r>
        <w:rPr>
          <w:rFonts w:asciiTheme="majorHAnsi" w:hAnsiTheme="majorHAnsi"/>
          <w:sz w:val="24"/>
          <w:szCs w:val="24"/>
        </w:rPr>
        <w:t>{gTLD} is replaced with the gTLD name; in case of an IDN-TLD, the ASCII-compatible form (A-Label) must be used;</w:t>
      </w:r>
    </w:p>
    <w:p w14:paraId="769BEAF5" w14:textId="77777777" w:rsidR="00115B11" w:rsidRDefault="005332B6">
      <w:pPr>
        <w:pStyle w:val="Spec1L3"/>
        <w:rPr>
          <w:rFonts w:asciiTheme="majorHAnsi" w:hAnsiTheme="majorHAnsi"/>
          <w:sz w:val="24"/>
          <w:szCs w:val="24"/>
        </w:rPr>
      </w:pPr>
      <w:bookmarkStart w:id="325" w:name="_DV_M228"/>
      <w:bookmarkEnd w:id="32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691C199" w14:textId="77777777" w:rsidR="00115B11" w:rsidRDefault="005332B6">
      <w:pPr>
        <w:pStyle w:val="Spec1L3"/>
        <w:rPr>
          <w:rFonts w:asciiTheme="majorHAnsi" w:hAnsiTheme="majorHAnsi"/>
          <w:sz w:val="24"/>
          <w:szCs w:val="24"/>
        </w:rPr>
      </w:pPr>
      <w:bookmarkStart w:id="326" w:name="_DV_M229"/>
      <w:bookmarkEnd w:id="326"/>
      <w:r>
        <w:rPr>
          <w:rFonts w:asciiTheme="majorHAnsi" w:hAnsiTheme="majorHAnsi"/>
          <w:sz w:val="24"/>
          <w:szCs w:val="24"/>
        </w:rPr>
        <w:t>{type} is replaced by:</w:t>
      </w:r>
    </w:p>
    <w:p w14:paraId="30BCE984" w14:textId="77777777" w:rsidR="00115B11" w:rsidRDefault="005332B6">
      <w:pPr>
        <w:pStyle w:val="Spec1L6"/>
        <w:tabs>
          <w:tab w:val="clear" w:pos="1440"/>
        </w:tabs>
        <w:rPr>
          <w:rFonts w:asciiTheme="majorHAnsi" w:hAnsiTheme="majorHAnsi"/>
          <w:sz w:val="24"/>
          <w:szCs w:val="24"/>
        </w:rPr>
      </w:pPr>
      <w:bookmarkStart w:id="327" w:name="_DV_M230"/>
      <w:bookmarkEnd w:id="327"/>
      <w:r>
        <w:rPr>
          <w:rFonts w:asciiTheme="majorHAnsi" w:hAnsiTheme="majorHAnsi"/>
          <w:sz w:val="24"/>
          <w:szCs w:val="24"/>
        </w:rPr>
        <w:t>“full”, if the data represents a Full Deposit;</w:t>
      </w:r>
    </w:p>
    <w:p w14:paraId="5A574C1C" w14:textId="77777777" w:rsidR="00115B11" w:rsidRDefault="005332B6">
      <w:pPr>
        <w:pStyle w:val="Spec1L6"/>
        <w:tabs>
          <w:tab w:val="clear" w:pos="1440"/>
        </w:tabs>
        <w:rPr>
          <w:rFonts w:asciiTheme="majorHAnsi" w:hAnsiTheme="majorHAnsi"/>
          <w:sz w:val="24"/>
          <w:szCs w:val="24"/>
        </w:rPr>
      </w:pPr>
      <w:bookmarkStart w:id="328" w:name="_DV_M231"/>
      <w:bookmarkEnd w:id="328"/>
      <w:r>
        <w:rPr>
          <w:rFonts w:asciiTheme="majorHAnsi" w:hAnsiTheme="majorHAnsi"/>
          <w:sz w:val="24"/>
          <w:szCs w:val="24"/>
        </w:rPr>
        <w:t>“diff”, if the data represents a Differential Deposit;</w:t>
      </w:r>
    </w:p>
    <w:p w14:paraId="620FC23C" w14:textId="77777777" w:rsidR="00115B11" w:rsidRDefault="005332B6">
      <w:pPr>
        <w:pStyle w:val="Spec1L6"/>
        <w:tabs>
          <w:tab w:val="clear" w:pos="1440"/>
        </w:tabs>
        <w:rPr>
          <w:rFonts w:asciiTheme="majorHAnsi" w:hAnsiTheme="majorHAnsi"/>
          <w:sz w:val="24"/>
          <w:szCs w:val="24"/>
        </w:rPr>
      </w:pPr>
      <w:bookmarkStart w:id="329" w:name="_DV_M232"/>
      <w:bookmarkEnd w:id="329"/>
      <w:r>
        <w:rPr>
          <w:rFonts w:asciiTheme="majorHAnsi" w:hAnsiTheme="majorHAnsi"/>
          <w:sz w:val="24"/>
          <w:szCs w:val="24"/>
        </w:rPr>
        <w:t>“thin”, if the data represents a Bulk Registration Data Access file, as specified in Section 3 of Specification 4;</w:t>
      </w:r>
    </w:p>
    <w:p w14:paraId="119B5F80" w14:textId="77777777" w:rsidR="00115B11" w:rsidRDefault="005332B6">
      <w:pPr>
        <w:pStyle w:val="Spec1L3"/>
        <w:rPr>
          <w:rFonts w:asciiTheme="majorHAnsi" w:hAnsiTheme="majorHAnsi"/>
          <w:sz w:val="24"/>
          <w:szCs w:val="24"/>
        </w:rPr>
      </w:pPr>
      <w:bookmarkStart w:id="330" w:name="_DV_M233"/>
      <w:bookmarkEnd w:id="330"/>
      <w:r>
        <w:rPr>
          <w:rFonts w:asciiTheme="majorHAnsi" w:hAnsiTheme="majorHAnsi"/>
          <w:sz w:val="24"/>
          <w:szCs w:val="24"/>
        </w:rPr>
        <w:t>{#} is replaced by the position of the file in a series of files, beginning with “1”; in case of a lone file, this must be replaced by “1”.</w:t>
      </w:r>
    </w:p>
    <w:p w14:paraId="10AB73F7" w14:textId="77777777" w:rsidR="00115B11" w:rsidRDefault="005332B6">
      <w:pPr>
        <w:pStyle w:val="Spec1L3"/>
        <w:rPr>
          <w:rFonts w:asciiTheme="majorHAnsi" w:hAnsiTheme="majorHAnsi"/>
          <w:sz w:val="24"/>
          <w:szCs w:val="24"/>
        </w:rPr>
      </w:pPr>
      <w:bookmarkStart w:id="331" w:name="_DV_M234"/>
      <w:bookmarkEnd w:id="331"/>
      <w:r>
        <w:rPr>
          <w:rFonts w:asciiTheme="majorHAnsi" w:hAnsiTheme="majorHAnsi"/>
          <w:sz w:val="24"/>
          <w:szCs w:val="24"/>
        </w:rPr>
        <w:t>{rev} is replaced by the number of revision (or resend) of the file beginning with “0”:</w:t>
      </w:r>
    </w:p>
    <w:p w14:paraId="1C8C82A1" w14:textId="77777777" w:rsidR="00115B11" w:rsidRDefault="005332B6">
      <w:pPr>
        <w:pStyle w:val="Spec1L3"/>
        <w:rPr>
          <w:rFonts w:asciiTheme="majorHAnsi" w:hAnsiTheme="majorHAnsi"/>
          <w:sz w:val="24"/>
          <w:szCs w:val="24"/>
        </w:rPr>
      </w:pPr>
      <w:bookmarkStart w:id="332" w:name="_DV_M235"/>
      <w:bookmarkEnd w:id="332"/>
      <w:r>
        <w:rPr>
          <w:rFonts w:asciiTheme="majorHAnsi" w:hAnsiTheme="majorHAnsi"/>
          <w:sz w:val="24"/>
          <w:szCs w:val="24"/>
        </w:rPr>
        <w:lastRenderedPageBreak/>
        <w:t>{ext} is replaced by “sig” if it is a digital signature file of the quasi-homonymous file.  Otherwise it is replaced by “ryde”.</w:t>
      </w:r>
    </w:p>
    <w:p w14:paraId="557C214B" w14:textId="77777777" w:rsidR="00115B11" w:rsidRDefault="005332B6">
      <w:pPr>
        <w:pStyle w:val="Spec1L2"/>
        <w:rPr>
          <w:rFonts w:asciiTheme="majorHAnsi" w:hAnsiTheme="majorHAnsi"/>
          <w:sz w:val="24"/>
          <w:szCs w:val="24"/>
        </w:rPr>
      </w:pPr>
      <w:bookmarkStart w:id="333" w:name="_DV_M236"/>
      <w:bookmarkEnd w:id="33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6162D0A" w14:textId="77777777" w:rsidR="00115B11" w:rsidRDefault="005332B6">
      <w:pPr>
        <w:pStyle w:val="Spec1L2"/>
        <w:rPr>
          <w:rFonts w:asciiTheme="majorHAnsi" w:hAnsiTheme="majorHAnsi"/>
          <w:sz w:val="24"/>
          <w:szCs w:val="24"/>
        </w:rPr>
      </w:pPr>
      <w:bookmarkStart w:id="334" w:name="_DV_M237"/>
      <w:bookmarkEnd w:id="33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BCA9699" w14:textId="77777777" w:rsidR="00115B11" w:rsidRDefault="005332B6">
      <w:pPr>
        <w:pStyle w:val="BodyText"/>
        <w:ind w:left="720" w:firstLine="0"/>
        <w:rPr>
          <w:rFonts w:asciiTheme="majorHAnsi" w:hAnsiTheme="majorHAnsi"/>
          <w:sz w:val="24"/>
          <w:szCs w:val="24"/>
        </w:rPr>
      </w:pPr>
      <w:bookmarkStart w:id="335" w:name="_DV_M238"/>
      <w:bookmarkEnd w:id="33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6004DBD" w14:textId="77777777" w:rsidR="00115B11" w:rsidRDefault="005332B6">
      <w:pPr>
        <w:pStyle w:val="Spec1L2"/>
        <w:rPr>
          <w:rFonts w:asciiTheme="majorHAnsi" w:hAnsiTheme="majorHAnsi"/>
          <w:sz w:val="24"/>
          <w:szCs w:val="24"/>
        </w:rPr>
      </w:pPr>
      <w:bookmarkStart w:id="336" w:name="_DV_M239"/>
      <w:bookmarkEnd w:id="336"/>
      <w:r>
        <w:rPr>
          <w:rFonts w:asciiTheme="majorHAnsi" w:hAnsiTheme="majorHAnsi"/>
          <w:b/>
          <w:sz w:val="24"/>
          <w:szCs w:val="24"/>
          <w:u w:val="single"/>
        </w:rPr>
        <w:t>Verification Procedure</w:t>
      </w:r>
      <w:r>
        <w:rPr>
          <w:rFonts w:asciiTheme="majorHAnsi" w:hAnsiTheme="majorHAnsi"/>
          <w:sz w:val="24"/>
          <w:szCs w:val="24"/>
        </w:rPr>
        <w:t>.</w:t>
      </w:r>
    </w:p>
    <w:p w14:paraId="64B323B3" w14:textId="77777777" w:rsidR="00115B11" w:rsidRDefault="005332B6">
      <w:pPr>
        <w:pStyle w:val="Spec1L5"/>
        <w:tabs>
          <w:tab w:val="clear" w:pos="2160"/>
        </w:tabs>
        <w:rPr>
          <w:rFonts w:asciiTheme="majorHAnsi" w:hAnsiTheme="majorHAnsi"/>
          <w:sz w:val="24"/>
          <w:szCs w:val="24"/>
        </w:rPr>
      </w:pPr>
      <w:bookmarkStart w:id="337" w:name="_DV_M240"/>
      <w:bookmarkEnd w:id="337"/>
      <w:r>
        <w:rPr>
          <w:rFonts w:asciiTheme="majorHAnsi" w:hAnsiTheme="majorHAnsi"/>
          <w:sz w:val="24"/>
          <w:szCs w:val="24"/>
        </w:rPr>
        <w:t>The signature file of each processed file is validated.</w:t>
      </w:r>
    </w:p>
    <w:p w14:paraId="476D7447" w14:textId="77777777" w:rsidR="00115B11" w:rsidRDefault="005332B6">
      <w:pPr>
        <w:pStyle w:val="Spec1L5"/>
        <w:tabs>
          <w:tab w:val="clear" w:pos="2160"/>
        </w:tabs>
        <w:rPr>
          <w:rFonts w:asciiTheme="majorHAnsi" w:hAnsiTheme="majorHAnsi"/>
          <w:sz w:val="24"/>
          <w:szCs w:val="24"/>
        </w:rPr>
      </w:pPr>
      <w:bookmarkStart w:id="338" w:name="_DV_M241"/>
      <w:bookmarkEnd w:id="338"/>
      <w:r>
        <w:rPr>
          <w:rFonts w:asciiTheme="majorHAnsi" w:hAnsiTheme="majorHAnsi"/>
          <w:sz w:val="24"/>
          <w:szCs w:val="24"/>
        </w:rPr>
        <w:t>If processed files are pieces of a bigger file, the latter is put together.</w:t>
      </w:r>
    </w:p>
    <w:p w14:paraId="4D1290FF" w14:textId="77777777" w:rsidR="00115B11" w:rsidRDefault="005332B6">
      <w:pPr>
        <w:pStyle w:val="Spec1L5"/>
        <w:tabs>
          <w:tab w:val="clear" w:pos="2160"/>
        </w:tabs>
        <w:rPr>
          <w:rFonts w:asciiTheme="majorHAnsi" w:hAnsiTheme="majorHAnsi"/>
          <w:sz w:val="24"/>
          <w:szCs w:val="24"/>
        </w:rPr>
      </w:pPr>
      <w:bookmarkStart w:id="339" w:name="_DV_M242"/>
      <w:bookmarkEnd w:id="339"/>
      <w:r>
        <w:rPr>
          <w:rFonts w:asciiTheme="majorHAnsi" w:hAnsiTheme="majorHAnsi"/>
          <w:sz w:val="24"/>
          <w:szCs w:val="24"/>
        </w:rPr>
        <w:t>Each file obtained in the previous step is then decrypted and uncompressed.</w:t>
      </w:r>
    </w:p>
    <w:p w14:paraId="5C51723B" w14:textId="77777777" w:rsidR="00115B11" w:rsidRDefault="005332B6">
      <w:pPr>
        <w:pStyle w:val="Spec1L5"/>
        <w:tabs>
          <w:tab w:val="clear" w:pos="2160"/>
        </w:tabs>
        <w:rPr>
          <w:rFonts w:asciiTheme="majorHAnsi" w:hAnsiTheme="majorHAnsi"/>
          <w:sz w:val="24"/>
          <w:szCs w:val="24"/>
        </w:rPr>
      </w:pPr>
      <w:bookmarkStart w:id="340" w:name="_DV_M243"/>
      <w:bookmarkEnd w:id="340"/>
      <w:r>
        <w:rPr>
          <w:rFonts w:asciiTheme="majorHAnsi" w:hAnsiTheme="majorHAnsi"/>
          <w:sz w:val="24"/>
          <w:szCs w:val="24"/>
        </w:rPr>
        <w:t>Each data file contained in the previous step is then validated against the format defined in Part A, Section 9, reference 1 of this Specification.</w:t>
      </w:r>
    </w:p>
    <w:p w14:paraId="3B983B58" w14:textId="77777777" w:rsidR="00115B11" w:rsidRDefault="005332B6">
      <w:pPr>
        <w:pStyle w:val="Spec1L5"/>
        <w:tabs>
          <w:tab w:val="clear" w:pos="2160"/>
        </w:tabs>
        <w:rPr>
          <w:rFonts w:asciiTheme="majorHAnsi" w:hAnsiTheme="majorHAnsi"/>
          <w:sz w:val="24"/>
          <w:szCs w:val="24"/>
        </w:rPr>
      </w:pPr>
      <w:bookmarkStart w:id="341" w:name="_DV_M244"/>
      <w:bookmarkEnd w:id="341"/>
      <w:r>
        <w:rPr>
          <w:rFonts w:asciiTheme="majorHAnsi" w:hAnsiTheme="majorHAnsi"/>
          <w:sz w:val="24"/>
          <w:szCs w:val="24"/>
        </w:rPr>
        <w:t>If Part A, Section 9, reference 1 of this Specification includes a verification process, that will be applied at this step.</w:t>
      </w:r>
    </w:p>
    <w:p w14:paraId="5A2966C0" w14:textId="77777777" w:rsidR="00115B11" w:rsidRDefault="005332B6">
      <w:pPr>
        <w:pStyle w:val="BodyText"/>
        <w:ind w:left="720" w:firstLine="0"/>
        <w:rPr>
          <w:rFonts w:asciiTheme="majorHAnsi" w:hAnsiTheme="majorHAnsi"/>
          <w:sz w:val="24"/>
          <w:szCs w:val="24"/>
        </w:rPr>
      </w:pPr>
      <w:bookmarkStart w:id="342" w:name="_DV_M245"/>
      <w:bookmarkEnd w:id="342"/>
      <w:r>
        <w:rPr>
          <w:rFonts w:asciiTheme="majorHAnsi" w:hAnsiTheme="majorHAnsi"/>
          <w:sz w:val="24"/>
          <w:szCs w:val="24"/>
        </w:rPr>
        <w:t>If any discrepancy is found in any of the steps, the Deposit will be considered incomplete.</w:t>
      </w:r>
    </w:p>
    <w:p w14:paraId="0157AE0B" w14:textId="77777777" w:rsidR="00115B11" w:rsidRDefault="005332B6">
      <w:pPr>
        <w:pStyle w:val="Spec1L2"/>
        <w:rPr>
          <w:rFonts w:asciiTheme="majorHAnsi" w:hAnsiTheme="majorHAnsi"/>
          <w:sz w:val="24"/>
          <w:szCs w:val="24"/>
        </w:rPr>
      </w:pPr>
      <w:bookmarkStart w:id="343" w:name="_DV_M246"/>
      <w:bookmarkEnd w:id="343"/>
      <w:r>
        <w:rPr>
          <w:rFonts w:asciiTheme="majorHAnsi" w:hAnsiTheme="majorHAnsi"/>
          <w:b/>
          <w:sz w:val="24"/>
          <w:szCs w:val="24"/>
          <w:u w:val="single"/>
        </w:rPr>
        <w:lastRenderedPageBreak/>
        <w:t>References</w:t>
      </w:r>
      <w:r>
        <w:rPr>
          <w:rFonts w:asciiTheme="majorHAnsi" w:hAnsiTheme="majorHAnsi"/>
          <w:sz w:val="24"/>
          <w:szCs w:val="24"/>
        </w:rPr>
        <w:t>.</w:t>
      </w:r>
    </w:p>
    <w:p w14:paraId="1BBC8AC1" w14:textId="77777777" w:rsidR="00115B11" w:rsidRDefault="005332B6">
      <w:pPr>
        <w:pStyle w:val="Spec1L5"/>
        <w:tabs>
          <w:tab w:val="clear" w:pos="2160"/>
        </w:tabs>
        <w:rPr>
          <w:rFonts w:asciiTheme="majorHAnsi" w:hAnsiTheme="majorHAnsi"/>
          <w:sz w:val="24"/>
          <w:szCs w:val="24"/>
        </w:rPr>
      </w:pPr>
      <w:bookmarkStart w:id="344" w:name="_DV_M247"/>
      <w:bookmarkEnd w:id="344"/>
      <w:r>
        <w:rPr>
          <w:rFonts w:asciiTheme="majorHAnsi" w:hAnsiTheme="majorHAnsi"/>
          <w:sz w:val="24"/>
          <w:szCs w:val="24"/>
        </w:rPr>
        <w:t>Domain Name Data Escrow Specification (work in progress), http://tools.ietf.org/html/draft-arias-noguchi-registry-data-escrow</w:t>
      </w:r>
    </w:p>
    <w:p w14:paraId="2B23CEC7" w14:textId="77777777" w:rsidR="00115B11" w:rsidRDefault="005332B6">
      <w:pPr>
        <w:pStyle w:val="Spec1L5"/>
        <w:tabs>
          <w:tab w:val="clear" w:pos="2160"/>
        </w:tabs>
        <w:rPr>
          <w:rFonts w:asciiTheme="majorHAnsi" w:hAnsiTheme="majorHAnsi"/>
          <w:sz w:val="24"/>
          <w:szCs w:val="24"/>
        </w:rPr>
      </w:pPr>
      <w:bookmarkStart w:id="345" w:name="_DV_M248"/>
      <w:bookmarkEnd w:id="345"/>
      <w:r>
        <w:rPr>
          <w:rFonts w:asciiTheme="majorHAnsi" w:hAnsiTheme="majorHAnsi"/>
          <w:sz w:val="24"/>
          <w:szCs w:val="24"/>
        </w:rPr>
        <w:t>Domain Name Registration Data (DNRD) Objects Mapping, http://tools.ietf.org/html/draft-arias-noguchi-dnrd-objects-mapping</w:t>
      </w:r>
    </w:p>
    <w:p w14:paraId="17C08445" w14:textId="77777777" w:rsidR="00115B11" w:rsidRDefault="005332B6">
      <w:pPr>
        <w:pStyle w:val="Spec1L5"/>
        <w:tabs>
          <w:tab w:val="clear" w:pos="2160"/>
        </w:tabs>
        <w:rPr>
          <w:rFonts w:asciiTheme="majorHAnsi" w:hAnsiTheme="majorHAnsi"/>
          <w:sz w:val="24"/>
          <w:szCs w:val="24"/>
        </w:rPr>
      </w:pPr>
      <w:bookmarkStart w:id="346" w:name="_DV_M249"/>
      <w:bookmarkEnd w:id="346"/>
      <w:r>
        <w:rPr>
          <w:rFonts w:asciiTheme="majorHAnsi" w:hAnsiTheme="majorHAnsi"/>
          <w:sz w:val="24"/>
          <w:szCs w:val="24"/>
        </w:rPr>
        <w:t>OpenPGP Message Format, http://www.rfc-editor.org/rfc/rfc4880.txt</w:t>
      </w:r>
    </w:p>
    <w:p w14:paraId="4F9F1056" w14:textId="77777777" w:rsidR="00115B11" w:rsidRDefault="005332B6">
      <w:pPr>
        <w:pStyle w:val="Spec1L5"/>
        <w:tabs>
          <w:tab w:val="clear" w:pos="2160"/>
        </w:tabs>
        <w:rPr>
          <w:rFonts w:asciiTheme="majorHAnsi" w:hAnsiTheme="majorHAnsi"/>
          <w:sz w:val="24"/>
          <w:szCs w:val="24"/>
        </w:rPr>
      </w:pPr>
      <w:bookmarkStart w:id="347" w:name="_DV_M250"/>
      <w:bookmarkEnd w:id="34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4429D7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8" w:name="_DV_M251"/>
      <w:bookmarkEnd w:id="348"/>
      <w:r>
        <w:rPr>
          <w:rFonts w:asciiTheme="majorHAnsi" w:hAnsiTheme="majorHAnsi"/>
          <w:sz w:val="24"/>
          <w:szCs w:val="24"/>
        </w:rPr>
        <w:t>ICANN interfaces for registries and data escrow agents, http://tools.ietf.org/html/draft-lozano-icann-registry-interfaces</w:t>
      </w:r>
    </w:p>
    <w:p w14:paraId="2A9F4402" w14:textId="77777777" w:rsidR="00115B11" w:rsidRDefault="005332B6">
      <w:pPr>
        <w:pStyle w:val="BlockText"/>
        <w:rPr>
          <w:rFonts w:asciiTheme="majorHAnsi" w:hAnsiTheme="majorHAnsi"/>
          <w:b/>
          <w:sz w:val="24"/>
          <w:szCs w:val="24"/>
        </w:rPr>
      </w:pPr>
      <w:bookmarkStart w:id="349" w:name="_DV_M252"/>
      <w:bookmarkEnd w:id="349"/>
      <w:r>
        <w:rPr>
          <w:rFonts w:asciiTheme="majorHAnsi" w:hAnsiTheme="majorHAnsi"/>
          <w:b/>
          <w:sz w:val="24"/>
          <w:szCs w:val="24"/>
        </w:rPr>
        <w:lastRenderedPageBreak/>
        <w:t>PART B – LEGAL REQUIREMENTS</w:t>
      </w:r>
    </w:p>
    <w:p w14:paraId="3B00C48A" w14:textId="77777777" w:rsidR="00115B11" w:rsidRDefault="005332B6">
      <w:pPr>
        <w:pStyle w:val="Spec1L2"/>
        <w:numPr>
          <w:ilvl w:val="1"/>
          <w:numId w:val="25"/>
        </w:numPr>
        <w:rPr>
          <w:rFonts w:asciiTheme="majorHAnsi" w:hAnsiTheme="majorHAnsi"/>
          <w:sz w:val="24"/>
          <w:szCs w:val="24"/>
        </w:rPr>
      </w:pPr>
      <w:bookmarkStart w:id="350" w:name="_DV_M253"/>
      <w:bookmarkEnd w:id="35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780A45F" w14:textId="77777777" w:rsidR="00115B11" w:rsidRDefault="005332B6">
      <w:pPr>
        <w:pStyle w:val="Spec1L2"/>
        <w:rPr>
          <w:rFonts w:asciiTheme="majorHAnsi" w:hAnsiTheme="majorHAnsi"/>
          <w:sz w:val="24"/>
          <w:szCs w:val="24"/>
        </w:rPr>
      </w:pPr>
      <w:bookmarkStart w:id="351" w:name="_DV_M254"/>
      <w:bookmarkEnd w:id="35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D2E99DF" w14:textId="77777777" w:rsidR="00115B11" w:rsidRDefault="005332B6">
      <w:pPr>
        <w:pStyle w:val="Spec1L2"/>
        <w:rPr>
          <w:rFonts w:asciiTheme="majorHAnsi" w:hAnsiTheme="majorHAnsi"/>
          <w:sz w:val="24"/>
          <w:szCs w:val="24"/>
        </w:rPr>
      </w:pPr>
      <w:bookmarkStart w:id="352" w:name="_DV_M255"/>
      <w:bookmarkEnd w:id="35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FD1ACD1" w14:textId="77777777" w:rsidR="00115B11" w:rsidRDefault="005332B6">
      <w:pPr>
        <w:pStyle w:val="Spec1L2"/>
        <w:rPr>
          <w:rFonts w:asciiTheme="majorHAnsi" w:hAnsiTheme="majorHAnsi"/>
          <w:sz w:val="24"/>
          <w:szCs w:val="24"/>
        </w:rPr>
      </w:pPr>
      <w:bookmarkStart w:id="353" w:name="_DV_M256"/>
      <w:bookmarkEnd w:id="35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DFBF98" w14:textId="77777777" w:rsidR="00115B11" w:rsidRDefault="005332B6">
      <w:pPr>
        <w:pStyle w:val="BodyTextIndent2"/>
        <w:spacing w:after="240"/>
        <w:rPr>
          <w:rFonts w:asciiTheme="majorHAnsi" w:hAnsiTheme="majorHAnsi"/>
          <w:sz w:val="24"/>
          <w:szCs w:val="24"/>
        </w:rPr>
      </w:pPr>
      <w:bookmarkStart w:id="354" w:name="_DV_M257"/>
      <w:bookmarkEnd w:id="35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7C5F2C0" w14:textId="77777777" w:rsidR="00115B11" w:rsidRDefault="005332B6">
      <w:pPr>
        <w:pStyle w:val="Spec1L2"/>
        <w:rPr>
          <w:rFonts w:asciiTheme="majorHAnsi" w:hAnsiTheme="majorHAnsi"/>
          <w:sz w:val="24"/>
          <w:szCs w:val="24"/>
        </w:rPr>
      </w:pPr>
      <w:bookmarkStart w:id="355" w:name="_DV_M258"/>
      <w:bookmarkEnd w:id="35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FFE82FE" w14:textId="77777777" w:rsidR="00115B11" w:rsidRDefault="005332B6">
      <w:pPr>
        <w:pStyle w:val="Spec1L2"/>
        <w:rPr>
          <w:rFonts w:asciiTheme="majorHAnsi" w:hAnsiTheme="majorHAnsi"/>
          <w:sz w:val="24"/>
          <w:szCs w:val="24"/>
        </w:rPr>
      </w:pPr>
      <w:bookmarkStart w:id="356" w:name="_DV_M259"/>
      <w:bookmarkEnd w:id="35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1F442E8" w14:textId="77777777" w:rsidR="00115B11" w:rsidRDefault="005332B6">
      <w:pPr>
        <w:pStyle w:val="Spec1L3"/>
        <w:tabs>
          <w:tab w:val="left" w:pos="1440"/>
        </w:tabs>
        <w:outlineLvl w:val="9"/>
        <w:rPr>
          <w:rFonts w:asciiTheme="majorHAnsi" w:hAnsiTheme="majorHAnsi"/>
          <w:sz w:val="24"/>
          <w:szCs w:val="24"/>
        </w:rPr>
      </w:pPr>
      <w:bookmarkStart w:id="357" w:name="_DV_M260"/>
      <w:bookmarkEnd w:id="357"/>
      <w:r>
        <w:rPr>
          <w:rFonts w:asciiTheme="majorHAnsi" w:hAnsiTheme="majorHAnsi"/>
          <w:sz w:val="24"/>
          <w:szCs w:val="24"/>
        </w:rPr>
        <w:t>the Registry Agreement has expired without renewal, or been terminated; or</w:t>
      </w:r>
    </w:p>
    <w:p w14:paraId="52B7A90E" w14:textId="77777777" w:rsidR="00115B11" w:rsidRDefault="005332B6">
      <w:pPr>
        <w:pStyle w:val="Spec1L3"/>
        <w:tabs>
          <w:tab w:val="left" w:pos="1440"/>
        </w:tabs>
        <w:outlineLvl w:val="9"/>
        <w:rPr>
          <w:rFonts w:asciiTheme="majorHAnsi" w:hAnsiTheme="majorHAnsi"/>
          <w:sz w:val="24"/>
          <w:szCs w:val="24"/>
        </w:rPr>
      </w:pPr>
      <w:bookmarkStart w:id="358" w:name="_DV_M261"/>
      <w:bookmarkEnd w:id="35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ADD51B4" w14:textId="77777777" w:rsidR="00115B11" w:rsidRDefault="005332B6">
      <w:pPr>
        <w:pStyle w:val="Spec1L3"/>
        <w:tabs>
          <w:tab w:val="left" w:pos="1440"/>
        </w:tabs>
        <w:outlineLvl w:val="9"/>
        <w:rPr>
          <w:rFonts w:asciiTheme="majorHAnsi" w:hAnsiTheme="majorHAnsi"/>
          <w:sz w:val="24"/>
          <w:szCs w:val="24"/>
        </w:rPr>
      </w:pPr>
      <w:bookmarkStart w:id="359" w:name="_DV_M262"/>
      <w:bookmarkEnd w:id="35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7945B81" w14:textId="77777777" w:rsidR="00115B11" w:rsidRDefault="005332B6">
      <w:pPr>
        <w:pStyle w:val="Spec1L3"/>
        <w:tabs>
          <w:tab w:val="left" w:pos="1440"/>
        </w:tabs>
        <w:rPr>
          <w:rFonts w:asciiTheme="majorHAnsi" w:eastAsiaTheme="minorEastAsia" w:hAnsiTheme="majorHAnsi"/>
          <w:sz w:val="24"/>
          <w:szCs w:val="24"/>
        </w:rPr>
      </w:pPr>
      <w:bookmarkStart w:id="360" w:name="_DV_M263"/>
      <w:bookmarkEnd w:id="36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1873A1C" w14:textId="77777777" w:rsidR="00115B11" w:rsidRDefault="005332B6">
      <w:pPr>
        <w:pStyle w:val="Spec1L3"/>
        <w:tabs>
          <w:tab w:val="left" w:pos="1440"/>
        </w:tabs>
        <w:outlineLvl w:val="9"/>
        <w:rPr>
          <w:rFonts w:asciiTheme="majorHAnsi" w:hAnsiTheme="majorHAnsi"/>
          <w:sz w:val="24"/>
          <w:szCs w:val="24"/>
        </w:rPr>
      </w:pPr>
      <w:bookmarkStart w:id="361" w:name="_DV_M264"/>
      <w:bookmarkEnd w:id="36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BCCFA45" w14:textId="77777777" w:rsidR="00115B11" w:rsidRDefault="005332B6">
      <w:pPr>
        <w:pStyle w:val="Spec1L3"/>
        <w:tabs>
          <w:tab w:val="left" w:pos="1440"/>
        </w:tabs>
        <w:outlineLvl w:val="9"/>
        <w:rPr>
          <w:rFonts w:asciiTheme="majorHAnsi" w:hAnsiTheme="majorHAnsi"/>
          <w:sz w:val="24"/>
          <w:szCs w:val="24"/>
        </w:rPr>
      </w:pPr>
      <w:bookmarkStart w:id="362" w:name="_DV_M265"/>
      <w:bookmarkEnd w:id="362"/>
      <w:r>
        <w:rPr>
          <w:rFonts w:asciiTheme="majorHAnsi" w:hAnsiTheme="majorHAnsi"/>
          <w:sz w:val="24"/>
          <w:szCs w:val="24"/>
        </w:rPr>
        <w:t>Registry Operator has experienced a failure of critical registry functions and ICANN has asserted its rights pursuant to Section 2.13 of the Agreement; or</w:t>
      </w:r>
    </w:p>
    <w:p w14:paraId="61AA0873" w14:textId="77777777" w:rsidR="00115B11" w:rsidRDefault="005332B6">
      <w:pPr>
        <w:pStyle w:val="Spec1L3"/>
        <w:tabs>
          <w:tab w:val="left" w:pos="1440"/>
        </w:tabs>
        <w:outlineLvl w:val="9"/>
        <w:rPr>
          <w:rFonts w:asciiTheme="majorHAnsi" w:hAnsiTheme="majorHAnsi"/>
          <w:sz w:val="24"/>
          <w:szCs w:val="24"/>
        </w:rPr>
      </w:pPr>
      <w:bookmarkStart w:id="363" w:name="_DV_M266"/>
      <w:bookmarkEnd w:id="363"/>
      <w:r>
        <w:rPr>
          <w:rFonts w:asciiTheme="majorHAnsi" w:hAnsiTheme="majorHAnsi"/>
          <w:sz w:val="24"/>
          <w:szCs w:val="24"/>
        </w:rPr>
        <w:t>a competent court, arbitral, legislative, or government agency mandates the release of the Deposits to ICANN; or</w:t>
      </w:r>
    </w:p>
    <w:p w14:paraId="53130662" w14:textId="77777777" w:rsidR="00115B11" w:rsidRDefault="005332B6">
      <w:pPr>
        <w:pStyle w:val="Spec1L3"/>
        <w:rPr>
          <w:rFonts w:asciiTheme="majorHAnsi" w:hAnsiTheme="majorHAnsi"/>
          <w:sz w:val="24"/>
          <w:szCs w:val="24"/>
        </w:rPr>
      </w:pPr>
      <w:bookmarkStart w:id="364" w:name="_DV_M267"/>
      <w:bookmarkEnd w:id="364"/>
      <w:r>
        <w:rPr>
          <w:rFonts w:asciiTheme="majorHAnsi" w:hAnsiTheme="majorHAnsi"/>
          <w:sz w:val="24"/>
          <w:szCs w:val="24"/>
        </w:rPr>
        <w:t>pursuant to Contractual and Operational Compliance Audits as specified under Section 2.11 of the Agreement.</w:t>
      </w:r>
    </w:p>
    <w:p w14:paraId="1BE8B8F1" w14:textId="77777777" w:rsidR="00115B11" w:rsidRDefault="005332B6">
      <w:pPr>
        <w:pStyle w:val="BodyTextIndent2"/>
        <w:spacing w:after="240"/>
        <w:rPr>
          <w:rFonts w:asciiTheme="majorHAnsi" w:hAnsiTheme="majorHAnsi"/>
          <w:sz w:val="24"/>
          <w:szCs w:val="24"/>
        </w:rPr>
      </w:pPr>
      <w:bookmarkStart w:id="365" w:name="_DV_M268"/>
      <w:bookmarkEnd w:id="36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A0BB923" w14:textId="77777777" w:rsidR="00115B11" w:rsidRDefault="005332B6">
      <w:pPr>
        <w:pStyle w:val="Spec1L2"/>
        <w:keepNext/>
        <w:rPr>
          <w:rFonts w:asciiTheme="majorHAnsi" w:hAnsiTheme="majorHAnsi"/>
          <w:sz w:val="24"/>
          <w:szCs w:val="24"/>
        </w:rPr>
      </w:pPr>
      <w:bookmarkStart w:id="366" w:name="_DV_M269"/>
      <w:bookmarkEnd w:id="366"/>
      <w:r>
        <w:rPr>
          <w:rFonts w:asciiTheme="majorHAnsi" w:hAnsiTheme="majorHAnsi"/>
          <w:b/>
          <w:sz w:val="24"/>
          <w:szCs w:val="24"/>
          <w:u w:val="single"/>
        </w:rPr>
        <w:t>Verification of Deposits</w:t>
      </w:r>
      <w:r>
        <w:rPr>
          <w:rFonts w:asciiTheme="majorHAnsi" w:hAnsiTheme="majorHAnsi"/>
          <w:sz w:val="24"/>
          <w:szCs w:val="24"/>
        </w:rPr>
        <w:t>.</w:t>
      </w:r>
    </w:p>
    <w:p w14:paraId="3ECA4769" w14:textId="77777777" w:rsidR="00115B11" w:rsidRDefault="005332B6">
      <w:pPr>
        <w:pStyle w:val="Spec1L3"/>
        <w:tabs>
          <w:tab w:val="left" w:pos="1440"/>
        </w:tabs>
        <w:outlineLvl w:val="9"/>
        <w:rPr>
          <w:rFonts w:asciiTheme="majorHAnsi" w:hAnsiTheme="majorHAnsi"/>
          <w:sz w:val="24"/>
          <w:szCs w:val="24"/>
        </w:rPr>
      </w:pPr>
      <w:bookmarkStart w:id="367" w:name="_DV_M270"/>
      <w:bookmarkEnd w:id="36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1225CDC" w14:textId="77777777" w:rsidR="00115B11" w:rsidRDefault="005332B6">
      <w:pPr>
        <w:pStyle w:val="Spec1L3"/>
        <w:rPr>
          <w:rFonts w:asciiTheme="majorHAnsi" w:hAnsiTheme="majorHAnsi"/>
          <w:sz w:val="24"/>
          <w:szCs w:val="24"/>
        </w:rPr>
      </w:pPr>
      <w:bookmarkStart w:id="368" w:name="_DV_M271"/>
      <w:bookmarkEnd w:id="36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E515C55" w14:textId="77777777" w:rsidR="00115B11" w:rsidRDefault="005332B6">
      <w:pPr>
        <w:pStyle w:val="Spec1L2"/>
        <w:rPr>
          <w:rFonts w:asciiTheme="majorHAnsi" w:hAnsiTheme="majorHAnsi"/>
          <w:sz w:val="24"/>
          <w:szCs w:val="24"/>
        </w:rPr>
      </w:pPr>
      <w:bookmarkStart w:id="369" w:name="_DV_M272"/>
      <w:bookmarkEnd w:id="36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24FFED3" w14:textId="77777777" w:rsidR="00115B11" w:rsidRDefault="005332B6">
      <w:pPr>
        <w:pStyle w:val="Spec1L2"/>
        <w:rPr>
          <w:rFonts w:asciiTheme="majorHAnsi" w:hAnsiTheme="majorHAnsi"/>
          <w:sz w:val="24"/>
          <w:szCs w:val="24"/>
        </w:rPr>
      </w:pPr>
      <w:bookmarkStart w:id="370" w:name="_DV_M273"/>
      <w:bookmarkEnd w:id="37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1EFA53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1A30508" w14:textId="77777777" w:rsidR="00115B11" w:rsidRDefault="005332B6">
      <w:pPr>
        <w:pStyle w:val="Spec1L1"/>
        <w:rPr>
          <w:rFonts w:asciiTheme="majorHAnsi" w:hAnsiTheme="majorHAnsi"/>
          <w:sz w:val="24"/>
          <w:szCs w:val="24"/>
        </w:rPr>
      </w:pPr>
      <w:bookmarkStart w:id="371" w:name="_DV_M274"/>
      <w:bookmarkEnd w:id="37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604BEBA" w14:textId="77777777" w:rsidR="00115B11" w:rsidRDefault="005332B6">
      <w:pPr>
        <w:pStyle w:val="BlockText"/>
        <w:rPr>
          <w:rFonts w:asciiTheme="majorHAnsi" w:hAnsiTheme="majorHAnsi"/>
          <w:sz w:val="24"/>
          <w:szCs w:val="24"/>
        </w:rPr>
      </w:pPr>
      <w:bookmarkStart w:id="372" w:name="_DV_M275"/>
      <w:bookmarkEnd w:id="37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F15AF99" w14:textId="77777777" w:rsidR="00115B11" w:rsidRDefault="005332B6">
      <w:pPr>
        <w:pStyle w:val="BlockText"/>
        <w:rPr>
          <w:rFonts w:asciiTheme="majorHAnsi" w:hAnsiTheme="majorHAnsi"/>
          <w:sz w:val="24"/>
          <w:szCs w:val="24"/>
        </w:rPr>
      </w:pPr>
      <w:bookmarkStart w:id="373" w:name="_DV_M276"/>
      <w:bookmarkEnd w:id="37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DFE6C1B" w14:textId="77777777" w:rsidR="00115B11" w:rsidRDefault="005332B6">
      <w:pPr>
        <w:pStyle w:val="Spec1L2"/>
        <w:rPr>
          <w:rFonts w:asciiTheme="majorHAnsi" w:hAnsiTheme="majorHAnsi"/>
          <w:sz w:val="24"/>
          <w:szCs w:val="24"/>
        </w:rPr>
      </w:pPr>
      <w:bookmarkStart w:id="374" w:name="_DV_M277"/>
      <w:bookmarkEnd w:id="37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670703B" w14:textId="77777777">
        <w:trPr>
          <w:trHeight w:val="432"/>
        </w:trPr>
        <w:tc>
          <w:tcPr>
            <w:tcW w:w="828" w:type="dxa"/>
          </w:tcPr>
          <w:p w14:paraId="1486147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6CBC5B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26DB97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9E1B5D" w14:textId="77777777">
        <w:tc>
          <w:tcPr>
            <w:tcW w:w="828" w:type="dxa"/>
          </w:tcPr>
          <w:p w14:paraId="628E60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B0B850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3FBDEC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E51DBEE" w14:textId="77777777">
        <w:tc>
          <w:tcPr>
            <w:tcW w:w="828" w:type="dxa"/>
          </w:tcPr>
          <w:p w14:paraId="4C8C72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313C57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88C6D8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694EA48" w14:textId="77777777">
        <w:tc>
          <w:tcPr>
            <w:tcW w:w="828" w:type="dxa"/>
          </w:tcPr>
          <w:p w14:paraId="556F33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609EBA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5A358D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B879A0B" w14:textId="77777777">
        <w:tc>
          <w:tcPr>
            <w:tcW w:w="828" w:type="dxa"/>
          </w:tcPr>
          <w:p w14:paraId="59EC97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478728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BCE7C6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E6F1485" w14:textId="77777777">
        <w:tc>
          <w:tcPr>
            <w:tcW w:w="828" w:type="dxa"/>
          </w:tcPr>
          <w:p w14:paraId="5C2D60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3C8CF3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9C179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67F3427" w14:textId="77777777">
        <w:tc>
          <w:tcPr>
            <w:tcW w:w="828" w:type="dxa"/>
          </w:tcPr>
          <w:p w14:paraId="36731E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9694C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7A741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A456FEC" w14:textId="77777777">
        <w:tc>
          <w:tcPr>
            <w:tcW w:w="828" w:type="dxa"/>
          </w:tcPr>
          <w:p w14:paraId="190098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6E0B8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60EA1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F2D0A2F" w14:textId="77777777">
        <w:tc>
          <w:tcPr>
            <w:tcW w:w="828" w:type="dxa"/>
          </w:tcPr>
          <w:p w14:paraId="04E3A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CCE66F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55093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31AD433" w14:textId="77777777">
        <w:tc>
          <w:tcPr>
            <w:tcW w:w="828" w:type="dxa"/>
          </w:tcPr>
          <w:p w14:paraId="7DEC9F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9AC868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AB23E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12FF10A" w14:textId="77777777">
        <w:tc>
          <w:tcPr>
            <w:tcW w:w="828" w:type="dxa"/>
          </w:tcPr>
          <w:p w14:paraId="474B9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AE892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75774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C971434" w14:textId="77777777">
        <w:tc>
          <w:tcPr>
            <w:tcW w:w="828" w:type="dxa"/>
          </w:tcPr>
          <w:p w14:paraId="673EF2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4E58D1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5619B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774D31A" w14:textId="77777777">
        <w:tc>
          <w:tcPr>
            <w:tcW w:w="828" w:type="dxa"/>
          </w:tcPr>
          <w:p w14:paraId="3AEEEA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A99BD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6FA32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D978961" w14:textId="77777777">
        <w:tc>
          <w:tcPr>
            <w:tcW w:w="828" w:type="dxa"/>
          </w:tcPr>
          <w:p w14:paraId="57D38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92695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83A3F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F5BBD6E" w14:textId="77777777">
        <w:tc>
          <w:tcPr>
            <w:tcW w:w="828" w:type="dxa"/>
          </w:tcPr>
          <w:p w14:paraId="797E1F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69547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7DCDE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0E2C2DC" w14:textId="77777777">
        <w:tc>
          <w:tcPr>
            <w:tcW w:w="828" w:type="dxa"/>
          </w:tcPr>
          <w:p w14:paraId="0D7EFA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B6976F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80708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A89DA80" w14:textId="77777777">
        <w:tc>
          <w:tcPr>
            <w:tcW w:w="828" w:type="dxa"/>
          </w:tcPr>
          <w:p w14:paraId="565A38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E396A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BBC1B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99264D4" w14:textId="77777777">
        <w:tc>
          <w:tcPr>
            <w:tcW w:w="828" w:type="dxa"/>
          </w:tcPr>
          <w:p w14:paraId="75903F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9DE64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3C1B6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C3C4421" w14:textId="77777777">
        <w:tc>
          <w:tcPr>
            <w:tcW w:w="828" w:type="dxa"/>
          </w:tcPr>
          <w:p w14:paraId="6032F9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E9E41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84723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B127986" w14:textId="77777777">
        <w:tc>
          <w:tcPr>
            <w:tcW w:w="828" w:type="dxa"/>
          </w:tcPr>
          <w:p w14:paraId="4F0E67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6AD23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B313D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DCE7BDF" w14:textId="77777777">
        <w:tc>
          <w:tcPr>
            <w:tcW w:w="828" w:type="dxa"/>
          </w:tcPr>
          <w:p w14:paraId="6ECCF1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7691E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6B6CC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703195E" w14:textId="77777777">
        <w:tc>
          <w:tcPr>
            <w:tcW w:w="828" w:type="dxa"/>
          </w:tcPr>
          <w:p w14:paraId="0572E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4D111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39C1C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820DA85" w14:textId="77777777">
        <w:tc>
          <w:tcPr>
            <w:tcW w:w="828" w:type="dxa"/>
          </w:tcPr>
          <w:p w14:paraId="6CF0EC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1B019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BD868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E6D2B78" w14:textId="77777777">
        <w:tc>
          <w:tcPr>
            <w:tcW w:w="828" w:type="dxa"/>
          </w:tcPr>
          <w:p w14:paraId="6F6BC9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52A95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DBAB2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5E59E30" w14:textId="77777777">
        <w:tc>
          <w:tcPr>
            <w:tcW w:w="828" w:type="dxa"/>
          </w:tcPr>
          <w:p w14:paraId="5D296A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8DDA9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ABFA9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5B787DC" w14:textId="77777777">
        <w:tc>
          <w:tcPr>
            <w:tcW w:w="828" w:type="dxa"/>
          </w:tcPr>
          <w:p w14:paraId="04F29C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A5CB8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22161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5DA3D94" w14:textId="77777777">
        <w:tc>
          <w:tcPr>
            <w:tcW w:w="828" w:type="dxa"/>
          </w:tcPr>
          <w:p w14:paraId="7CE3E1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D5F64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FA2DB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C2A0753" w14:textId="77777777">
        <w:tc>
          <w:tcPr>
            <w:tcW w:w="828" w:type="dxa"/>
          </w:tcPr>
          <w:p w14:paraId="20790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F0378C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33CBC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9DFEF28" w14:textId="77777777">
        <w:tc>
          <w:tcPr>
            <w:tcW w:w="828" w:type="dxa"/>
          </w:tcPr>
          <w:p w14:paraId="2367F2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5DAF2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B97CE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6A29FCB" w14:textId="77777777">
        <w:tc>
          <w:tcPr>
            <w:tcW w:w="828" w:type="dxa"/>
          </w:tcPr>
          <w:p w14:paraId="0EE68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D27884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0A435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942DB58" w14:textId="77777777">
        <w:tc>
          <w:tcPr>
            <w:tcW w:w="828" w:type="dxa"/>
          </w:tcPr>
          <w:p w14:paraId="47D8F8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9C6EF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FE6ED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5594B18" w14:textId="77777777">
        <w:tc>
          <w:tcPr>
            <w:tcW w:w="828" w:type="dxa"/>
          </w:tcPr>
          <w:p w14:paraId="04E579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27564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CA8DD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4E4EA73" w14:textId="77777777">
        <w:tc>
          <w:tcPr>
            <w:tcW w:w="828" w:type="dxa"/>
          </w:tcPr>
          <w:p w14:paraId="1DA287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F4174A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D25240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A78A0F7" w14:textId="77777777">
        <w:tc>
          <w:tcPr>
            <w:tcW w:w="828" w:type="dxa"/>
          </w:tcPr>
          <w:p w14:paraId="3D0334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F11C78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81F792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16BFC4E" w14:textId="77777777">
        <w:tc>
          <w:tcPr>
            <w:tcW w:w="828" w:type="dxa"/>
          </w:tcPr>
          <w:p w14:paraId="60C419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E250AB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E18331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07BEA30" w14:textId="77777777">
        <w:tc>
          <w:tcPr>
            <w:tcW w:w="828" w:type="dxa"/>
          </w:tcPr>
          <w:p w14:paraId="76BAE9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BA5FAB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98FE6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E5B4CD9" w14:textId="77777777">
        <w:tc>
          <w:tcPr>
            <w:tcW w:w="828" w:type="dxa"/>
          </w:tcPr>
          <w:p w14:paraId="7CD3EC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920473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659CEB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A72E6E6" w14:textId="77777777">
        <w:tc>
          <w:tcPr>
            <w:tcW w:w="828" w:type="dxa"/>
          </w:tcPr>
          <w:p w14:paraId="5F9FC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09DF80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74057B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F8E2DCE" w14:textId="77777777">
        <w:tc>
          <w:tcPr>
            <w:tcW w:w="828" w:type="dxa"/>
          </w:tcPr>
          <w:p w14:paraId="4510B4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CFC009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AAE660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260C31C" w14:textId="77777777">
        <w:tc>
          <w:tcPr>
            <w:tcW w:w="828" w:type="dxa"/>
          </w:tcPr>
          <w:p w14:paraId="3C802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B97048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B95F1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529B994" w14:textId="77777777" w:rsidR="00115B11" w:rsidRDefault="005332B6">
      <w:pPr>
        <w:pStyle w:val="BlockText"/>
        <w:spacing w:before="240"/>
        <w:rPr>
          <w:rFonts w:asciiTheme="majorHAnsi" w:hAnsiTheme="majorHAnsi"/>
          <w:sz w:val="24"/>
          <w:szCs w:val="24"/>
        </w:rPr>
      </w:pPr>
      <w:bookmarkStart w:id="375" w:name="_DV_M278"/>
      <w:bookmarkEnd w:id="37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CC12347" w14:textId="77777777" w:rsidR="00115B11" w:rsidRDefault="005332B6">
      <w:pPr>
        <w:pStyle w:val="Spec1L2"/>
        <w:rPr>
          <w:rFonts w:asciiTheme="majorHAnsi" w:hAnsiTheme="majorHAnsi"/>
          <w:sz w:val="24"/>
          <w:szCs w:val="24"/>
        </w:rPr>
      </w:pPr>
      <w:bookmarkStart w:id="376" w:name="_DV_M279"/>
      <w:bookmarkEnd w:id="37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1FCCB85" w14:textId="77777777">
        <w:trPr>
          <w:trHeight w:val="432"/>
          <w:tblHeader/>
        </w:trPr>
        <w:tc>
          <w:tcPr>
            <w:tcW w:w="1188" w:type="dxa"/>
            <w:vAlign w:val="center"/>
          </w:tcPr>
          <w:p w14:paraId="287343B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8F8C28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A4B9E1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AF0423D" w14:textId="77777777">
        <w:tc>
          <w:tcPr>
            <w:tcW w:w="1188" w:type="dxa"/>
          </w:tcPr>
          <w:p w14:paraId="4A188E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B112F2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D4BAB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05A6D89" w14:textId="77777777">
        <w:tc>
          <w:tcPr>
            <w:tcW w:w="1188" w:type="dxa"/>
          </w:tcPr>
          <w:p w14:paraId="1E29FB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BA8C35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45A89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4E99EA4" w14:textId="77777777">
        <w:trPr>
          <w:trHeight w:val="1007"/>
        </w:trPr>
        <w:tc>
          <w:tcPr>
            <w:tcW w:w="1188" w:type="dxa"/>
          </w:tcPr>
          <w:p w14:paraId="6828F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7E95B6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E650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FDC7BE6" w14:textId="77777777">
        <w:tc>
          <w:tcPr>
            <w:tcW w:w="1188" w:type="dxa"/>
          </w:tcPr>
          <w:p w14:paraId="3177B8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8EE8FF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3160C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8870AF0" w14:textId="77777777">
        <w:tc>
          <w:tcPr>
            <w:tcW w:w="1188" w:type="dxa"/>
          </w:tcPr>
          <w:p w14:paraId="1889F0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EDF6FA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CCB2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EC73C4E" w14:textId="77777777">
        <w:tc>
          <w:tcPr>
            <w:tcW w:w="1188" w:type="dxa"/>
          </w:tcPr>
          <w:p w14:paraId="6FBB81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7522D2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69C21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8EB7A39" w14:textId="77777777">
        <w:tc>
          <w:tcPr>
            <w:tcW w:w="1188" w:type="dxa"/>
          </w:tcPr>
          <w:p w14:paraId="1C6164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F6734A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55C81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B048706" w14:textId="77777777">
        <w:tc>
          <w:tcPr>
            <w:tcW w:w="1188" w:type="dxa"/>
          </w:tcPr>
          <w:p w14:paraId="1CBCA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CA3025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49D20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EC55ACE" w14:textId="77777777">
        <w:tc>
          <w:tcPr>
            <w:tcW w:w="1188" w:type="dxa"/>
          </w:tcPr>
          <w:p w14:paraId="77BCD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3C7ADE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E675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6776A59" w14:textId="77777777">
        <w:tc>
          <w:tcPr>
            <w:tcW w:w="1188" w:type="dxa"/>
          </w:tcPr>
          <w:p w14:paraId="143941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39CC72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0902F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54637D3" w14:textId="77777777">
        <w:tc>
          <w:tcPr>
            <w:tcW w:w="1188" w:type="dxa"/>
          </w:tcPr>
          <w:p w14:paraId="7E3789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39C7A2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5067F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2847ED6" w14:textId="77777777">
        <w:tc>
          <w:tcPr>
            <w:tcW w:w="1188" w:type="dxa"/>
          </w:tcPr>
          <w:p w14:paraId="61D862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54417E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056F1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2D1FE92" w14:textId="77777777">
        <w:tc>
          <w:tcPr>
            <w:tcW w:w="1188" w:type="dxa"/>
          </w:tcPr>
          <w:p w14:paraId="30027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A1FD1F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1C7A3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C06CE80" w14:textId="77777777">
        <w:tc>
          <w:tcPr>
            <w:tcW w:w="1188" w:type="dxa"/>
          </w:tcPr>
          <w:p w14:paraId="0D2009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0D9B0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20244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321A954" w14:textId="77777777">
        <w:tc>
          <w:tcPr>
            <w:tcW w:w="1188" w:type="dxa"/>
          </w:tcPr>
          <w:p w14:paraId="3C2CEF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2E703E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38E3F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BA19916" w14:textId="77777777">
        <w:tc>
          <w:tcPr>
            <w:tcW w:w="1188" w:type="dxa"/>
          </w:tcPr>
          <w:p w14:paraId="4D69CD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EFD034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B74D1C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6D42626" w14:textId="77777777">
        <w:tc>
          <w:tcPr>
            <w:tcW w:w="1188" w:type="dxa"/>
          </w:tcPr>
          <w:p w14:paraId="117AC5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DF0BCF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78D67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CBBCD1D" w14:textId="77777777">
        <w:tc>
          <w:tcPr>
            <w:tcW w:w="1188" w:type="dxa"/>
          </w:tcPr>
          <w:p w14:paraId="23C851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6E1EF1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49E6C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5ADCB8F" w14:textId="77777777">
        <w:tc>
          <w:tcPr>
            <w:tcW w:w="1188" w:type="dxa"/>
          </w:tcPr>
          <w:p w14:paraId="0BB8A8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14D93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8DEC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64CE367" w14:textId="77777777">
        <w:tc>
          <w:tcPr>
            <w:tcW w:w="1188" w:type="dxa"/>
          </w:tcPr>
          <w:p w14:paraId="7766D3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ED99CF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D68BD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CEE8DD7" w14:textId="77777777">
        <w:tc>
          <w:tcPr>
            <w:tcW w:w="1188" w:type="dxa"/>
          </w:tcPr>
          <w:p w14:paraId="7EBCE0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EFC7E1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77EF7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995888F" w14:textId="77777777">
        <w:tc>
          <w:tcPr>
            <w:tcW w:w="1188" w:type="dxa"/>
          </w:tcPr>
          <w:p w14:paraId="76C44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3D7F37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EA34B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F85C517" w14:textId="77777777">
        <w:tc>
          <w:tcPr>
            <w:tcW w:w="1188" w:type="dxa"/>
          </w:tcPr>
          <w:p w14:paraId="48A49C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E01CC3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60381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F2872A4" w14:textId="77777777">
        <w:tc>
          <w:tcPr>
            <w:tcW w:w="1188" w:type="dxa"/>
          </w:tcPr>
          <w:p w14:paraId="29E6D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908759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4947A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93D5DAD" w14:textId="77777777">
        <w:tc>
          <w:tcPr>
            <w:tcW w:w="1188" w:type="dxa"/>
          </w:tcPr>
          <w:p w14:paraId="4DC30A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E82DCE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D614F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2FEDF75" w14:textId="77777777">
        <w:tc>
          <w:tcPr>
            <w:tcW w:w="1188" w:type="dxa"/>
          </w:tcPr>
          <w:p w14:paraId="723FA9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F52184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B792E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8E53A60" w14:textId="77777777">
        <w:tc>
          <w:tcPr>
            <w:tcW w:w="1188" w:type="dxa"/>
          </w:tcPr>
          <w:p w14:paraId="16CF66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DA9300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EA55C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A732816" w14:textId="77777777">
        <w:tc>
          <w:tcPr>
            <w:tcW w:w="1188" w:type="dxa"/>
          </w:tcPr>
          <w:p w14:paraId="4CFD46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B96A1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CC270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223DB6B" w14:textId="77777777">
        <w:tc>
          <w:tcPr>
            <w:tcW w:w="1188" w:type="dxa"/>
          </w:tcPr>
          <w:p w14:paraId="0ED5B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7830A2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929580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6B0C81B" w14:textId="77777777">
        <w:tc>
          <w:tcPr>
            <w:tcW w:w="1188" w:type="dxa"/>
          </w:tcPr>
          <w:p w14:paraId="34A552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55C5A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30C37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46A02D9" w14:textId="77777777">
        <w:tc>
          <w:tcPr>
            <w:tcW w:w="1188" w:type="dxa"/>
          </w:tcPr>
          <w:p w14:paraId="46F961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8136EA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C8925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828F4F0" w14:textId="77777777">
        <w:tc>
          <w:tcPr>
            <w:tcW w:w="1188" w:type="dxa"/>
          </w:tcPr>
          <w:p w14:paraId="31FC17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F2E917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88EC5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29E8649" w14:textId="77777777">
        <w:tc>
          <w:tcPr>
            <w:tcW w:w="1188" w:type="dxa"/>
          </w:tcPr>
          <w:p w14:paraId="26493D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2C67F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409AF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2BD5B71" w14:textId="77777777">
        <w:tc>
          <w:tcPr>
            <w:tcW w:w="1188" w:type="dxa"/>
          </w:tcPr>
          <w:p w14:paraId="06926E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AB043A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72007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947BA9C" w14:textId="77777777">
        <w:tc>
          <w:tcPr>
            <w:tcW w:w="1188" w:type="dxa"/>
          </w:tcPr>
          <w:p w14:paraId="7569E6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ABF7E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F5775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738D501" w14:textId="77777777">
        <w:tc>
          <w:tcPr>
            <w:tcW w:w="1188" w:type="dxa"/>
          </w:tcPr>
          <w:p w14:paraId="4FCEE3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F0687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87D3A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9B7F48C" w14:textId="77777777">
        <w:tc>
          <w:tcPr>
            <w:tcW w:w="1188" w:type="dxa"/>
          </w:tcPr>
          <w:p w14:paraId="2A503E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38674E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84066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96C26F7" w14:textId="77777777">
        <w:tc>
          <w:tcPr>
            <w:tcW w:w="1188" w:type="dxa"/>
          </w:tcPr>
          <w:p w14:paraId="412D6F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7262C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E763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B20EF63" w14:textId="77777777">
        <w:tc>
          <w:tcPr>
            <w:tcW w:w="1188" w:type="dxa"/>
          </w:tcPr>
          <w:p w14:paraId="451FC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E390C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DAEEF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98CA2CD" w14:textId="77777777" w:rsidR="00115B11" w:rsidRDefault="005332B6">
      <w:pPr>
        <w:pStyle w:val="BlockText"/>
        <w:spacing w:before="240"/>
        <w:rPr>
          <w:rFonts w:asciiTheme="majorHAnsi" w:hAnsiTheme="majorHAnsi"/>
          <w:sz w:val="24"/>
          <w:szCs w:val="24"/>
        </w:rPr>
      </w:pPr>
      <w:bookmarkStart w:id="377" w:name="_DV_M280"/>
      <w:bookmarkEnd w:id="37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34E5349" w14:textId="77777777" w:rsidR="00115B11" w:rsidRDefault="005332B6">
      <w:pPr>
        <w:pStyle w:val="BlockText"/>
        <w:spacing w:before="240"/>
        <w:rPr>
          <w:rFonts w:asciiTheme="majorHAnsi" w:hAnsiTheme="majorHAnsi"/>
          <w:sz w:val="24"/>
          <w:szCs w:val="24"/>
        </w:rPr>
      </w:pPr>
      <w:bookmarkStart w:id="378" w:name="_DV_M281"/>
      <w:bookmarkEnd w:id="37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EDDF5E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4308035" w14:textId="77777777" w:rsidR="00115B11" w:rsidRDefault="005332B6">
      <w:pPr>
        <w:pStyle w:val="Spec1L1"/>
        <w:rPr>
          <w:rFonts w:asciiTheme="majorHAnsi" w:hAnsiTheme="majorHAnsi"/>
          <w:sz w:val="24"/>
          <w:szCs w:val="24"/>
        </w:rPr>
      </w:pPr>
      <w:bookmarkStart w:id="379" w:name="_DV_M282"/>
      <w:bookmarkEnd w:id="379"/>
      <w:r>
        <w:rPr>
          <w:rFonts w:asciiTheme="majorHAnsi" w:hAnsiTheme="majorHAnsi"/>
          <w:sz w:val="24"/>
          <w:szCs w:val="24"/>
        </w:rPr>
        <w:lastRenderedPageBreak/>
        <w:br/>
      </w:r>
      <w:r>
        <w:rPr>
          <w:rFonts w:asciiTheme="majorHAnsi" w:hAnsiTheme="majorHAnsi"/>
          <w:sz w:val="24"/>
          <w:szCs w:val="24"/>
        </w:rPr>
        <w:br/>
        <w:t>REGISTRATION DATA PUBLICATION SERVICES</w:t>
      </w:r>
    </w:p>
    <w:p w14:paraId="23B33571" w14:textId="77777777" w:rsidR="00115B11" w:rsidRDefault="005332B6">
      <w:pPr>
        <w:pStyle w:val="Spec1L2"/>
        <w:rPr>
          <w:rFonts w:asciiTheme="majorHAnsi" w:hAnsiTheme="majorHAnsi"/>
          <w:sz w:val="24"/>
          <w:szCs w:val="24"/>
        </w:rPr>
      </w:pPr>
      <w:bookmarkStart w:id="380" w:name="_DV_M283"/>
      <w:bookmarkEnd w:id="38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D15EEC4" w14:textId="77777777" w:rsidR="00115B11" w:rsidRDefault="005332B6">
      <w:pPr>
        <w:pStyle w:val="BodyText"/>
        <w:ind w:left="720" w:firstLine="0"/>
        <w:rPr>
          <w:rFonts w:asciiTheme="majorHAnsi" w:hAnsiTheme="majorHAnsi"/>
          <w:sz w:val="24"/>
          <w:szCs w:val="24"/>
        </w:rPr>
      </w:pPr>
      <w:bookmarkStart w:id="381" w:name="_DV_M284"/>
      <w:bookmarkEnd w:id="38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D75B051" w14:textId="77777777" w:rsidR="00115B11" w:rsidRDefault="005332B6">
      <w:pPr>
        <w:pStyle w:val="Spec1L3"/>
        <w:rPr>
          <w:rFonts w:asciiTheme="majorHAnsi" w:hAnsiTheme="majorHAnsi"/>
          <w:sz w:val="24"/>
          <w:szCs w:val="24"/>
        </w:rPr>
      </w:pPr>
      <w:bookmarkStart w:id="382" w:name="_DV_M285"/>
      <w:bookmarkEnd w:id="38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6F9E878" w14:textId="77777777" w:rsidR="00115B11" w:rsidRDefault="005332B6">
      <w:pPr>
        <w:pStyle w:val="Spec1L3"/>
        <w:rPr>
          <w:rFonts w:asciiTheme="majorHAnsi" w:hAnsiTheme="majorHAnsi"/>
          <w:sz w:val="24"/>
          <w:szCs w:val="24"/>
        </w:rPr>
      </w:pPr>
      <w:bookmarkStart w:id="383" w:name="_DV_M286"/>
      <w:bookmarkEnd w:id="383"/>
      <w:r>
        <w:rPr>
          <w:rFonts w:asciiTheme="majorHAnsi" w:hAnsiTheme="majorHAnsi"/>
          <w:sz w:val="24"/>
          <w:szCs w:val="24"/>
        </w:rPr>
        <w:t>Each data object shall be represented as a set of key/value pairs, with lines beginning with keys, followed by a colon and a space as delimiters, followed by the value.</w:t>
      </w:r>
    </w:p>
    <w:p w14:paraId="1C5823A8" w14:textId="77777777" w:rsidR="00115B11" w:rsidRDefault="005332B6">
      <w:pPr>
        <w:pStyle w:val="Spec1L3"/>
        <w:rPr>
          <w:rFonts w:asciiTheme="majorHAnsi" w:hAnsiTheme="majorHAnsi"/>
          <w:sz w:val="24"/>
          <w:szCs w:val="24"/>
        </w:rPr>
      </w:pPr>
      <w:bookmarkStart w:id="384" w:name="_DV_M287"/>
      <w:bookmarkEnd w:id="38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C5C9242" w14:textId="77777777" w:rsidR="00115B11" w:rsidRDefault="005332B6">
      <w:pPr>
        <w:pStyle w:val="Spec1L3"/>
        <w:rPr>
          <w:rFonts w:asciiTheme="majorHAnsi" w:hAnsiTheme="majorHAnsi"/>
          <w:b/>
          <w:sz w:val="24"/>
          <w:szCs w:val="24"/>
        </w:rPr>
      </w:pPr>
      <w:bookmarkStart w:id="385" w:name="_DV_M288"/>
      <w:bookmarkEnd w:id="38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663F0F4" w14:textId="77777777" w:rsidR="00115B11" w:rsidRDefault="005332B6">
      <w:pPr>
        <w:pStyle w:val="Spec1L3"/>
        <w:rPr>
          <w:rFonts w:asciiTheme="majorHAnsi" w:hAnsiTheme="majorHAnsi"/>
          <w:b/>
          <w:sz w:val="24"/>
          <w:szCs w:val="24"/>
        </w:rPr>
      </w:pPr>
      <w:bookmarkStart w:id="386" w:name="_DV_M289"/>
      <w:bookmarkEnd w:id="386"/>
      <w:r>
        <w:rPr>
          <w:rFonts w:asciiTheme="majorHAnsi" w:hAnsiTheme="majorHAnsi"/>
          <w:b/>
          <w:sz w:val="24"/>
          <w:szCs w:val="24"/>
        </w:rPr>
        <w:t>Domain Name Data:</w:t>
      </w:r>
    </w:p>
    <w:p w14:paraId="431F8799" w14:textId="77777777" w:rsidR="00115B11" w:rsidRDefault="005332B6">
      <w:pPr>
        <w:pStyle w:val="Spec1L4"/>
        <w:tabs>
          <w:tab w:val="clear" w:pos="1440"/>
        </w:tabs>
        <w:rPr>
          <w:rFonts w:asciiTheme="majorHAnsi" w:hAnsiTheme="majorHAnsi"/>
          <w:sz w:val="24"/>
          <w:szCs w:val="24"/>
        </w:rPr>
      </w:pPr>
      <w:bookmarkStart w:id="387" w:name="_DV_M290"/>
      <w:bookmarkEnd w:id="387"/>
      <w:r>
        <w:rPr>
          <w:rFonts w:asciiTheme="majorHAnsi" w:hAnsiTheme="majorHAnsi"/>
          <w:b/>
          <w:sz w:val="24"/>
          <w:szCs w:val="24"/>
        </w:rPr>
        <w:t>Query format:</w:t>
      </w:r>
      <w:r>
        <w:rPr>
          <w:rFonts w:asciiTheme="majorHAnsi" w:hAnsiTheme="majorHAnsi"/>
          <w:sz w:val="24"/>
          <w:szCs w:val="24"/>
        </w:rPr>
        <w:t xml:space="preserve">  whois EXAMPLE.TLD</w:t>
      </w:r>
    </w:p>
    <w:p w14:paraId="2BA1D2F2" w14:textId="77777777" w:rsidR="00115B11" w:rsidRDefault="005332B6">
      <w:pPr>
        <w:pStyle w:val="Spec1L4"/>
        <w:tabs>
          <w:tab w:val="clear" w:pos="1440"/>
        </w:tabs>
        <w:rPr>
          <w:rFonts w:asciiTheme="majorHAnsi" w:hAnsiTheme="majorHAnsi"/>
          <w:b/>
          <w:sz w:val="24"/>
          <w:szCs w:val="24"/>
        </w:rPr>
      </w:pPr>
      <w:bookmarkStart w:id="388" w:name="_DV_M291"/>
      <w:bookmarkEnd w:id="388"/>
      <w:r>
        <w:rPr>
          <w:rFonts w:asciiTheme="majorHAnsi" w:hAnsiTheme="majorHAnsi"/>
          <w:b/>
          <w:sz w:val="24"/>
          <w:szCs w:val="24"/>
        </w:rPr>
        <w:t>Response format:</w:t>
      </w:r>
    </w:p>
    <w:p w14:paraId="7A2669FF" w14:textId="77777777" w:rsidR="00115B11" w:rsidRDefault="005332B6">
      <w:pPr>
        <w:pStyle w:val="BodyTextIndent"/>
        <w:rPr>
          <w:rFonts w:asciiTheme="majorHAnsi" w:hAnsiTheme="majorHAnsi"/>
          <w:sz w:val="24"/>
          <w:szCs w:val="24"/>
        </w:rPr>
      </w:pPr>
      <w:bookmarkStart w:id="389" w:name="_DV_M292"/>
      <w:bookmarkEnd w:id="38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EBD64E8" w14:textId="77777777" w:rsidR="00115B11" w:rsidRDefault="005332B6">
      <w:pPr>
        <w:pStyle w:val="Spec1L3"/>
        <w:rPr>
          <w:rFonts w:asciiTheme="majorHAnsi" w:hAnsiTheme="majorHAnsi"/>
          <w:b/>
          <w:sz w:val="24"/>
          <w:szCs w:val="24"/>
        </w:rPr>
      </w:pPr>
      <w:bookmarkStart w:id="390" w:name="_DV_M293"/>
      <w:bookmarkEnd w:id="390"/>
      <w:r>
        <w:rPr>
          <w:rFonts w:asciiTheme="majorHAnsi" w:hAnsiTheme="majorHAnsi"/>
          <w:b/>
          <w:sz w:val="24"/>
          <w:szCs w:val="24"/>
        </w:rPr>
        <w:t>Registrar Data:</w:t>
      </w:r>
    </w:p>
    <w:p w14:paraId="32D4E921" w14:textId="77777777" w:rsidR="00115B11" w:rsidRDefault="005332B6">
      <w:pPr>
        <w:pStyle w:val="Spec1L4"/>
        <w:tabs>
          <w:tab w:val="clear" w:pos="1440"/>
        </w:tabs>
        <w:rPr>
          <w:rFonts w:asciiTheme="majorHAnsi" w:hAnsiTheme="majorHAnsi"/>
          <w:sz w:val="24"/>
          <w:szCs w:val="24"/>
        </w:rPr>
      </w:pPr>
      <w:bookmarkStart w:id="391" w:name="_DV_M294"/>
      <w:bookmarkEnd w:id="391"/>
      <w:r>
        <w:rPr>
          <w:rFonts w:asciiTheme="majorHAnsi" w:hAnsiTheme="majorHAnsi"/>
          <w:b/>
          <w:sz w:val="24"/>
          <w:szCs w:val="24"/>
        </w:rPr>
        <w:t>Query format</w:t>
      </w:r>
      <w:r>
        <w:rPr>
          <w:rFonts w:asciiTheme="majorHAnsi" w:hAnsiTheme="majorHAnsi"/>
          <w:sz w:val="24"/>
          <w:szCs w:val="24"/>
        </w:rPr>
        <w:t>:  whois “registrar Example Registrar, Inc.”</w:t>
      </w:r>
    </w:p>
    <w:p w14:paraId="2D007074" w14:textId="77777777" w:rsidR="00115B11" w:rsidRDefault="005332B6">
      <w:pPr>
        <w:pStyle w:val="Spec1L4"/>
        <w:tabs>
          <w:tab w:val="clear" w:pos="1440"/>
        </w:tabs>
        <w:rPr>
          <w:rFonts w:asciiTheme="majorHAnsi" w:hAnsiTheme="majorHAnsi"/>
          <w:sz w:val="24"/>
          <w:szCs w:val="24"/>
        </w:rPr>
      </w:pPr>
      <w:bookmarkStart w:id="392" w:name="_DV_M295"/>
      <w:bookmarkEnd w:id="392"/>
      <w:r>
        <w:rPr>
          <w:rFonts w:asciiTheme="majorHAnsi" w:hAnsiTheme="majorHAnsi"/>
          <w:b/>
          <w:sz w:val="24"/>
          <w:szCs w:val="24"/>
        </w:rPr>
        <w:t>Response format</w:t>
      </w:r>
      <w:r>
        <w:rPr>
          <w:rFonts w:asciiTheme="majorHAnsi" w:hAnsiTheme="majorHAnsi"/>
          <w:sz w:val="24"/>
          <w:szCs w:val="24"/>
        </w:rPr>
        <w:t>:</w:t>
      </w:r>
    </w:p>
    <w:p w14:paraId="04E6E757" w14:textId="77777777" w:rsidR="00115B11" w:rsidRDefault="005332B6">
      <w:pPr>
        <w:pStyle w:val="BodyTextIndent3"/>
        <w:rPr>
          <w:rFonts w:asciiTheme="majorHAnsi" w:hAnsiTheme="majorHAnsi"/>
          <w:sz w:val="24"/>
          <w:szCs w:val="24"/>
        </w:rPr>
      </w:pPr>
      <w:bookmarkStart w:id="393" w:name="_DV_M296"/>
      <w:bookmarkEnd w:id="39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94595E0" w14:textId="77777777" w:rsidR="00115B11" w:rsidRDefault="005332B6">
      <w:pPr>
        <w:pStyle w:val="Spec1L3"/>
        <w:rPr>
          <w:rFonts w:asciiTheme="majorHAnsi" w:hAnsiTheme="majorHAnsi"/>
          <w:b/>
          <w:sz w:val="24"/>
          <w:szCs w:val="24"/>
        </w:rPr>
      </w:pPr>
      <w:bookmarkStart w:id="394" w:name="_DV_M297"/>
      <w:bookmarkEnd w:id="394"/>
      <w:r>
        <w:rPr>
          <w:rFonts w:asciiTheme="majorHAnsi" w:hAnsiTheme="majorHAnsi"/>
          <w:b/>
          <w:sz w:val="24"/>
          <w:szCs w:val="24"/>
        </w:rPr>
        <w:t>Nameserver Data:</w:t>
      </w:r>
    </w:p>
    <w:p w14:paraId="6D937EB9" w14:textId="77777777" w:rsidR="00115B11" w:rsidRDefault="005332B6">
      <w:pPr>
        <w:pStyle w:val="Spec1L4"/>
        <w:tabs>
          <w:tab w:val="clear" w:pos="1440"/>
        </w:tabs>
        <w:rPr>
          <w:rFonts w:asciiTheme="majorHAnsi" w:hAnsiTheme="majorHAnsi"/>
          <w:sz w:val="24"/>
          <w:szCs w:val="24"/>
        </w:rPr>
      </w:pPr>
      <w:bookmarkStart w:id="395" w:name="_DV_M298"/>
      <w:bookmarkEnd w:id="39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E7182EE" w14:textId="77777777" w:rsidR="008849A3" w:rsidRDefault="008849A3">
      <w:pPr>
        <w:pStyle w:val="BodyText"/>
        <w:rPr>
          <w:szCs w:val="24"/>
        </w:rPr>
      </w:pPr>
    </w:p>
    <w:p w14:paraId="73B8CAE3" w14:textId="77777777" w:rsidR="00115B11" w:rsidRDefault="005332B6">
      <w:pPr>
        <w:pStyle w:val="Spec1L4"/>
        <w:tabs>
          <w:tab w:val="clear" w:pos="1440"/>
        </w:tabs>
        <w:rPr>
          <w:rFonts w:asciiTheme="majorHAnsi" w:hAnsiTheme="majorHAnsi"/>
          <w:b/>
          <w:sz w:val="24"/>
          <w:szCs w:val="24"/>
        </w:rPr>
      </w:pPr>
      <w:bookmarkStart w:id="396" w:name="_DV_M299"/>
      <w:bookmarkEnd w:id="396"/>
      <w:r>
        <w:rPr>
          <w:rFonts w:asciiTheme="majorHAnsi" w:hAnsiTheme="majorHAnsi"/>
          <w:b/>
          <w:sz w:val="24"/>
          <w:szCs w:val="24"/>
        </w:rPr>
        <w:lastRenderedPageBreak/>
        <w:t>Response format:</w:t>
      </w:r>
    </w:p>
    <w:p w14:paraId="134C4BEC" w14:textId="77777777" w:rsidR="00115B11" w:rsidRDefault="005332B6">
      <w:pPr>
        <w:pStyle w:val="BodyTextIndent3"/>
        <w:rPr>
          <w:rFonts w:asciiTheme="majorHAnsi" w:hAnsiTheme="majorHAnsi"/>
          <w:sz w:val="24"/>
          <w:szCs w:val="24"/>
        </w:rPr>
      </w:pPr>
      <w:bookmarkStart w:id="397" w:name="_DV_M300"/>
      <w:bookmarkEnd w:id="397"/>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8" w:name="_DV_M301"/>
      <w:bookmarkEnd w:id="398"/>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1094E1C" w14:textId="77777777" w:rsidR="00115B11" w:rsidRDefault="005332B6">
      <w:pPr>
        <w:pStyle w:val="Spec1L3"/>
        <w:rPr>
          <w:rFonts w:asciiTheme="majorHAnsi" w:hAnsiTheme="majorHAnsi"/>
          <w:sz w:val="24"/>
          <w:szCs w:val="24"/>
        </w:rPr>
      </w:pPr>
      <w:bookmarkStart w:id="399" w:name="_DV_M302"/>
      <w:bookmarkEnd w:id="39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D067CEA" w14:textId="77777777" w:rsidR="00115B11" w:rsidRDefault="005332B6">
      <w:pPr>
        <w:pStyle w:val="Spec1L3"/>
        <w:rPr>
          <w:rFonts w:asciiTheme="majorHAnsi" w:hAnsiTheme="majorHAnsi"/>
          <w:sz w:val="24"/>
          <w:szCs w:val="24"/>
        </w:rPr>
      </w:pPr>
      <w:bookmarkStart w:id="400" w:name="_DV_M303"/>
      <w:bookmarkEnd w:id="400"/>
      <w:r>
        <w:rPr>
          <w:rFonts w:asciiTheme="majorHAnsi" w:hAnsiTheme="majorHAnsi"/>
          <w:sz w:val="24"/>
          <w:szCs w:val="24"/>
        </w:rPr>
        <w:t>In order to be compatible with ICANN’s common interface for WHOIS (InterNIC), WHOIS output shall be in the format outline above.</w:t>
      </w:r>
    </w:p>
    <w:p w14:paraId="4CF2D07C" w14:textId="77777777" w:rsidR="00115B11" w:rsidRDefault="005332B6">
      <w:pPr>
        <w:pStyle w:val="Spec1L3"/>
        <w:rPr>
          <w:rFonts w:asciiTheme="majorHAnsi" w:hAnsiTheme="majorHAnsi"/>
          <w:sz w:val="24"/>
          <w:szCs w:val="24"/>
        </w:rPr>
      </w:pPr>
      <w:bookmarkStart w:id="401" w:name="_DV_M304"/>
      <w:bookmarkEnd w:id="40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A34F6B9"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searchability on the web-based Directory Service.</w:t>
      </w:r>
    </w:p>
    <w:p w14:paraId="7CE9CA3B"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0002E06" w14:textId="77777777"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1F267EF" w14:textId="77777777" w:rsidR="00115B11" w:rsidRDefault="005332B6">
      <w:pPr>
        <w:pStyle w:val="Spec1L4"/>
        <w:tabs>
          <w:tab w:val="clear" w:pos="1440"/>
        </w:tabs>
        <w:rPr>
          <w:rFonts w:asciiTheme="majorHAnsi" w:hAnsiTheme="majorHAnsi"/>
          <w:sz w:val="24"/>
          <w:szCs w:val="24"/>
        </w:rPr>
      </w:pPr>
      <w:bookmarkStart w:id="405" w:name="_DV_M308"/>
      <w:bookmarkEnd w:id="405"/>
      <w:r>
        <w:rPr>
          <w:rFonts w:asciiTheme="majorHAnsi" w:hAnsiTheme="majorHAnsi"/>
          <w:sz w:val="24"/>
          <w:szCs w:val="24"/>
        </w:rPr>
        <w:t>Registry Operator will offer Boolean search capabilities supporting, at least, the following logical operators to join a set of search criteria:  AND, OR, NOT.</w:t>
      </w:r>
    </w:p>
    <w:p w14:paraId="1B8A07CE" w14:textId="77777777" w:rsidR="00115B11" w:rsidRDefault="005332B6">
      <w:pPr>
        <w:pStyle w:val="Spec1L4"/>
        <w:tabs>
          <w:tab w:val="clear" w:pos="1440"/>
        </w:tabs>
        <w:rPr>
          <w:rFonts w:asciiTheme="majorHAnsi" w:hAnsiTheme="majorHAnsi"/>
          <w:sz w:val="24"/>
          <w:szCs w:val="24"/>
        </w:rPr>
      </w:pPr>
      <w:bookmarkStart w:id="406" w:name="_DV_M309"/>
      <w:bookmarkEnd w:id="406"/>
      <w:r>
        <w:rPr>
          <w:rFonts w:asciiTheme="majorHAnsi" w:hAnsiTheme="majorHAnsi"/>
          <w:sz w:val="24"/>
          <w:szCs w:val="24"/>
        </w:rPr>
        <w:t>Search results will include domain names matching the search criteria.</w:t>
      </w:r>
    </w:p>
    <w:p w14:paraId="195A245C" w14:textId="77777777" w:rsidR="00115B11" w:rsidRDefault="005332B6">
      <w:pPr>
        <w:pStyle w:val="Spec1L4"/>
        <w:tabs>
          <w:tab w:val="clear" w:pos="1440"/>
        </w:tabs>
        <w:rPr>
          <w:rFonts w:asciiTheme="majorHAnsi" w:hAnsiTheme="majorHAnsi"/>
          <w:sz w:val="24"/>
          <w:szCs w:val="24"/>
        </w:rPr>
      </w:pPr>
      <w:bookmarkStart w:id="407" w:name="_DV_M310"/>
      <w:bookmarkEnd w:id="40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2318B94" w14:textId="77777777" w:rsidR="00115B11" w:rsidRDefault="005332B6">
      <w:pPr>
        <w:pStyle w:val="Spec1L3"/>
        <w:rPr>
          <w:rFonts w:asciiTheme="majorHAnsi" w:hAnsiTheme="majorHAnsi"/>
          <w:sz w:val="24"/>
          <w:szCs w:val="24"/>
        </w:rPr>
      </w:pPr>
      <w:bookmarkStart w:id="408" w:name="_DV_M311"/>
      <w:bookmarkEnd w:id="40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1C48269" w14:textId="77777777" w:rsidR="00115B11" w:rsidRDefault="005332B6">
      <w:pPr>
        <w:pStyle w:val="Spec1L2"/>
        <w:rPr>
          <w:rFonts w:asciiTheme="majorHAnsi" w:hAnsiTheme="majorHAnsi"/>
          <w:b/>
          <w:sz w:val="24"/>
          <w:szCs w:val="24"/>
        </w:rPr>
      </w:pPr>
      <w:bookmarkStart w:id="409" w:name="_DV_M312"/>
      <w:bookmarkEnd w:id="409"/>
      <w:r>
        <w:rPr>
          <w:rFonts w:asciiTheme="majorHAnsi" w:hAnsiTheme="majorHAnsi"/>
          <w:b/>
          <w:sz w:val="24"/>
          <w:szCs w:val="24"/>
        </w:rPr>
        <w:t>Zone File Access</w:t>
      </w:r>
    </w:p>
    <w:p w14:paraId="5ACBC139" w14:textId="77777777" w:rsidR="00115B11" w:rsidRDefault="005332B6">
      <w:pPr>
        <w:pStyle w:val="Spec1L3"/>
        <w:rPr>
          <w:rFonts w:asciiTheme="majorHAnsi" w:hAnsiTheme="majorHAnsi"/>
          <w:b/>
          <w:sz w:val="24"/>
          <w:szCs w:val="24"/>
        </w:rPr>
      </w:pPr>
      <w:bookmarkStart w:id="410" w:name="_DV_M313"/>
      <w:bookmarkEnd w:id="410"/>
      <w:r>
        <w:rPr>
          <w:rFonts w:asciiTheme="majorHAnsi" w:hAnsiTheme="majorHAnsi"/>
          <w:b/>
          <w:sz w:val="24"/>
          <w:szCs w:val="24"/>
        </w:rPr>
        <w:t>Third-Party Access</w:t>
      </w:r>
    </w:p>
    <w:p w14:paraId="55C081B2" w14:textId="77777777"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53C6946" w14:textId="77777777" w:rsidR="00115B11" w:rsidRDefault="005332B6">
      <w:pPr>
        <w:pStyle w:val="Spec1L4"/>
        <w:tabs>
          <w:tab w:val="clear" w:pos="1440"/>
        </w:tabs>
        <w:rPr>
          <w:rFonts w:asciiTheme="majorHAnsi" w:hAnsiTheme="majorHAnsi"/>
          <w:sz w:val="24"/>
          <w:szCs w:val="24"/>
        </w:rPr>
      </w:pPr>
      <w:bookmarkStart w:id="412" w:name="_DV_M315"/>
      <w:bookmarkEnd w:id="41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99F7395" w14:textId="77777777" w:rsidR="00115B11" w:rsidRDefault="005332B6">
      <w:pPr>
        <w:pStyle w:val="Spec1L4"/>
        <w:tabs>
          <w:tab w:val="clear" w:pos="1440"/>
        </w:tabs>
        <w:rPr>
          <w:rFonts w:asciiTheme="majorHAnsi" w:hAnsiTheme="majorHAnsi"/>
          <w:sz w:val="24"/>
          <w:szCs w:val="24"/>
        </w:rPr>
      </w:pPr>
      <w:bookmarkStart w:id="413" w:name="_DV_M316"/>
      <w:bookmarkEnd w:id="41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521C3BD" w14:textId="77777777" w:rsidR="00115B11" w:rsidRDefault="005332B6">
      <w:pPr>
        <w:pStyle w:val="Spec1L4"/>
        <w:tabs>
          <w:tab w:val="clear" w:pos="1440"/>
        </w:tabs>
        <w:rPr>
          <w:rFonts w:asciiTheme="majorHAnsi" w:hAnsiTheme="majorHAnsi"/>
          <w:sz w:val="24"/>
          <w:szCs w:val="24"/>
        </w:rPr>
      </w:pPr>
      <w:bookmarkStart w:id="414" w:name="_DV_M317"/>
      <w:bookmarkEnd w:id="41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B5F14BC"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Each record must include all fields in one line as:  &lt;domain-name&gt; &lt;TTL&gt; &lt;class&gt; &lt;type&gt; &lt;RDATA&gt;.</w:t>
      </w:r>
    </w:p>
    <w:p w14:paraId="49AB396D"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Class and Type must use the standard mnemonics and must be in lower case.</w:t>
      </w:r>
    </w:p>
    <w:p w14:paraId="48C6EF3A"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TTL must be present as a decimal integer.</w:t>
      </w:r>
    </w:p>
    <w:p w14:paraId="12D45BBD"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Use of /X and /DDD inside domain names is allowed.</w:t>
      </w:r>
    </w:p>
    <w:p w14:paraId="77D02910"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All domain names must be in lower case.</w:t>
      </w:r>
    </w:p>
    <w:p w14:paraId="07C44EFD"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Must use exactly one tab as separator of fields inside a record.</w:t>
      </w:r>
    </w:p>
    <w:p w14:paraId="11170346"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All domain names must be fully qualified.</w:t>
      </w:r>
    </w:p>
    <w:p w14:paraId="3AE55338"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$ORIGIN directives.</w:t>
      </w:r>
    </w:p>
    <w:p w14:paraId="0AB66D6E"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use of “@” to denote current origin.</w:t>
      </w:r>
    </w:p>
    <w:p w14:paraId="1390BF86"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use of “blank domain names” at the beginning of a record to continue the use of the domain name in the previous record.</w:t>
      </w:r>
    </w:p>
    <w:p w14:paraId="331031C0"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$INCLUDE directives.</w:t>
      </w:r>
    </w:p>
    <w:p w14:paraId="0F5163D3"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$TTL directives.</w:t>
      </w:r>
    </w:p>
    <w:p w14:paraId="406F5DA9"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No use of parentheses, e.g., to continue the list of fields in a record across a line boundary.</w:t>
      </w:r>
    </w:p>
    <w:p w14:paraId="0B68E53A"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t>No use of comments.</w:t>
      </w:r>
    </w:p>
    <w:p w14:paraId="522EAAD3" w14:textId="77777777"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t>No blank lines.</w:t>
      </w:r>
    </w:p>
    <w:p w14:paraId="635C48CD" w14:textId="77777777" w:rsidR="00115B11" w:rsidRDefault="005332B6">
      <w:pPr>
        <w:pStyle w:val="Spec1L7"/>
        <w:tabs>
          <w:tab w:val="clear" w:pos="2160"/>
        </w:tabs>
        <w:rPr>
          <w:rFonts w:asciiTheme="majorHAnsi" w:hAnsiTheme="majorHAnsi"/>
          <w:sz w:val="24"/>
          <w:szCs w:val="24"/>
        </w:rPr>
      </w:pPr>
      <w:bookmarkStart w:id="430" w:name="_DV_M333"/>
      <w:bookmarkEnd w:id="430"/>
      <w:r>
        <w:rPr>
          <w:rFonts w:asciiTheme="majorHAnsi" w:hAnsiTheme="majorHAnsi"/>
          <w:sz w:val="24"/>
          <w:szCs w:val="24"/>
        </w:rPr>
        <w:lastRenderedPageBreak/>
        <w:t>The SOA record should be present at the top and (duplicated at) the end of the zone file.</w:t>
      </w:r>
    </w:p>
    <w:p w14:paraId="6661CCBE" w14:textId="77777777" w:rsidR="00115B11" w:rsidRDefault="005332B6">
      <w:pPr>
        <w:pStyle w:val="Spec1L7"/>
        <w:tabs>
          <w:tab w:val="clear" w:pos="2160"/>
        </w:tabs>
        <w:rPr>
          <w:rFonts w:asciiTheme="majorHAnsi" w:hAnsiTheme="majorHAnsi"/>
          <w:sz w:val="24"/>
          <w:szCs w:val="24"/>
        </w:rPr>
      </w:pPr>
      <w:bookmarkStart w:id="431" w:name="_DV_M334"/>
      <w:bookmarkEnd w:id="431"/>
      <w:r>
        <w:rPr>
          <w:rFonts w:asciiTheme="majorHAnsi" w:hAnsiTheme="majorHAnsi"/>
          <w:sz w:val="24"/>
          <w:szCs w:val="24"/>
        </w:rPr>
        <w:t>With the exception of the SOA record, all the records in a file must be in alphabetical order.</w:t>
      </w:r>
    </w:p>
    <w:p w14:paraId="50F880EB" w14:textId="77777777" w:rsidR="00115B11" w:rsidRDefault="005332B6">
      <w:pPr>
        <w:pStyle w:val="Spec1L7"/>
        <w:tabs>
          <w:tab w:val="clear" w:pos="2160"/>
        </w:tabs>
        <w:rPr>
          <w:rFonts w:asciiTheme="majorHAnsi" w:hAnsiTheme="majorHAnsi"/>
          <w:sz w:val="24"/>
          <w:szCs w:val="24"/>
        </w:rPr>
      </w:pPr>
      <w:bookmarkStart w:id="432" w:name="_DV_M335"/>
      <w:bookmarkEnd w:id="43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876A6CA" w14:textId="77777777" w:rsidR="00115B11" w:rsidRDefault="005332B6">
      <w:pPr>
        <w:pStyle w:val="Spec1L4"/>
        <w:tabs>
          <w:tab w:val="clear" w:pos="1440"/>
        </w:tabs>
        <w:rPr>
          <w:rFonts w:asciiTheme="majorHAnsi" w:hAnsiTheme="majorHAnsi"/>
          <w:sz w:val="24"/>
          <w:szCs w:val="24"/>
        </w:rPr>
      </w:pPr>
      <w:bookmarkStart w:id="433" w:name="_DV_M336"/>
      <w:bookmarkEnd w:id="43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AE9710B" w14:textId="77777777" w:rsidR="00115B11" w:rsidRDefault="005332B6">
      <w:pPr>
        <w:pStyle w:val="Spec1L4"/>
        <w:tabs>
          <w:tab w:val="clear" w:pos="1440"/>
        </w:tabs>
        <w:rPr>
          <w:rFonts w:asciiTheme="majorHAnsi" w:hAnsiTheme="majorHAnsi"/>
          <w:sz w:val="24"/>
          <w:szCs w:val="24"/>
        </w:rPr>
      </w:pPr>
      <w:bookmarkStart w:id="434" w:name="_DV_M337"/>
      <w:bookmarkEnd w:id="43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8A28EC8" w14:textId="77777777" w:rsidR="00115B11" w:rsidRDefault="005332B6">
      <w:pPr>
        <w:pStyle w:val="Spec1L4"/>
        <w:tabs>
          <w:tab w:val="clear" w:pos="1440"/>
        </w:tabs>
        <w:rPr>
          <w:rFonts w:asciiTheme="majorHAnsi" w:hAnsiTheme="majorHAnsi"/>
          <w:sz w:val="24"/>
          <w:szCs w:val="24"/>
        </w:rPr>
      </w:pPr>
      <w:bookmarkStart w:id="435" w:name="_DV_M338"/>
      <w:bookmarkEnd w:id="43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F4C7C0D" w14:textId="77777777" w:rsidR="00115B11" w:rsidRDefault="005332B6">
      <w:pPr>
        <w:pStyle w:val="Spec1L3"/>
        <w:rPr>
          <w:rFonts w:asciiTheme="majorHAnsi" w:hAnsiTheme="majorHAnsi"/>
          <w:b/>
          <w:sz w:val="24"/>
          <w:szCs w:val="24"/>
        </w:rPr>
      </w:pPr>
      <w:bookmarkStart w:id="436" w:name="_DV_M339"/>
      <w:bookmarkEnd w:id="436"/>
      <w:r>
        <w:rPr>
          <w:rFonts w:asciiTheme="majorHAnsi" w:hAnsiTheme="majorHAnsi"/>
          <w:b/>
          <w:sz w:val="24"/>
          <w:szCs w:val="24"/>
        </w:rPr>
        <w:t>Co-operation</w:t>
      </w:r>
    </w:p>
    <w:p w14:paraId="643FE00D" w14:textId="77777777" w:rsidR="00115B11" w:rsidRDefault="005332B6">
      <w:pPr>
        <w:pStyle w:val="Spec1L4"/>
        <w:tabs>
          <w:tab w:val="clear" w:pos="1440"/>
        </w:tabs>
        <w:rPr>
          <w:rFonts w:asciiTheme="majorHAnsi" w:hAnsiTheme="majorHAnsi"/>
          <w:sz w:val="24"/>
          <w:szCs w:val="24"/>
        </w:rPr>
      </w:pPr>
      <w:bookmarkStart w:id="437" w:name="_DV_M340"/>
      <w:bookmarkEnd w:id="43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1835121" w14:textId="77777777" w:rsidR="00115B11" w:rsidRDefault="005332B6">
      <w:pPr>
        <w:pStyle w:val="Spec1L3"/>
        <w:rPr>
          <w:rFonts w:asciiTheme="majorHAnsi" w:hAnsiTheme="majorHAnsi"/>
          <w:sz w:val="24"/>
          <w:szCs w:val="24"/>
        </w:rPr>
      </w:pPr>
      <w:bookmarkStart w:id="438" w:name="_DV_M341"/>
      <w:bookmarkEnd w:id="43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5CC22E0" w14:textId="77777777" w:rsidR="00115B11" w:rsidRDefault="005332B6">
      <w:pPr>
        <w:pStyle w:val="Spec1L3"/>
        <w:rPr>
          <w:rFonts w:asciiTheme="majorHAnsi" w:hAnsiTheme="majorHAnsi"/>
          <w:sz w:val="24"/>
          <w:szCs w:val="24"/>
        </w:rPr>
      </w:pPr>
      <w:bookmarkStart w:id="439" w:name="_DV_M342"/>
      <w:bookmarkEnd w:id="43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362B495" w14:textId="77777777" w:rsidR="00115B11" w:rsidRDefault="005332B6">
      <w:pPr>
        <w:pStyle w:val="Spec1L2"/>
        <w:rPr>
          <w:rFonts w:asciiTheme="majorHAnsi" w:hAnsiTheme="majorHAnsi"/>
          <w:b/>
          <w:sz w:val="24"/>
          <w:szCs w:val="24"/>
        </w:rPr>
      </w:pPr>
      <w:bookmarkStart w:id="440" w:name="_DV_M343"/>
      <w:bookmarkEnd w:id="440"/>
      <w:r>
        <w:rPr>
          <w:rFonts w:asciiTheme="majorHAnsi" w:hAnsiTheme="majorHAnsi"/>
          <w:b/>
          <w:sz w:val="24"/>
          <w:szCs w:val="24"/>
        </w:rPr>
        <w:lastRenderedPageBreak/>
        <w:t>Bulk Registration Data Access to ICANN</w:t>
      </w:r>
    </w:p>
    <w:p w14:paraId="1CB688DE" w14:textId="77777777" w:rsidR="00115B11" w:rsidRDefault="005332B6">
      <w:pPr>
        <w:pStyle w:val="Spec1L3"/>
        <w:rPr>
          <w:rFonts w:asciiTheme="majorHAnsi" w:hAnsiTheme="majorHAnsi"/>
          <w:sz w:val="24"/>
          <w:szCs w:val="24"/>
        </w:rPr>
      </w:pPr>
      <w:bookmarkStart w:id="441" w:name="_DV_M344"/>
      <w:bookmarkEnd w:id="44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1AD687B" w14:textId="77777777" w:rsidR="00115B11" w:rsidRDefault="005332B6">
      <w:pPr>
        <w:pStyle w:val="Spec1L4"/>
        <w:tabs>
          <w:tab w:val="clear" w:pos="1440"/>
        </w:tabs>
        <w:rPr>
          <w:rFonts w:asciiTheme="majorHAnsi" w:hAnsiTheme="majorHAnsi"/>
          <w:sz w:val="24"/>
          <w:szCs w:val="24"/>
        </w:rPr>
      </w:pPr>
      <w:bookmarkStart w:id="442" w:name="_DV_M345"/>
      <w:bookmarkEnd w:id="44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48DFEE1" w14:textId="77777777" w:rsidR="00115B11" w:rsidRDefault="005332B6">
      <w:pPr>
        <w:pStyle w:val="Spec1L4"/>
        <w:tabs>
          <w:tab w:val="clear" w:pos="1440"/>
        </w:tabs>
        <w:rPr>
          <w:rFonts w:asciiTheme="majorHAnsi" w:hAnsiTheme="majorHAnsi"/>
          <w:sz w:val="24"/>
          <w:szCs w:val="24"/>
        </w:rPr>
      </w:pPr>
      <w:bookmarkStart w:id="443" w:name="_DV_M346"/>
      <w:bookmarkEnd w:id="44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677C4CF" w14:textId="77777777" w:rsidR="00115B11" w:rsidRDefault="005332B6">
      <w:pPr>
        <w:pStyle w:val="Spec1L4"/>
        <w:tabs>
          <w:tab w:val="clear" w:pos="1440"/>
        </w:tabs>
        <w:rPr>
          <w:rFonts w:asciiTheme="majorHAnsi" w:hAnsiTheme="majorHAnsi"/>
          <w:sz w:val="24"/>
          <w:szCs w:val="24"/>
        </w:rPr>
      </w:pPr>
      <w:bookmarkStart w:id="444" w:name="_DV_M347"/>
      <w:bookmarkEnd w:id="44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BC60AD5" w14:textId="77777777" w:rsidR="00115B11" w:rsidRDefault="005332B6">
      <w:pPr>
        <w:pStyle w:val="Spec1L3"/>
        <w:rPr>
          <w:rFonts w:asciiTheme="majorHAnsi" w:hAnsiTheme="majorHAnsi"/>
          <w:sz w:val="24"/>
          <w:szCs w:val="24"/>
        </w:rPr>
      </w:pPr>
      <w:bookmarkStart w:id="445" w:name="_DV_M348"/>
      <w:bookmarkEnd w:id="44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79A7677" w14:textId="77777777" w:rsidR="00115B11" w:rsidRDefault="005332B6">
      <w:pPr>
        <w:pStyle w:val="Spec1L1"/>
        <w:rPr>
          <w:rFonts w:asciiTheme="majorHAnsi" w:hAnsiTheme="majorHAnsi"/>
          <w:sz w:val="24"/>
          <w:szCs w:val="24"/>
        </w:rPr>
      </w:pPr>
      <w:bookmarkStart w:id="446" w:name="_DV_M349"/>
      <w:bookmarkEnd w:id="446"/>
      <w:r>
        <w:rPr>
          <w:rFonts w:asciiTheme="majorHAnsi" w:hAnsiTheme="majorHAnsi"/>
          <w:sz w:val="24"/>
          <w:szCs w:val="24"/>
        </w:rPr>
        <w:lastRenderedPageBreak/>
        <w:br/>
      </w:r>
      <w:r>
        <w:rPr>
          <w:rFonts w:asciiTheme="majorHAnsi" w:hAnsiTheme="majorHAnsi"/>
          <w:sz w:val="24"/>
          <w:szCs w:val="24"/>
        </w:rPr>
        <w:br/>
        <w:t>SCHEDULE OF RESERVED NAMES</w:t>
      </w:r>
    </w:p>
    <w:p w14:paraId="5BBF96BC" w14:textId="77777777" w:rsidR="00115B11" w:rsidRDefault="005332B6">
      <w:pPr>
        <w:pStyle w:val="BlockText"/>
        <w:rPr>
          <w:rFonts w:asciiTheme="majorHAnsi" w:hAnsiTheme="majorHAnsi"/>
          <w:sz w:val="24"/>
          <w:szCs w:val="24"/>
        </w:rPr>
      </w:pPr>
      <w:bookmarkStart w:id="447" w:name="_DV_M350"/>
      <w:bookmarkEnd w:id="44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0068C87" w14:textId="77777777" w:rsidR="00115B11" w:rsidRDefault="005332B6">
      <w:pPr>
        <w:pStyle w:val="Spec1L2"/>
        <w:rPr>
          <w:rFonts w:asciiTheme="majorHAnsi" w:hAnsiTheme="majorHAnsi"/>
          <w:sz w:val="24"/>
          <w:szCs w:val="24"/>
        </w:rPr>
      </w:pPr>
      <w:bookmarkStart w:id="448" w:name="_DV_M351"/>
      <w:bookmarkEnd w:id="44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649F5E6" w14:textId="77777777" w:rsidR="00115B11" w:rsidRDefault="005332B6">
      <w:pPr>
        <w:pStyle w:val="Spec1L2"/>
        <w:rPr>
          <w:rFonts w:asciiTheme="majorHAnsi" w:hAnsiTheme="majorHAnsi"/>
          <w:sz w:val="24"/>
          <w:szCs w:val="24"/>
        </w:rPr>
      </w:pPr>
      <w:bookmarkStart w:id="449" w:name="_DV_M352"/>
      <w:bookmarkEnd w:id="44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6B771D" w14:textId="77777777" w:rsidR="00115B11" w:rsidRDefault="005332B6">
      <w:pPr>
        <w:pStyle w:val="Spec1L2"/>
        <w:rPr>
          <w:rFonts w:asciiTheme="majorHAnsi" w:hAnsiTheme="majorHAnsi"/>
          <w:sz w:val="24"/>
          <w:szCs w:val="24"/>
        </w:rPr>
      </w:pPr>
      <w:bookmarkStart w:id="450" w:name="_DV_M353"/>
      <w:bookmarkEnd w:id="450"/>
      <w:r>
        <w:rPr>
          <w:rFonts w:asciiTheme="majorHAnsi" w:hAnsiTheme="majorHAnsi"/>
          <w:b/>
          <w:sz w:val="24"/>
          <w:szCs w:val="24"/>
        </w:rPr>
        <w:t>Reservations for Registry Operations</w:t>
      </w:r>
      <w:r>
        <w:rPr>
          <w:rFonts w:asciiTheme="majorHAnsi" w:hAnsiTheme="majorHAnsi"/>
          <w:sz w:val="24"/>
          <w:szCs w:val="24"/>
        </w:rPr>
        <w:t xml:space="preserve">.  </w:t>
      </w:r>
    </w:p>
    <w:p w14:paraId="4BC53F11" w14:textId="77777777" w:rsidR="00115B11" w:rsidRDefault="005332B6">
      <w:pPr>
        <w:pStyle w:val="Spec1L3"/>
        <w:rPr>
          <w:rFonts w:asciiTheme="majorHAnsi" w:hAnsiTheme="majorHAnsi"/>
          <w:sz w:val="24"/>
          <w:szCs w:val="24"/>
        </w:rPr>
      </w:pPr>
      <w:bookmarkStart w:id="451" w:name="_DV_M354"/>
      <w:bookmarkEnd w:id="45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115D78" w14:textId="77777777" w:rsidR="00115B11" w:rsidRDefault="005332B6">
      <w:pPr>
        <w:pStyle w:val="Spec1L3"/>
        <w:rPr>
          <w:rFonts w:asciiTheme="majorHAnsi" w:hAnsiTheme="majorHAnsi"/>
          <w:sz w:val="24"/>
          <w:szCs w:val="24"/>
        </w:rPr>
      </w:pPr>
      <w:bookmarkStart w:id="452" w:name="_DV_M355"/>
      <w:bookmarkEnd w:id="45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A3BACD1" w14:textId="77777777" w:rsidR="00115B11" w:rsidRDefault="005332B6">
      <w:pPr>
        <w:pStyle w:val="Spec1L3"/>
        <w:rPr>
          <w:rFonts w:asciiTheme="majorHAnsi" w:hAnsiTheme="majorHAnsi"/>
          <w:sz w:val="24"/>
          <w:szCs w:val="24"/>
        </w:rPr>
      </w:pPr>
      <w:bookmarkStart w:id="453" w:name="_DV_M356"/>
      <w:bookmarkEnd w:id="45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E61C12A" w14:textId="77777777" w:rsidR="00115B11" w:rsidRDefault="005332B6">
      <w:pPr>
        <w:pStyle w:val="Spec1L2"/>
        <w:rPr>
          <w:rFonts w:asciiTheme="majorHAnsi" w:hAnsiTheme="majorHAnsi"/>
          <w:sz w:val="24"/>
          <w:szCs w:val="24"/>
        </w:rPr>
      </w:pPr>
      <w:bookmarkStart w:id="454" w:name="_DV_M357"/>
      <w:bookmarkEnd w:id="45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73C5009" w14:textId="77777777" w:rsidR="00115B11" w:rsidRDefault="005332B6">
      <w:pPr>
        <w:pStyle w:val="Spec1L3"/>
        <w:rPr>
          <w:rFonts w:asciiTheme="majorHAnsi" w:hAnsiTheme="majorHAnsi"/>
          <w:sz w:val="24"/>
          <w:szCs w:val="24"/>
        </w:rPr>
      </w:pPr>
      <w:bookmarkStart w:id="455" w:name="_DV_M358"/>
      <w:bookmarkEnd w:id="45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FD732B2" w14:textId="77777777" w:rsidR="00115B11" w:rsidRDefault="005332B6">
      <w:pPr>
        <w:pStyle w:val="Spec1L3"/>
        <w:rPr>
          <w:rFonts w:asciiTheme="majorHAnsi" w:hAnsiTheme="majorHAnsi"/>
          <w:sz w:val="24"/>
          <w:szCs w:val="24"/>
        </w:rPr>
      </w:pPr>
      <w:bookmarkStart w:id="456" w:name="_DV_M359"/>
      <w:bookmarkEnd w:id="45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DC0D72B" w14:textId="77777777" w:rsidR="00115B11" w:rsidRDefault="005332B6">
      <w:pPr>
        <w:pStyle w:val="Spec1L3"/>
        <w:rPr>
          <w:rFonts w:asciiTheme="majorHAnsi" w:hAnsiTheme="majorHAnsi"/>
          <w:sz w:val="24"/>
          <w:szCs w:val="24"/>
        </w:rPr>
      </w:pPr>
      <w:bookmarkStart w:id="457" w:name="_DV_M360"/>
      <w:bookmarkEnd w:id="45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A0B53E0" w14:textId="77777777" w:rsidR="00115B11" w:rsidRDefault="005332B6">
      <w:pPr>
        <w:pStyle w:val="BlockText"/>
        <w:ind w:left="720"/>
        <w:rPr>
          <w:rFonts w:asciiTheme="majorHAnsi" w:hAnsiTheme="majorHAnsi"/>
          <w:sz w:val="24"/>
          <w:szCs w:val="24"/>
        </w:rPr>
      </w:pPr>
      <w:bookmarkStart w:id="458" w:name="_DV_M361"/>
      <w:bookmarkEnd w:id="45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F9DAE9C" w14:textId="77777777" w:rsidR="00115B11" w:rsidRDefault="005332B6">
      <w:pPr>
        <w:pStyle w:val="BlockText"/>
        <w:tabs>
          <w:tab w:val="left" w:pos="720"/>
          <w:tab w:val="left" w:pos="1980"/>
        </w:tabs>
        <w:ind w:left="720" w:hanging="720"/>
        <w:rPr>
          <w:rFonts w:asciiTheme="majorHAnsi" w:hAnsiTheme="majorHAnsi"/>
          <w:sz w:val="24"/>
          <w:szCs w:val="24"/>
        </w:rPr>
      </w:pPr>
      <w:bookmarkStart w:id="459" w:name="_DV_M362"/>
      <w:bookmarkEnd w:id="45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4088A3" w14:textId="77777777" w:rsidR="00115B11" w:rsidRDefault="005332B6">
      <w:pPr>
        <w:pStyle w:val="BlockText"/>
        <w:keepNext/>
        <w:ind w:left="720" w:hanging="720"/>
        <w:rPr>
          <w:rFonts w:asciiTheme="majorHAnsi" w:hAnsiTheme="majorHAnsi"/>
          <w:b/>
          <w:sz w:val="24"/>
          <w:szCs w:val="24"/>
        </w:rPr>
      </w:pPr>
      <w:bookmarkStart w:id="460" w:name="_DV_M363"/>
      <w:bookmarkEnd w:id="46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9C6B9B2" w14:textId="77777777" w:rsidR="00115B11" w:rsidRDefault="00115B11">
      <w:pPr>
        <w:pStyle w:val="BlockText"/>
        <w:ind w:left="720"/>
        <w:rPr>
          <w:rFonts w:asciiTheme="majorHAnsi" w:hAnsiTheme="majorHAnsi"/>
          <w:sz w:val="24"/>
          <w:szCs w:val="24"/>
        </w:rPr>
      </w:pPr>
    </w:p>
    <w:p w14:paraId="67CEAB64" w14:textId="77777777" w:rsidR="00115B11" w:rsidRDefault="00115B11">
      <w:pPr>
        <w:pStyle w:val="BlockText"/>
        <w:rPr>
          <w:rFonts w:asciiTheme="majorHAnsi" w:hAnsiTheme="majorHAnsi"/>
          <w:sz w:val="24"/>
          <w:szCs w:val="24"/>
        </w:rPr>
      </w:pPr>
    </w:p>
    <w:p w14:paraId="7E921156" w14:textId="77777777" w:rsidR="00115B11" w:rsidRDefault="005332B6">
      <w:pPr>
        <w:pStyle w:val="Spec1L1"/>
        <w:rPr>
          <w:rFonts w:asciiTheme="majorHAnsi" w:hAnsiTheme="majorHAnsi"/>
          <w:sz w:val="24"/>
          <w:szCs w:val="24"/>
        </w:rPr>
      </w:pPr>
      <w:bookmarkStart w:id="461" w:name="_DV_M365"/>
      <w:bookmarkEnd w:id="46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4B013AB" w14:textId="77777777" w:rsidR="002E3D5E" w:rsidRDefault="002E3D5E">
      <w:pPr>
        <w:pStyle w:val="Spec1L2"/>
        <w:rPr>
          <w:rFonts w:asciiTheme="majorHAnsi" w:hAnsiTheme="majorHAnsi"/>
          <w:b/>
          <w:sz w:val="24"/>
          <w:szCs w:val="24"/>
          <w:u w:val="single"/>
        </w:rPr>
      </w:pPr>
      <w:bookmarkStart w:id="462" w:name="_DV_M366"/>
      <w:bookmarkEnd w:id="462"/>
      <w:r>
        <w:rPr>
          <w:rFonts w:asciiTheme="majorHAnsi" w:hAnsiTheme="majorHAnsi"/>
          <w:b/>
          <w:sz w:val="24"/>
          <w:szCs w:val="24"/>
          <w:u w:val="single"/>
        </w:rPr>
        <w:t>Standards Compliance</w:t>
      </w:r>
    </w:p>
    <w:p w14:paraId="31EF51AD"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4" w:name="_DV_C93"/>
      <w:r>
        <w:rPr>
          <w:rStyle w:val="DeltaViewInsertion"/>
          <w:rFonts w:asciiTheme="majorHAnsi" w:hAnsiTheme="majorHAnsi"/>
          <w:sz w:val="24"/>
          <w:szCs w:val="24"/>
        </w:rPr>
        <w:t xml:space="preserve">1123, </w:t>
      </w:r>
      <w:bookmarkStart w:id="465" w:name="_DV_M368"/>
      <w:bookmarkEnd w:id="464"/>
      <w:bookmarkEnd w:id="46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51D296C" w14:textId="77777777" w:rsidR="002E3D5E" w:rsidRDefault="002E3D5E">
      <w:pPr>
        <w:pStyle w:val="Spec1L3"/>
        <w:rPr>
          <w:rFonts w:asciiTheme="majorHAnsi" w:hAnsiTheme="majorHAnsi"/>
          <w:sz w:val="24"/>
          <w:szCs w:val="24"/>
        </w:rPr>
      </w:pPr>
      <w:bookmarkStart w:id="466" w:name="_DV_M369"/>
      <w:bookmarkEnd w:id="46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ACAEA55" w14:textId="77777777" w:rsidR="002E3D5E" w:rsidRDefault="002E3D5E">
      <w:pPr>
        <w:pStyle w:val="Spec1L3"/>
        <w:rPr>
          <w:rFonts w:asciiTheme="majorHAnsi" w:hAnsiTheme="majorHAnsi"/>
          <w:sz w:val="24"/>
          <w:szCs w:val="24"/>
        </w:rPr>
      </w:pPr>
      <w:bookmarkStart w:id="467" w:name="_DV_M370"/>
      <w:bookmarkEnd w:id="46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58C670B" w14:textId="77777777" w:rsidR="002E3D5E" w:rsidRDefault="002E3D5E">
      <w:pPr>
        <w:pStyle w:val="Spec1L3"/>
        <w:rPr>
          <w:rFonts w:asciiTheme="majorHAnsi" w:hAnsiTheme="majorHAnsi"/>
          <w:sz w:val="24"/>
          <w:szCs w:val="24"/>
        </w:rPr>
      </w:pPr>
      <w:bookmarkStart w:id="468" w:name="_DV_M371"/>
      <w:bookmarkEnd w:id="46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659D243" w14:textId="77777777" w:rsidR="002E3D5E" w:rsidRDefault="002E3D5E">
      <w:pPr>
        <w:pStyle w:val="Spec1L3"/>
        <w:rPr>
          <w:rFonts w:asciiTheme="majorHAnsi" w:hAnsiTheme="majorHAnsi"/>
          <w:sz w:val="24"/>
          <w:szCs w:val="24"/>
        </w:rPr>
      </w:pPr>
      <w:bookmarkStart w:id="469" w:name="_DV_M372"/>
      <w:bookmarkEnd w:id="46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EE40FD6" w14:textId="77777777" w:rsidR="002E3D5E" w:rsidRDefault="002E3D5E">
      <w:pPr>
        <w:pStyle w:val="Spec1L2"/>
        <w:rPr>
          <w:rFonts w:asciiTheme="majorHAnsi" w:hAnsiTheme="majorHAnsi"/>
          <w:b/>
          <w:sz w:val="24"/>
          <w:szCs w:val="24"/>
          <w:u w:val="single"/>
        </w:rPr>
      </w:pPr>
      <w:bookmarkStart w:id="470" w:name="_DV_M373"/>
      <w:bookmarkEnd w:id="470"/>
      <w:r>
        <w:rPr>
          <w:rFonts w:asciiTheme="majorHAnsi" w:hAnsiTheme="majorHAnsi"/>
          <w:b/>
          <w:sz w:val="24"/>
          <w:szCs w:val="24"/>
          <w:u w:val="single"/>
        </w:rPr>
        <w:t>Registry Services</w:t>
      </w:r>
    </w:p>
    <w:p w14:paraId="5E4040C2" w14:textId="77777777" w:rsidR="002E3D5E" w:rsidRDefault="002E3D5E">
      <w:pPr>
        <w:pStyle w:val="Spec1L3"/>
        <w:rPr>
          <w:rFonts w:asciiTheme="majorHAnsi" w:hAnsiTheme="majorHAnsi"/>
          <w:sz w:val="24"/>
          <w:szCs w:val="24"/>
        </w:rPr>
      </w:pPr>
      <w:bookmarkStart w:id="471" w:name="_DV_M374"/>
      <w:bookmarkEnd w:id="47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2013F45" w14:textId="77777777" w:rsidR="002E3D5E" w:rsidRDefault="002E3D5E">
      <w:pPr>
        <w:pStyle w:val="Spec1L3"/>
        <w:rPr>
          <w:rFonts w:asciiTheme="majorHAnsi" w:hAnsiTheme="majorHAnsi"/>
          <w:sz w:val="24"/>
          <w:szCs w:val="24"/>
        </w:rPr>
      </w:pPr>
      <w:bookmarkStart w:id="472" w:name="_DV_M375"/>
      <w:bookmarkEnd w:id="47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4E53060" w14:textId="77777777" w:rsidR="002E3D5E" w:rsidRDefault="002E3D5E">
      <w:pPr>
        <w:pStyle w:val="Spec1L2"/>
        <w:rPr>
          <w:rFonts w:asciiTheme="majorHAnsi" w:hAnsiTheme="majorHAnsi"/>
          <w:b/>
          <w:sz w:val="24"/>
          <w:szCs w:val="24"/>
          <w:u w:val="single"/>
        </w:rPr>
      </w:pPr>
      <w:bookmarkStart w:id="473" w:name="_DV_M376"/>
      <w:bookmarkEnd w:id="473"/>
      <w:r>
        <w:rPr>
          <w:rFonts w:asciiTheme="majorHAnsi" w:hAnsiTheme="majorHAnsi"/>
          <w:b/>
          <w:sz w:val="24"/>
          <w:szCs w:val="24"/>
          <w:u w:val="single"/>
        </w:rPr>
        <w:t>Registry Continuity</w:t>
      </w:r>
    </w:p>
    <w:p w14:paraId="477DCBCF" w14:textId="77777777" w:rsidR="002E3D5E" w:rsidRDefault="002E3D5E">
      <w:pPr>
        <w:pStyle w:val="Spec1L3"/>
        <w:rPr>
          <w:rFonts w:asciiTheme="majorHAnsi" w:hAnsiTheme="majorHAnsi"/>
          <w:sz w:val="24"/>
          <w:szCs w:val="24"/>
        </w:rPr>
      </w:pPr>
      <w:bookmarkStart w:id="474" w:name="_DV_M377"/>
      <w:bookmarkEnd w:id="47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5"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5"/>
    </w:p>
    <w:p w14:paraId="4000A47B" w14:textId="77777777" w:rsidR="002E3D5E" w:rsidRDefault="002E3D5E">
      <w:pPr>
        <w:pStyle w:val="Spec1L3"/>
        <w:rPr>
          <w:rFonts w:asciiTheme="majorHAnsi" w:hAnsiTheme="majorHAnsi"/>
          <w:sz w:val="24"/>
          <w:szCs w:val="24"/>
        </w:rPr>
      </w:pPr>
      <w:bookmarkStart w:id="476" w:name="_DV_M379"/>
      <w:bookmarkEnd w:id="47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B2EC2E" w14:textId="77777777" w:rsidR="002E3D5E" w:rsidRDefault="002E3D5E">
      <w:pPr>
        <w:pStyle w:val="Spec1L3"/>
        <w:rPr>
          <w:rFonts w:asciiTheme="majorHAnsi" w:hAnsiTheme="majorHAnsi"/>
          <w:sz w:val="24"/>
          <w:szCs w:val="24"/>
        </w:rPr>
      </w:pPr>
      <w:bookmarkStart w:id="477" w:name="_DV_M380"/>
      <w:bookmarkEnd w:id="47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21B9753" w14:textId="77777777" w:rsidR="002E3D5E" w:rsidRDefault="002E3D5E">
      <w:pPr>
        <w:pStyle w:val="Spec1L2"/>
        <w:rPr>
          <w:rFonts w:asciiTheme="majorHAnsi" w:hAnsiTheme="majorHAnsi"/>
          <w:b/>
          <w:sz w:val="24"/>
          <w:szCs w:val="24"/>
          <w:u w:val="single"/>
        </w:rPr>
      </w:pPr>
      <w:bookmarkStart w:id="478" w:name="_DV_M381"/>
      <w:bookmarkEnd w:id="478"/>
      <w:r>
        <w:rPr>
          <w:rFonts w:asciiTheme="majorHAnsi" w:hAnsiTheme="majorHAnsi"/>
          <w:b/>
          <w:sz w:val="24"/>
          <w:szCs w:val="24"/>
          <w:u w:val="single"/>
        </w:rPr>
        <w:t>Abuse Mitigation</w:t>
      </w:r>
    </w:p>
    <w:p w14:paraId="6789134E" w14:textId="77777777" w:rsidR="005332B6" w:rsidRDefault="002E3D5E">
      <w:pPr>
        <w:pStyle w:val="Spec1L3"/>
        <w:rPr>
          <w:rFonts w:asciiTheme="majorHAnsi" w:hAnsiTheme="majorHAnsi"/>
          <w:sz w:val="24"/>
          <w:szCs w:val="24"/>
        </w:rPr>
      </w:pPr>
      <w:bookmarkStart w:id="479" w:name="_DV_M382"/>
      <w:bookmarkEnd w:id="47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80" w:name="_DV_C95"/>
      <w:r w:rsidR="005332B6">
        <w:rPr>
          <w:rStyle w:val="DeltaViewDeletion"/>
          <w:rFonts w:asciiTheme="majorHAnsi" w:hAnsiTheme="majorHAnsi"/>
          <w:sz w:val="24"/>
          <w:szCs w:val="24"/>
        </w:rPr>
        <w:t>inquires</w:t>
      </w:r>
      <w:bookmarkStart w:id="481" w:name="_DV_C96"/>
      <w:bookmarkEnd w:id="480"/>
      <w:r w:rsidR="005332B6">
        <w:rPr>
          <w:rStyle w:val="DeltaViewInsertion"/>
          <w:rFonts w:asciiTheme="majorHAnsi" w:hAnsiTheme="majorHAnsi"/>
          <w:sz w:val="24"/>
          <w:szCs w:val="24"/>
        </w:rPr>
        <w:t>inquiries</w:t>
      </w:r>
      <w:bookmarkStart w:id="482" w:name="_DV_M383"/>
      <w:bookmarkEnd w:id="481"/>
      <w:bookmarkEnd w:id="482"/>
      <w:r w:rsidR="005332B6">
        <w:rPr>
          <w:rFonts w:asciiTheme="majorHAnsi" w:hAnsiTheme="majorHAnsi"/>
          <w:sz w:val="24"/>
          <w:szCs w:val="24"/>
        </w:rPr>
        <w:t xml:space="preserve"> related to malicious conduct in the TLD, and will provide ICANN with prompt notice of any changes to such contact details.</w:t>
      </w:r>
    </w:p>
    <w:p w14:paraId="10B69478" w14:textId="77777777" w:rsidR="002E3D5E" w:rsidRDefault="002E3D5E">
      <w:pPr>
        <w:pStyle w:val="Spec1L3"/>
        <w:rPr>
          <w:rFonts w:asciiTheme="majorHAnsi" w:hAnsiTheme="majorHAnsi"/>
          <w:sz w:val="24"/>
          <w:szCs w:val="24"/>
        </w:rPr>
      </w:pPr>
      <w:bookmarkStart w:id="483" w:name="_DV_M384"/>
      <w:bookmarkEnd w:id="48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76A801B" w14:textId="77777777" w:rsidR="002E3D5E" w:rsidRDefault="002E3D5E">
      <w:pPr>
        <w:pStyle w:val="Spec1L2"/>
        <w:rPr>
          <w:rFonts w:asciiTheme="majorHAnsi" w:hAnsiTheme="majorHAnsi"/>
          <w:b/>
          <w:sz w:val="24"/>
          <w:szCs w:val="24"/>
          <w:u w:val="single"/>
        </w:rPr>
      </w:pPr>
      <w:bookmarkStart w:id="484" w:name="_DV_M385"/>
      <w:bookmarkEnd w:id="484"/>
      <w:r>
        <w:rPr>
          <w:rFonts w:asciiTheme="majorHAnsi" w:hAnsiTheme="majorHAnsi"/>
          <w:b/>
          <w:sz w:val="24"/>
          <w:szCs w:val="24"/>
          <w:u w:val="single"/>
        </w:rPr>
        <w:t>Supported Initial and Renewal Registration Periods</w:t>
      </w:r>
    </w:p>
    <w:p w14:paraId="5BC174B5" w14:textId="77777777" w:rsidR="002E3D5E" w:rsidRDefault="002E3D5E">
      <w:pPr>
        <w:pStyle w:val="Spec1L3"/>
        <w:rPr>
          <w:rFonts w:asciiTheme="majorHAnsi" w:hAnsiTheme="majorHAnsi"/>
          <w:sz w:val="24"/>
          <w:szCs w:val="24"/>
        </w:rPr>
      </w:pPr>
      <w:bookmarkStart w:id="485" w:name="_DV_M386"/>
      <w:bookmarkEnd w:id="48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A728FC" w14:textId="77777777" w:rsidR="002E3D5E" w:rsidRDefault="002E3D5E">
      <w:pPr>
        <w:pStyle w:val="Spec1L3"/>
        <w:rPr>
          <w:rFonts w:asciiTheme="majorHAnsi" w:hAnsiTheme="majorHAnsi"/>
          <w:sz w:val="24"/>
          <w:szCs w:val="24"/>
        </w:rPr>
      </w:pPr>
      <w:bookmarkStart w:id="486" w:name="_DV_M387"/>
      <w:bookmarkEnd w:id="48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7" w:name="_DV_C97"/>
    </w:p>
    <w:p w14:paraId="52DC0E3B" w14:textId="77777777" w:rsidR="002E3D5E" w:rsidRDefault="002E3D5E">
      <w:pPr>
        <w:pStyle w:val="Spec1L2"/>
        <w:numPr>
          <w:ilvl w:val="1"/>
          <w:numId w:val="36"/>
        </w:numPr>
        <w:rPr>
          <w:rFonts w:asciiTheme="majorHAnsi" w:hAnsiTheme="majorHAnsi"/>
          <w:b/>
          <w:sz w:val="24"/>
          <w:szCs w:val="24"/>
          <w:u w:val="single"/>
        </w:rPr>
      </w:pPr>
      <w:bookmarkStart w:id="488" w:name="_DV_C98"/>
      <w:bookmarkEnd w:id="487"/>
      <w:r>
        <w:rPr>
          <w:rStyle w:val="DeltaViewInsertion"/>
          <w:rFonts w:asciiTheme="majorHAnsi" w:hAnsiTheme="majorHAnsi"/>
          <w:b/>
          <w:sz w:val="24"/>
          <w:szCs w:val="24"/>
        </w:rPr>
        <w:t>Name Collision Occurrence Management</w:t>
      </w:r>
      <w:bookmarkStart w:id="489" w:name="_DV_C99"/>
      <w:bookmarkEnd w:id="488"/>
    </w:p>
    <w:p w14:paraId="5F1AE099" w14:textId="77777777" w:rsidR="002E3D5E" w:rsidRDefault="002E3D5E">
      <w:pPr>
        <w:pStyle w:val="Spec1L3"/>
        <w:numPr>
          <w:ilvl w:val="2"/>
          <w:numId w:val="36"/>
        </w:numPr>
        <w:rPr>
          <w:rFonts w:asciiTheme="majorHAnsi" w:hAnsiTheme="majorHAnsi"/>
          <w:sz w:val="24"/>
          <w:szCs w:val="24"/>
        </w:rPr>
      </w:pPr>
      <w:bookmarkStart w:id="490" w:name="_DV_C100"/>
      <w:bookmarkEnd w:id="48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1" w:name="_DV_C101"/>
      <w:bookmarkEnd w:id="490"/>
    </w:p>
    <w:p w14:paraId="25272E64" w14:textId="77777777" w:rsidR="002E3D5E" w:rsidRDefault="002E3D5E">
      <w:pPr>
        <w:pStyle w:val="Spec1L3"/>
        <w:numPr>
          <w:ilvl w:val="2"/>
          <w:numId w:val="36"/>
        </w:numPr>
        <w:rPr>
          <w:rFonts w:asciiTheme="majorHAnsi" w:hAnsiTheme="majorHAnsi"/>
          <w:sz w:val="24"/>
          <w:szCs w:val="24"/>
        </w:rPr>
      </w:pPr>
      <w:bookmarkStart w:id="492" w:name="_DV_C102"/>
      <w:bookmarkEnd w:id="491"/>
      <w:r>
        <w:rPr>
          <w:rStyle w:val="DeltaViewInsertion"/>
          <w:rFonts w:asciiTheme="majorHAnsi" w:hAnsiTheme="majorHAnsi"/>
          <w:b/>
          <w:sz w:val="24"/>
          <w:szCs w:val="24"/>
        </w:rPr>
        <w:t>Name Collision Occurrence Assessment</w:t>
      </w:r>
      <w:bookmarkStart w:id="493" w:name="_DV_C103"/>
      <w:bookmarkEnd w:id="492"/>
    </w:p>
    <w:p w14:paraId="6B2B7FE0" w14:textId="77777777" w:rsidR="002E3D5E" w:rsidRDefault="002E3D5E">
      <w:pPr>
        <w:pStyle w:val="Spec1L4"/>
        <w:numPr>
          <w:ilvl w:val="3"/>
          <w:numId w:val="36"/>
        </w:numPr>
        <w:rPr>
          <w:rFonts w:asciiTheme="majorHAnsi" w:hAnsiTheme="majorHAnsi"/>
          <w:sz w:val="24"/>
          <w:szCs w:val="24"/>
        </w:rPr>
      </w:pPr>
      <w:bookmarkStart w:id="494" w:name="_DV_C104"/>
      <w:bookmarkEnd w:id="49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5" w:name="_DV_C105"/>
      <w:bookmarkEnd w:id="494"/>
    </w:p>
    <w:p w14:paraId="7ED5B480" w14:textId="77777777" w:rsidR="002E3D5E" w:rsidRDefault="002E3D5E">
      <w:pPr>
        <w:pStyle w:val="Spec1L4"/>
        <w:numPr>
          <w:ilvl w:val="3"/>
          <w:numId w:val="36"/>
        </w:numPr>
        <w:rPr>
          <w:rFonts w:asciiTheme="majorHAnsi" w:hAnsiTheme="majorHAnsi"/>
          <w:sz w:val="24"/>
          <w:szCs w:val="24"/>
        </w:rPr>
      </w:pPr>
      <w:bookmarkStart w:id="496" w:name="_DV_C106"/>
      <w:bookmarkEnd w:id="49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7" w:name="_DV_C107"/>
      <w:bookmarkEnd w:id="496"/>
    </w:p>
    <w:p w14:paraId="677A83B7" w14:textId="77777777" w:rsidR="002E3D5E" w:rsidRDefault="002E3D5E">
      <w:pPr>
        <w:pStyle w:val="Spec1L4"/>
        <w:numPr>
          <w:ilvl w:val="3"/>
          <w:numId w:val="36"/>
        </w:numPr>
        <w:rPr>
          <w:rFonts w:asciiTheme="majorHAnsi" w:hAnsiTheme="majorHAnsi"/>
          <w:sz w:val="24"/>
          <w:szCs w:val="24"/>
        </w:rPr>
      </w:pPr>
      <w:bookmarkStart w:id="498" w:name="_DV_C108"/>
      <w:bookmarkEnd w:id="49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9" w:name="_DV_C109"/>
      <w:bookmarkEnd w:id="498"/>
    </w:p>
    <w:p w14:paraId="621BEF00" w14:textId="77777777" w:rsidR="002E3D5E" w:rsidRDefault="002E3D5E">
      <w:pPr>
        <w:pStyle w:val="Spec1L4"/>
        <w:numPr>
          <w:ilvl w:val="3"/>
          <w:numId w:val="36"/>
        </w:numPr>
        <w:rPr>
          <w:rFonts w:asciiTheme="majorHAnsi" w:hAnsiTheme="majorHAnsi"/>
          <w:sz w:val="24"/>
          <w:szCs w:val="24"/>
        </w:rPr>
      </w:pPr>
      <w:bookmarkStart w:id="500" w:name="_DV_C110"/>
      <w:bookmarkEnd w:id="499"/>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501" w:name="_DV_C111"/>
      <w:bookmarkEnd w:id="500"/>
    </w:p>
    <w:p w14:paraId="64ACC5F0" w14:textId="77777777" w:rsidR="002E3D5E" w:rsidRDefault="002E3D5E">
      <w:pPr>
        <w:pStyle w:val="Spec1L4"/>
        <w:numPr>
          <w:ilvl w:val="3"/>
          <w:numId w:val="36"/>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551563">
        <w:rPr>
          <w:rStyle w:val="DeltaViewInsertion"/>
          <w:szCs w:val="24"/>
        </w:rPr>
        <w:fldChar w:fldCharType="begin"/>
      </w:r>
      <w:r w:rsidR="00551563">
        <w:rPr>
          <w:rStyle w:val="DeltaViewInsertion"/>
          <w:szCs w:val="24"/>
        </w:rPr>
        <w:instrText xml:space="preserve"> HYPERLINK "http://www.icann.org/en/groups/board/documents/resolutions-new-gtld-annex-1-07oct13-en.pdf%3E" </w:instrText>
      </w:r>
      <w:r w:rsidR="0055156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51563">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53327A74" w14:textId="77777777" w:rsidR="002E3D5E" w:rsidRDefault="002E3D5E">
      <w:pPr>
        <w:pStyle w:val="Spec1L3"/>
        <w:keepNext/>
        <w:numPr>
          <w:ilvl w:val="2"/>
          <w:numId w:val="36"/>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52908E0E" w14:textId="77777777" w:rsidR="002E3D5E" w:rsidRDefault="002E3D5E">
      <w:pPr>
        <w:pStyle w:val="Spec1L4"/>
        <w:numPr>
          <w:ilvl w:val="3"/>
          <w:numId w:val="36"/>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0EA687BB" w14:textId="77777777" w:rsidR="002E3D5E" w:rsidRDefault="002E3D5E">
      <w:pPr>
        <w:pStyle w:val="Spec1L4"/>
        <w:numPr>
          <w:ilvl w:val="3"/>
          <w:numId w:val="36"/>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25B1BFD7" w14:textId="77777777" w:rsidR="00115B11" w:rsidRDefault="005332B6">
      <w:pPr>
        <w:pStyle w:val="Spec1L1"/>
        <w:rPr>
          <w:rFonts w:asciiTheme="majorHAnsi" w:hAnsiTheme="majorHAnsi"/>
          <w:sz w:val="24"/>
          <w:szCs w:val="24"/>
        </w:rPr>
      </w:pPr>
      <w:bookmarkStart w:id="511" w:name="_DV_M388"/>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F1969B5" w14:textId="77777777" w:rsidR="00EC7E66" w:rsidRDefault="00EC7E66">
      <w:pPr>
        <w:pStyle w:val="Spec1L2"/>
        <w:rPr>
          <w:rFonts w:asciiTheme="majorHAnsi" w:hAnsiTheme="majorHAnsi"/>
          <w:sz w:val="24"/>
          <w:szCs w:val="24"/>
        </w:rPr>
      </w:pPr>
      <w:bookmarkStart w:id="512" w:name="_DV_M389"/>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551563">
        <w:rPr>
          <w:rStyle w:val="DeltaViewInsertion"/>
          <w:szCs w:val="24"/>
        </w:rPr>
        <w:fldChar w:fldCharType="begin"/>
      </w:r>
      <w:r w:rsidR="00551563">
        <w:rPr>
          <w:rStyle w:val="DeltaViewInsertion"/>
          <w:szCs w:val="24"/>
        </w:rPr>
        <w:instrText xml:space="preserve"> HYPERLINK "http://www.icann.org/en/resources/registries/tmch-requirements" </w:instrText>
      </w:r>
      <w:r w:rsidR="0055156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51563">
        <w:rPr>
          <w:rStyle w:val="DeltaViewInsertion"/>
          <w:szCs w:val="24"/>
        </w:rPr>
        <w:fldChar w:fldCharType="end"/>
      </w:r>
      <w:bookmarkStart w:id="515" w:name="_DV_M390"/>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CF90CFB" w14:textId="77777777" w:rsidR="00EC7E66" w:rsidRDefault="00EC7E66">
      <w:pPr>
        <w:pStyle w:val="Spec1L2"/>
        <w:rPr>
          <w:rFonts w:asciiTheme="majorHAnsi" w:hAnsiTheme="majorHAnsi"/>
          <w:sz w:val="24"/>
          <w:szCs w:val="24"/>
        </w:rPr>
      </w:pPr>
      <w:bookmarkStart w:id="516" w:name="_DV_M391"/>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973FD47" w14:textId="77777777" w:rsidR="00EC7E66" w:rsidRDefault="00EC7E66">
      <w:pPr>
        <w:pStyle w:val="Spec1L8"/>
        <w:tabs>
          <w:tab w:val="clear" w:pos="2160"/>
        </w:tabs>
        <w:rPr>
          <w:rFonts w:asciiTheme="majorHAnsi" w:hAnsiTheme="majorHAnsi"/>
          <w:sz w:val="24"/>
          <w:szCs w:val="24"/>
        </w:rPr>
      </w:pPr>
      <w:bookmarkStart w:id="517" w:name="_DV_M392"/>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551563">
        <w:rPr>
          <w:rStyle w:val="DeltaViewInsertion"/>
          <w:szCs w:val="24"/>
        </w:rPr>
        <w:fldChar w:fldCharType="begin"/>
      </w:r>
      <w:r w:rsidR="00551563">
        <w:rPr>
          <w:rStyle w:val="DeltaViewInsertion"/>
          <w:szCs w:val="24"/>
        </w:rPr>
        <w:instrText xml:space="preserve"> HYPERLINK "http://www.icann.org/en/resources/registries/pddrp" </w:instrText>
      </w:r>
      <w:r w:rsidR="00551563">
        <w:rPr>
          <w:rStyle w:val="DeltaViewInsertion"/>
          <w:szCs w:val="24"/>
        </w:rPr>
        <w:fldChar w:fldCharType="separate"/>
      </w:r>
      <w:r>
        <w:rPr>
          <w:rStyle w:val="DeltaViewInsertion"/>
          <w:rFonts w:asciiTheme="majorHAnsi" w:hAnsiTheme="majorHAnsi"/>
          <w:sz w:val="24"/>
          <w:szCs w:val="24"/>
        </w:rPr>
        <w:t>http://www.icann.org/en/resources/registries/pddrp</w:t>
      </w:r>
      <w:r w:rsidR="00551563">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551563">
        <w:rPr>
          <w:rStyle w:val="DeltaViewInsertion"/>
          <w:szCs w:val="24"/>
        </w:rPr>
        <w:fldChar w:fldCharType="begin"/>
      </w:r>
      <w:r w:rsidR="00551563">
        <w:rPr>
          <w:rStyle w:val="DeltaViewInsertion"/>
          <w:szCs w:val="24"/>
        </w:rPr>
        <w:instrText xml:space="preserve"> HYPERLINK "http://www.icann.org/en/resources/registries/rrdrp" </w:instrText>
      </w:r>
      <w:r w:rsidR="00551563">
        <w:rPr>
          <w:rStyle w:val="DeltaViewInsertion"/>
          <w:szCs w:val="24"/>
        </w:rPr>
        <w:fldChar w:fldCharType="separate"/>
      </w:r>
      <w:r>
        <w:rPr>
          <w:rStyle w:val="DeltaViewInsertion"/>
          <w:rFonts w:asciiTheme="majorHAnsi" w:hAnsiTheme="majorHAnsi"/>
          <w:sz w:val="24"/>
          <w:szCs w:val="24"/>
        </w:rPr>
        <w:t>http://www.icann.org/en/resources/registries/rrdrp</w:t>
      </w:r>
      <w:r w:rsidR="00551563">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3"/>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1C895FC" w14:textId="77777777" w:rsidR="00EC7E66" w:rsidRDefault="00EC7E66">
      <w:pPr>
        <w:pStyle w:val="Spec1L8"/>
        <w:tabs>
          <w:tab w:val="clear" w:pos="2160"/>
        </w:tabs>
        <w:rPr>
          <w:rFonts w:asciiTheme="majorHAnsi" w:hAnsiTheme="majorHAnsi"/>
          <w:sz w:val="24"/>
          <w:szCs w:val="24"/>
        </w:rPr>
      </w:pPr>
      <w:bookmarkStart w:id="524" w:name="_DV_M394"/>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551563">
        <w:rPr>
          <w:rStyle w:val="DeltaViewInsertion"/>
          <w:szCs w:val="24"/>
        </w:rPr>
        <w:fldChar w:fldCharType="begin"/>
      </w:r>
      <w:r w:rsidR="00551563">
        <w:rPr>
          <w:rStyle w:val="DeltaViewInsertion"/>
          <w:szCs w:val="24"/>
        </w:rPr>
        <w:instrText xml:space="preserve"> HYPERLINK "http://www.icann.org/en/resources/registries/urs" </w:instrText>
      </w:r>
      <w:r w:rsidR="00551563">
        <w:rPr>
          <w:rStyle w:val="DeltaViewInsertion"/>
          <w:szCs w:val="24"/>
        </w:rPr>
        <w:fldChar w:fldCharType="separate"/>
      </w:r>
      <w:r>
        <w:rPr>
          <w:rStyle w:val="DeltaViewInsertion"/>
          <w:rFonts w:asciiTheme="majorHAnsi" w:hAnsiTheme="majorHAnsi"/>
          <w:sz w:val="24"/>
          <w:szCs w:val="24"/>
        </w:rPr>
        <w:t>http://www.icann.org/en/resources/registries/urs</w:t>
      </w:r>
      <w:r w:rsidR="00551563">
        <w:rPr>
          <w:rStyle w:val="DeltaViewInsertion"/>
          <w:szCs w:val="24"/>
        </w:rPr>
        <w:fldChar w:fldCharType="end"/>
      </w:r>
      <w:bookmarkStart w:id="527" w:name="_DV_M395"/>
      <w:bookmarkEnd w:id="526"/>
      <w:bookmarkEnd w:id="527"/>
      <w:r>
        <w:rPr>
          <w:rFonts w:asciiTheme="majorHAnsi" w:hAnsiTheme="majorHAnsi"/>
          <w:sz w:val="24"/>
          <w:szCs w:val="24"/>
        </w:rPr>
        <w:t>), including the implementation of determinations issued by URS examiners.</w:t>
      </w:r>
    </w:p>
    <w:p w14:paraId="372ED4DE" w14:textId="77777777" w:rsidR="00115B11" w:rsidRDefault="005332B6">
      <w:pPr>
        <w:pStyle w:val="Spec1L1"/>
        <w:rPr>
          <w:rFonts w:asciiTheme="majorHAnsi" w:hAnsiTheme="majorHAnsi"/>
          <w:sz w:val="24"/>
          <w:szCs w:val="24"/>
        </w:rPr>
      </w:pPr>
      <w:bookmarkStart w:id="528" w:name="_DV_M396"/>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1AA906EB" w14:textId="77777777" w:rsidR="00115B11" w:rsidRDefault="005332B6">
      <w:pPr>
        <w:pStyle w:val="Spec1L2"/>
        <w:rPr>
          <w:rFonts w:asciiTheme="majorHAnsi" w:hAnsiTheme="majorHAnsi"/>
          <w:sz w:val="24"/>
          <w:szCs w:val="24"/>
        </w:rPr>
      </w:pPr>
      <w:bookmarkStart w:id="529" w:name="_DV_M397"/>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17B16AC" w14:textId="77777777" w:rsidR="00115B11" w:rsidRDefault="005332B6">
      <w:pPr>
        <w:pStyle w:val="Spec1L2"/>
        <w:rPr>
          <w:rFonts w:asciiTheme="majorHAnsi" w:hAnsiTheme="majorHAnsi"/>
          <w:sz w:val="24"/>
          <w:szCs w:val="24"/>
        </w:rPr>
      </w:pPr>
      <w:bookmarkStart w:id="530" w:name="_DV_M398"/>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A21B241" w14:textId="77777777" w:rsidR="00115B11" w:rsidRDefault="005332B6">
      <w:pPr>
        <w:pStyle w:val="Spec1L2"/>
        <w:rPr>
          <w:rFonts w:asciiTheme="majorHAnsi" w:hAnsiTheme="majorHAnsi"/>
          <w:sz w:val="24"/>
          <w:szCs w:val="24"/>
        </w:rPr>
      </w:pPr>
      <w:bookmarkStart w:id="531" w:name="_DV_M399"/>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9C0456D" w14:textId="77777777" w:rsidR="00115B11" w:rsidRDefault="005332B6">
      <w:pPr>
        <w:pStyle w:val="Spec1L1"/>
        <w:rPr>
          <w:rFonts w:asciiTheme="majorHAnsi" w:hAnsiTheme="majorHAnsi"/>
          <w:sz w:val="24"/>
          <w:szCs w:val="24"/>
        </w:rPr>
      </w:pPr>
      <w:bookmarkStart w:id="532" w:name="_DV_M400"/>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303429F6" w14:textId="77777777" w:rsidR="00115B11" w:rsidRDefault="005332B6">
      <w:pPr>
        <w:pStyle w:val="Spec1L2"/>
        <w:rPr>
          <w:rFonts w:asciiTheme="majorHAnsi" w:hAnsiTheme="majorHAnsi"/>
          <w:sz w:val="24"/>
          <w:szCs w:val="24"/>
        </w:rPr>
      </w:pPr>
      <w:bookmarkStart w:id="533" w:name="_DV_M401"/>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C3A8128" w14:textId="77777777" w:rsidR="00115B11" w:rsidRDefault="005332B6">
      <w:pPr>
        <w:pStyle w:val="Spec1L8"/>
        <w:tabs>
          <w:tab w:val="clear" w:pos="2160"/>
        </w:tabs>
        <w:rPr>
          <w:rFonts w:asciiTheme="majorHAnsi" w:hAnsiTheme="majorHAnsi"/>
          <w:sz w:val="24"/>
          <w:szCs w:val="24"/>
        </w:rPr>
      </w:pPr>
      <w:bookmarkStart w:id="534" w:name="_DV_M402"/>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B79BD9D" w14:textId="77777777" w:rsidR="00115B11" w:rsidRDefault="005332B6">
      <w:pPr>
        <w:pStyle w:val="Spec1L8"/>
        <w:tabs>
          <w:tab w:val="clear" w:pos="2160"/>
        </w:tabs>
        <w:rPr>
          <w:rFonts w:asciiTheme="majorHAnsi" w:hAnsiTheme="majorHAnsi"/>
          <w:sz w:val="24"/>
          <w:szCs w:val="24"/>
        </w:rPr>
      </w:pPr>
      <w:bookmarkStart w:id="535" w:name="_DV_M403"/>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86C00F6" w14:textId="77777777" w:rsidR="00115B11" w:rsidRDefault="005332B6">
      <w:pPr>
        <w:pStyle w:val="Spec1L8"/>
        <w:tabs>
          <w:tab w:val="clear" w:pos="2160"/>
        </w:tabs>
        <w:rPr>
          <w:rFonts w:asciiTheme="majorHAnsi" w:hAnsiTheme="majorHAnsi"/>
          <w:sz w:val="24"/>
          <w:szCs w:val="24"/>
        </w:rPr>
      </w:pPr>
      <w:bookmarkStart w:id="536" w:name="_DV_M404"/>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26D9771" w14:textId="77777777" w:rsidR="00115B11" w:rsidRDefault="005332B6">
      <w:pPr>
        <w:pStyle w:val="Spec1L8"/>
        <w:tabs>
          <w:tab w:val="clear" w:pos="2160"/>
        </w:tabs>
        <w:rPr>
          <w:rFonts w:asciiTheme="majorHAnsi" w:hAnsiTheme="majorHAnsi"/>
          <w:sz w:val="24"/>
          <w:szCs w:val="24"/>
        </w:rPr>
      </w:pPr>
      <w:bookmarkStart w:id="537" w:name="_DV_M405"/>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15774C3" w14:textId="77777777" w:rsidR="00115B11" w:rsidRDefault="005332B6">
      <w:pPr>
        <w:pStyle w:val="Spec1L2"/>
        <w:rPr>
          <w:rFonts w:asciiTheme="majorHAnsi" w:hAnsiTheme="majorHAnsi"/>
          <w:sz w:val="24"/>
          <w:szCs w:val="24"/>
        </w:rPr>
      </w:pPr>
      <w:bookmarkStart w:id="538" w:name="_DV_M406"/>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32724D9" w14:textId="77777777" w:rsidR="00115B11" w:rsidRDefault="005332B6">
      <w:pPr>
        <w:pStyle w:val="Spec1L2"/>
        <w:rPr>
          <w:rFonts w:asciiTheme="majorHAnsi" w:hAnsiTheme="majorHAnsi"/>
          <w:sz w:val="24"/>
          <w:szCs w:val="24"/>
        </w:rPr>
      </w:pPr>
      <w:bookmarkStart w:id="539" w:name="_DV_M407"/>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FBD78AB" w14:textId="77777777" w:rsidR="00115B11" w:rsidRDefault="005332B6">
      <w:pPr>
        <w:pStyle w:val="Spec1L2"/>
        <w:rPr>
          <w:rFonts w:asciiTheme="majorHAnsi" w:hAnsiTheme="majorHAnsi"/>
          <w:sz w:val="24"/>
          <w:szCs w:val="24"/>
        </w:rPr>
      </w:pPr>
      <w:bookmarkStart w:id="540" w:name="_DV_M408"/>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2CAF7CF" w14:textId="77777777" w:rsidR="00115B11" w:rsidRDefault="005332B6">
      <w:pPr>
        <w:pStyle w:val="Spec1L2"/>
        <w:rPr>
          <w:rFonts w:asciiTheme="majorHAnsi" w:hAnsiTheme="majorHAnsi"/>
          <w:sz w:val="24"/>
          <w:szCs w:val="24"/>
        </w:rPr>
      </w:pPr>
      <w:bookmarkStart w:id="541" w:name="_DV_M409"/>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F91A92C" w14:textId="77777777" w:rsidR="00115B11" w:rsidRDefault="005332B6">
      <w:pPr>
        <w:pStyle w:val="Spec1L2"/>
        <w:rPr>
          <w:rFonts w:asciiTheme="majorHAnsi" w:hAnsiTheme="majorHAnsi"/>
          <w:sz w:val="24"/>
          <w:szCs w:val="24"/>
        </w:rPr>
      </w:pPr>
      <w:bookmarkStart w:id="542" w:name="_DV_M410"/>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213E92F" w14:textId="77777777" w:rsidR="00115B11" w:rsidRDefault="005332B6">
      <w:pPr>
        <w:pStyle w:val="Spec1L1"/>
        <w:rPr>
          <w:rFonts w:asciiTheme="majorHAnsi" w:hAnsiTheme="majorHAnsi"/>
          <w:sz w:val="24"/>
          <w:szCs w:val="24"/>
        </w:rPr>
      </w:pPr>
      <w:bookmarkStart w:id="543" w:name="_DV_M411"/>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20E56EA4" w14:textId="77777777" w:rsidR="00115B11" w:rsidRDefault="005332B6">
      <w:pPr>
        <w:pStyle w:val="Spec1L2"/>
        <w:rPr>
          <w:rFonts w:asciiTheme="majorHAnsi" w:hAnsiTheme="majorHAnsi"/>
          <w:b/>
          <w:sz w:val="24"/>
          <w:szCs w:val="24"/>
          <w:u w:val="single"/>
        </w:rPr>
      </w:pPr>
      <w:bookmarkStart w:id="544" w:name="_DV_M412"/>
      <w:bookmarkEnd w:id="544"/>
      <w:r>
        <w:rPr>
          <w:rFonts w:asciiTheme="majorHAnsi" w:hAnsiTheme="majorHAnsi"/>
          <w:b/>
          <w:sz w:val="24"/>
          <w:szCs w:val="24"/>
          <w:u w:val="single"/>
        </w:rPr>
        <w:t>Definitions</w:t>
      </w:r>
    </w:p>
    <w:p w14:paraId="1CD256C2" w14:textId="77777777" w:rsidR="00115B11" w:rsidRDefault="005332B6">
      <w:pPr>
        <w:pStyle w:val="Spec1L3"/>
        <w:rPr>
          <w:rFonts w:asciiTheme="majorHAnsi" w:hAnsiTheme="majorHAnsi"/>
          <w:sz w:val="24"/>
          <w:szCs w:val="24"/>
        </w:rPr>
      </w:pPr>
      <w:bookmarkStart w:id="545" w:name="_DV_M413"/>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C570766" w14:textId="77777777" w:rsidR="00115B11" w:rsidRDefault="005332B6">
      <w:pPr>
        <w:pStyle w:val="Spec1L3"/>
        <w:rPr>
          <w:rFonts w:asciiTheme="majorHAnsi" w:hAnsiTheme="majorHAnsi"/>
          <w:sz w:val="24"/>
          <w:szCs w:val="24"/>
        </w:rPr>
      </w:pPr>
      <w:bookmarkStart w:id="546" w:name="_DV_M414"/>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1C3B35D" w14:textId="77777777" w:rsidR="00115B11" w:rsidRDefault="005332B6">
      <w:pPr>
        <w:pStyle w:val="Spec1L3"/>
        <w:rPr>
          <w:rFonts w:asciiTheme="majorHAnsi" w:hAnsiTheme="majorHAnsi"/>
          <w:sz w:val="24"/>
          <w:szCs w:val="24"/>
        </w:rPr>
      </w:pPr>
      <w:bookmarkStart w:id="547" w:name="_DV_M415"/>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BC4D26D" w14:textId="77777777" w:rsidR="00115B11" w:rsidRDefault="005332B6">
      <w:pPr>
        <w:pStyle w:val="Spec1L3"/>
        <w:rPr>
          <w:rFonts w:asciiTheme="majorHAnsi" w:hAnsiTheme="majorHAnsi"/>
          <w:sz w:val="24"/>
          <w:szCs w:val="24"/>
        </w:rPr>
      </w:pPr>
      <w:bookmarkStart w:id="548" w:name="_DV_M416"/>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8C958B2" w14:textId="77777777" w:rsidR="00115B11" w:rsidRDefault="005332B6">
      <w:pPr>
        <w:pStyle w:val="Spec1L3"/>
        <w:rPr>
          <w:rFonts w:asciiTheme="majorHAnsi" w:hAnsiTheme="majorHAnsi"/>
          <w:sz w:val="24"/>
          <w:szCs w:val="24"/>
        </w:rPr>
      </w:pPr>
      <w:bookmarkStart w:id="549" w:name="_DV_M417"/>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F5C67DF" w14:textId="77777777" w:rsidR="00115B11" w:rsidRDefault="005332B6">
      <w:pPr>
        <w:pStyle w:val="Spec1L3"/>
        <w:rPr>
          <w:rFonts w:asciiTheme="majorHAnsi" w:hAnsiTheme="majorHAnsi"/>
          <w:sz w:val="24"/>
          <w:szCs w:val="24"/>
        </w:rPr>
      </w:pPr>
      <w:bookmarkStart w:id="550" w:name="_DV_M418"/>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709D398" w14:textId="77777777" w:rsidR="00115B11" w:rsidRDefault="005332B6">
      <w:pPr>
        <w:pStyle w:val="Spec1L3"/>
        <w:rPr>
          <w:rFonts w:asciiTheme="majorHAnsi" w:hAnsiTheme="majorHAnsi"/>
          <w:sz w:val="24"/>
          <w:szCs w:val="24"/>
        </w:rPr>
      </w:pPr>
      <w:bookmarkStart w:id="551" w:name="_DV_M419"/>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F07322D" w14:textId="77777777" w:rsidR="00115B11" w:rsidRDefault="005332B6">
      <w:pPr>
        <w:pStyle w:val="Spec1L3"/>
        <w:rPr>
          <w:rFonts w:asciiTheme="majorHAnsi" w:hAnsiTheme="majorHAnsi"/>
          <w:sz w:val="24"/>
          <w:szCs w:val="24"/>
        </w:rPr>
      </w:pPr>
      <w:bookmarkStart w:id="552" w:name="_DV_M420"/>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21CDEE3" w14:textId="77777777" w:rsidR="00115B11" w:rsidRDefault="005332B6">
      <w:pPr>
        <w:pStyle w:val="Spec1L2"/>
        <w:rPr>
          <w:rFonts w:asciiTheme="majorHAnsi" w:hAnsiTheme="majorHAnsi"/>
          <w:b/>
          <w:sz w:val="24"/>
          <w:szCs w:val="24"/>
          <w:u w:val="single"/>
        </w:rPr>
      </w:pPr>
      <w:bookmarkStart w:id="553" w:name="_DV_M421"/>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E9D76EA" w14:textId="77777777">
        <w:trPr>
          <w:trHeight w:val="432"/>
        </w:trPr>
        <w:tc>
          <w:tcPr>
            <w:tcW w:w="1008" w:type="dxa"/>
            <w:vAlign w:val="center"/>
          </w:tcPr>
          <w:p w14:paraId="289F6BBB" w14:textId="77777777" w:rsidR="00115B11" w:rsidRDefault="00115B11">
            <w:pPr>
              <w:jc w:val="center"/>
              <w:rPr>
                <w:szCs w:val="24"/>
              </w:rPr>
            </w:pPr>
          </w:p>
        </w:tc>
        <w:tc>
          <w:tcPr>
            <w:tcW w:w="3510" w:type="dxa"/>
            <w:vAlign w:val="center"/>
          </w:tcPr>
          <w:p w14:paraId="06F4A06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1BB6EF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7B31782" w14:textId="77777777">
        <w:tc>
          <w:tcPr>
            <w:tcW w:w="1008" w:type="dxa"/>
          </w:tcPr>
          <w:p w14:paraId="39E7BFD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AB80E0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1FED15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F1B4F2E" w14:textId="77777777">
        <w:tc>
          <w:tcPr>
            <w:tcW w:w="1008" w:type="dxa"/>
          </w:tcPr>
          <w:p w14:paraId="6C99A293" w14:textId="77777777" w:rsidR="00115B11" w:rsidRDefault="00115B11">
            <w:pPr>
              <w:rPr>
                <w:rFonts w:asciiTheme="majorHAnsi" w:hAnsiTheme="majorHAnsi"/>
                <w:sz w:val="24"/>
                <w:szCs w:val="24"/>
              </w:rPr>
            </w:pPr>
          </w:p>
        </w:tc>
        <w:tc>
          <w:tcPr>
            <w:tcW w:w="3510" w:type="dxa"/>
          </w:tcPr>
          <w:p w14:paraId="5CFEE52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9A8E30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B27CD75" w14:textId="77777777">
        <w:tc>
          <w:tcPr>
            <w:tcW w:w="1008" w:type="dxa"/>
          </w:tcPr>
          <w:p w14:paraId="75B948F0" w14:textId="77777777" w:rsidR="00115B11" w:rsidRDefault="00115B11">
            <w:pPr>
              <w:rPr>
                <w:rFonts w:asciiTheme="majorHAnsi" w:hAnsiTheme="majorHAnsi"/>
                <w:sz w:val="24"/>
                <w:szCs w:val="24"/>
              </w:rPr>
            </w:pPr>
          </w:p>
        </w:tc>
        <w:tc>
          <w:tcPr>
            <w:tcW w:w="3510" w:type="dxa"/>
          </w:tcPr>
          <w:p w14:paraId="603005F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D629C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C80F01E" w14:textId="77777777">
        <w:tc>
          <w:tcPr>
            <w:tcW w:w="1008" w:type="dxa"/>
          </w:tcPr>
          <w:p w14:paraId="0101C3D2" w14:textId="77777777" w:rsidR="00115B11" w:rsidRDefault="00115B11">
            <w:pPr>
              <w:rPr>
                <w:rFonts w:asciiTheme="majorHAnsi" w:hAnsiTheme="majorHAnsi"/>
                <w:sz w:val="24"/>
                <w:szCs w:val="24"/>
              </w:rPr>
            </w:pPr>
          </w:p>
        </w:tc>
        <w:tc>
          <w:tcPr>
            <w:tcW w:w="3510" w:type="dxa"/>
          </w:tcPr>
          <w:p w14:paraId="3BC1F94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B83DB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ADF13A" w14:textId="77777777">
        <w:tc>
          <w:tcPr>
            <w:tcW w:w="1008" w:type="dxa"/>
          </w:tcPr>
          <w:p w14:paraId="69886BE3" w14:textId="77777777" w:rsidR="00115B11" w:rsidRDefault="00115B11">
            <w:pPr>
              <w:rPr>
                <w:rFonts w:asciiTheme="majorHAnsi" w:hAnsiTheme="majorHAnsi"/>
                <w:sz w:val="24"/>
                <w:szCs w:val="24"/>
              </w:rPr>
            </w:pPr>
          </w:p>
        </w:tc>
        <w:tc>
          <w:tcPr>
            <w:tcW w:w="3510" w:type="dxa"/>
          </w:tcPr>
          <w:p w14:paraId="319FDE2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D1932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5458862" w14:textId="77777777">
        <w:tc>
          <w:tcPr>
            <w:tcW w:w="1008" w:type="dxa"/>
          </w:tcPr>
          <w:p w14:paraId="6E0C16E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0D8B8F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53DF7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A69856D" w14:textId="77777777">
        <w:tc>
          <w:tcPr>
            <w:tcW w:w="1008" w:type="dxa"/>
          </w:tcPr>
          <w:p w14:paraId="378E0D04" w14:textId="77777777" w:rsidR="00115B11" w:rsidRDefault="00115B11">
            <w:pPr>
              <w:rPr>
                <w:rFonts w:asciiTheme="majorHAnsi" w:hAnsiTheme="majorHAnsi"/>
                <w:sz w:val="24"/>
                <w:szCs w:val="24"/>
              </w:rPr>
            </w:pPr>
          </w:p>
        </w:tc>
        <w:tc>
          <w:tcPr>
            <w:tcW w:w="3510" w:type="dxa"/>
          </w:tcPr>
          <w:p w14:paraId="5F961E2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D0EC3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E1F6E60" w14:textId="77777777">
        <w:tc>
          <w:tcPr>
            <w:tcW w:w="1008" w:type="dxa"/>
          </w:tcPr>
          <w:p w14:paraId="1D307ABF" w14:textId="77777777" w:rsidR="00115B11" w:rsidRDefault="00115B11">
            <w:pPr>
              <w:rPr>
                <w:rFonts w:asciiTheme="majorHAnsi" w:hAnsiTheme="majorHAnsi"/>
                <w:sz w:val="24"/>
                <w:szCs w:val="24"/>
              </w:rPr>
            </w:pPr>
          </w:p>
        </w:tc>
        <w:tc>
          <w:tcPr>
            <w:tcW w:w="3510" w:type="dxa"/>
          </w:tcPr>
          <w:p w14:paraId="67E1A43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664A51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42C5A55" w14:textId="77777777">
        <w:tc>
          <w:tcPr>
            <w:tcW w:w="1008" w:type="dxa"/>
          </w:tcPr>
          <w:p w14:paraId="46DA4A1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F593FE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DF4675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02C4F95" w14:textId="77777777">
        <w:tc>
          <w:tcPr>
            <w:tcW w:w="1008" w:type="dxa"/>
          </w:tcPr>
          <w:p w14:paraId="3492226E" w14:textId="77777777" w:rsidR="00115B11" w:rsidRDefault="00115B11">
            <w:pPr>
              <w:rPr>
                <w:rFonts w:asciiTheme="majorHAnsi" w:hAnsiTheme="majorHAnsi"/>
                <w:sz w:val="24"/>
                <w:szCs w:val="24"/>
              </w:rPr>
            </w:pPr>
          </w:p>
        </w:tc>
        <w:tc>
          <w:tcPr>
            <w:tcW w:w="3510" w:type="dxa"/>
          </w:tcPr>
          <w:p w14:paraId="653FAE9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71A1F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E16C0CB" w14:textId="77777777">
        <w:tc>
          <w:tcPr>
            <w:tcW w:w="1008" w:type="dxa"/>
          </w:tcPr>
          <w:p w14:paraId="5EF5CF5C" w14:textId="77777777" w:rsidR="00115B11" w:rsidRDefault="00115B11">
            <w:pPr>
              <w:rPr>
                <w:rFonts w:asciiTheme="majorHAnsi" w:hAnsiTheme="majorHAnsi"/>
                <w:sz w:val="24"/>
                <w:szCs w:val="24"/>
              </w:rPr>
            </w:pPr>
          </w:p>
        </w:tc>
        <w:tc>
          <w:tcPr>
            <w:tcW w:w="3510" w:type="dxa"/>
          </w:tcPr>
          <w:p w14:paraId="1720DA2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25E13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1246CD2" w14:textId="77777777">
        <w:tc>
          <w:tcPr>
            <w:tcW w:w="1008" w:type="dxa"/>
          </w:tcPr>
          <w:p w14:paraId="59EF0D74" w14:textId="77777777" w:rsidR="00115B11" w:rsidRDefault="00115B11">
            <w:pPr>
              <w:rPr>
                <w:rFonts w:asciiTheme="majorHAnsi" w:hAnsiTheme="majorHAnsi"/>
                <w:sz w:val="24"/>
                <w:szCs w:val="24"/>
              </w:rPr>
            </w:pPr>
          </w:p>
        </w:tc>
        <w:tc>
          <w:tcPr>
            <w:tcW w:w="3510" w:type="dxa"/>
          </w:tcPr>
          <w:p w14:paraId="42E3EF9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D6B1C2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D6F8DE6" w14:textId="77777777" w:rsidR="00115B11" w:rsidRDefault="00115B11">
      <w:pPr>
        <w:rPr>
          <w:rFonts w:asciiTheme="majorHAnsi" w:hAnsiTheme="majorHAnsi"/>
          <w:sz w:val="24"/>
          <w:szCs w:val="24"/>
        </w:rPr>
      </w:pPr>
    </w:p>
    <w:p w14:paraId="3BA3BA0C" w14:textId="77777777" w:rsidR="00115B11" w:rsidRDefault="005332B6">
      <w:pPr>
        <w:pStyle w:val="BlockText"/>
        <w:rPr>
          <w:rFonts w:asciiTheme="majorHAnsi" w:hAnsiTheme="majorHAnsi"/>
          <w:sz w:val="24"/>
          <w:szCs w:val="24"/>
        </w:rPr>
      </w:pPr>
      <w:bookmarkStart w:id="554" w:name="_DV_M422"/>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3254431" w14:textId="77777777" w:rsidR="00115B11" w:rsidRDefault="005332B6">
      <w:pPr>
        <w:pStyle w:val="Spec1L2"/>
        <w:rPr>
          <w:rFonts w:asciiTheme="majorHAnsi" w:hAnsiTheme="majorHAnsi"/>
          <w:b/>
          <w:sz w:val="24"/>
          <w:szCs w:val="24"/>
          <w:u w:val="single"/>
        </w:rPr>
      </w:pPr>
      <w:bookmarkStart w:id="555" w:name="_DV_M423"/>
      <w:bookmarkEnd w:id="555"/>
      <w:r>
        <w:rPr>
          <w:rFonts w:asciiTheme="majorHAnsi" w:hAnsiTheme="majorHAnsi"/>
          <w:b/>
          <w:sz w:val="24"/>
          <w:szCs w:val="24"/>
          <w:u w:val="single"/>
        </w:rPr>
        <w:t>DNS</w:t>
      </w:r>
    </w:p>
    <w:p w14:paraId="17B5B983" w14:textId="77777777" w:rsidR="00115B11" w:rsidRDefault="005332B6">
      <w:pPr>
        <w:pStyle w:val="Spec1L3"/>
        <w:rPr>
          <w:rFonts w:asciiTheme="majorHAnsi" w:hAnsiTheme="majorHAnsi"/>
          <w:sz w:val="24"/>
          <w:szCs w:val="24"/>
        </w:rPr>
      </w:pPr>
      <w:bookmarkStart w:id="556" w:name="_DV_M424"/>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19A826D"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F8A4D0B"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7BA5060"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1AA4140"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B960DF1"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6A19A4A"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0A8C427"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579D9A4"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E9F61BC"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3755E90"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8B9780D"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2E3F7E57"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4DE8D7F"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E71C52"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536782A"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5ACBF32"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F2FB621"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46B0F72" w14:textId="77777777" w:rsidR="00115B11" w:rsidRDefault="005332B6">
      <w:pPr>
        <w:pStyle w:val="Spec1L3"/>
        <w:rPr>
          <w:rFonts w:asciiTheme="majorHAnsi" w:hAnsiTheme="majorHAnsi"/>
          <w:sz w:val="24"/>
          <w:szCs w:val="24"/>
        </w:rPr>
      </w:pPr>
      <w:bookmarkStart w:id="574" w:name="_DV_M443"/>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A3C3AD7"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3AA2D50"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2991C6B" w14:textId="77777777" w:rsidR="008849A3" w:rsidRDefault="008849A3">
      <w:pPr>
        <w:pStyle w:val="BodyText"/>
        <w:rPr>
          <w:szCs w:val="24"/>
        </w:rPr>
      </w:pPr>
    </w:p>
    <w:p w14:paraId="56E42437" w14:textId="77777777" w:rsidR="00115B11" w:rsidRDefault="005332B6">
      <w:pPr>
        <w:pStyle w:val="Spec1L2"/>
        <w:rPr>
          <w:rFonts w:asciiTheme="majorHAnsi" w:hAnsiTheme="majorHAnsi"/>
          <w:b/>
          <w:sz w:val="24"/>
          <w:szCs w:val="24"/>
          <w:u w:val="single"/>
        </w:rPr>
      </w:pPr>
      <w:bookmarkStart w:id="577" w:name="_DV_M446"/>
      <w:bookmarkEnd w:id="577"/>
      <w:r>
        <w:rPr>
          <w:rFonts w:asciiTheme="majorHAnsi" w:hAnsiTheme="majorHAnsi"/>
          <w:b/>
          <w:sz w:val="24"/>
          <w:szCs w:val="24"/>
          <w:u w:val="single"/>
        </w:rPr>
        <w:lastRenderedPageBreak/>
        <w:t>EPP</w:t>
      </w:r>
    </w:p>
    <w:p w14:paraId="094E28AD" w14:textId="77777777" w:rsidR="00115B11" w:rsidRDefault="005332B6">
      <w:pPr>
        <w:pStyle w:val="Spec1L3"/>
        <w:rPr>
          <w:rFonts w:asciiTheme="majorHAnsi" w:hAnsiTheme="majorHAnsi"/>
          <w:sz w:val="24"/>
          <w:szCs w:val="24"/>
        </w:rPr>
      </w:pPr>
      <w:bookmarkStart w:id="578" w:name="_DV_M447"/>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67B2E65" w14:textId="77777777" w:rsidR="00115B11" w:rsidRDefault="005332B6">
      <w:pPr>
        <w:pStyle w:val="Spec1L3"/>
        <w:rPr>
          <w:rFonts w:asciiTheme="majorHAnsi" w:hAnsiTheme="majorHAnsi"/>
          <w:sz w:val="24"/>
          <w:szCs w:val="24"/>
        </w:rPr>
      </w:pPr>
      <w:bookmarkStart w:id="579" w:name="_DV_M448"/>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AF9F5A" w14:textId="77777777" w:rsidR="00115B11" w:rsidRDefault="005332B6">
      <w:pPr>
        <w:pStyle w:val="Spec1L3"/>
        <w:rPr>
          <w:rFonts w:asciiTheme="majorHAnsi" w:hAnsiTheme="majorHAnsi"/>
          <w:sz w:val="24"/>
          <w:szCs w:val="24"/>
        </w:rPr>
      </w:pPr>
      <w:bookmarkStart w:id="580" w:name="_DV_M449"/>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80FE31" w14:textId="77777777" w:rsidR="00115B11" w:rsidRDefault="005332B6">
      <w:pPr>
        <w:pStyle w:val="Spec1L3"/>
        <w:rPr>
          <w:rFonts w:asciiTheme="majorHAnsi" w:hAnsiTheme="majorHAnsi"/>
          <w:sz w:val="24"/>
          <w:szCs w:val="24"/>
        </w:rPr>
      </w:pPr>
      <w:bookmarkStart w:id="581" w:name="_DV_M450"/>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9A43DA6" w14:textId="77777777" w:rsidR="00115B11" w:rsidRDefault="005332B6">
      <w:pPr>
        <w:pStyle w:val="Spec1L3"/>
        <w:rPr>
          <w:rFonts w:asciiTheme="majorHAnsi" w:hAnsiTheme="majorHAnsi"/>
          <w:sz w:val="24"/>
          <w:szCs w:val="24"/>
        </w:rPr>
      </w:pPr>
      <w:bookmarkStart w:id="582" w:name="_DV_M451"/>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CDDC45A"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2C28046" w14:textId="77777777" w:rsidR="00115B11" w:rsidRDefault="005332B6">
      <w:pPr>
        <w:pStyle w:val="Spec1L3"/>
        <w:rPr>
          <w:rFonts w:asciiTheme="majorHAnsi" w:hAnsiTheme="majorHAnsi"/>
          <w:sz w:val="24"/>
          <w:szCs w:val="24"/>
        </w:rPr>
      </w:pPr>
      <w:bookmarkStart w:id="584" w:name="_DV_M454"/>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ABFAD28" w14:textId="77777777" w:rsidR="00115B11" w:rsidRDefault="005332B6">
      <w:pPr>
        <w:pStyle w:val="Spec1L3"/>
        <w:rPr>
          <w:rFonts w:asciiTheme="majorHAnsi" w:hAnsiTheme="majorHAnsi"/>
          <w:sz w:val="24"/>
          <w:szCs w:val="24"/>
        </w:rPr>
      </w:pPr>
      <w:bookmarkStart w:id="585" w:name="_DV_M455"/>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662CC6C" w14:textId="77777777" w:rsidR="00115B11" w:rsidRDefault="005332B6">
      <w:pPr>
        <w:pStyle w:val="Spec1L3"/>
        <w:rPr>
          <w:rFonts w:asciiTheme="majorHAnsi" w:hAnsiTheme="majorHAnsi"/>
          <w:sz w:val="24"/>
          <w:szCs w:val="24"/>
        </w:rPr>
      </w:pPr>
      <w:bookmarkStart w:id="586" w:name="_DV_M456"/>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7492393" w14:textId="77777777" w:rsidR="00115B11" w:rsidRDefault="005332B6">
      <w:pPr>
        <w:pStyle w:val="Spec1L2"/>
        <w:rPr>
          <w:rFonts w:asciiTheme="majorHAnsi" w:hAnsiTheme="majorHAnsi"/>
          <w:b/>
          <w:sz w:val="24"/>
          <w:szCs w:val="24"/>
          <w:u w:val="single"/>
        </w:rPr>
      </w:pPr>
      <w:bookmarkStart w:id="587" w:name="_DV_M457"/>
      <w:bookmarkEnd w:id="587"/>
      <w:r>
        <w:rPr>
          <w:rFonts w:asciiTheme="majorHAnsi" w:hAnsiTheme="majorHAnsi"/>
          <w:b/>
          <w:sz w:val="24"/>
          <w:szCs w:val="24"/>
          <w:u w:val="single"/>
        </w:rPr>
        <w:t>Emergency Thresholds</w:t>
      </w:r>
    </w:p>
    <w:p w14:paraId="0BE69E2A" w14:textId="77777777" w:rsidR="00115B11" w:rsidRDefault="005332B6">
      <w:pPr>
        <w:pStyle w:val="BlockText"/>
        <w:rPr>
          <w:rFonts w:asciiTheme="majorHAnsi" w:hAnsiTheme="majorHAnsi"/>
          <w:sz w:val="24"/>
          <w:szCs w:val="24"/>
        </w:rPr>
      </w:pPr>
      <w:bookmarkStart w:id="588" w:name="_DV_M458"/>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04564D5" w14:textId="77777777">
        <w:trPr>
          <w:trHeight w:val="432"/>
        </w:trPr>
        <w:tc>
          <w:tcPr>
            <w:tcW w:w="2808" w:type="dxa"/>
            <w:vAlign w:val="center"/>
          </w:tcPr>
          <w:p w14:paraId="294E69F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04488E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CA79281" w14:textId="77777777">
        <w:trPr>
          <w:trHeight w:val="144"/>
        </w:trPr>
        <w:tc>
          <w:tcPr>
            <w:tcW w:w="2808" w:type="dxa"/>
            <w:vAlign w:val="center"/>
          </w:tcPr>
          <w:p w14:paraId="213A017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957140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0199483" w14:textId="77777777">
        <w:trPr>
          <w:trHeight w:val="144"/>
        </w:trPr>
        <w:tc>
          <w:tcPr>
            <w:tcW w:w="2808" w:type="dxa"/>
            <w:vAlign w:val="center"/>
          </w:tcPr>
          <w:p w14:paraId="33AC296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EBDBD7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891CA69" w14:textId="77777777">
        <w:trPr>
          <w:trHeight w:val="144"/>
        </w:trPr>
        <w:tc>
          <w:tcPr>
            <w:tcW w:w="2808" w:type="dxa"/>
            <w:vAlign w:val="center"/>
          </w:tcPr>
          <w:p w14:paraId="70630DD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316464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CFF1728" w14:textId="77777777">
        <w:trPr>
          <w:trHeight w:val="144"/>
        </w:trPr>
        <w:tc>
          <w:tcPr>
            <w:tcW w:w="2808" w:type="dxa"/>
            <w:vAlign w:val="center"/>
          </w:tcPr>
          <w:p w14:paraId="7C0EEAB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34F871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334A711" w14:textId="77777777">
        <w:trPr>
          <w:trHeight w:val="144"/>
        </w:trPr>
        <w:tc>
          <w:tcPr>
            <w:tcW w:w="2808" w:type="dxa"/>
            <w:vAlign w:val="center"/>
          </w:tcPr>
          <w:p w14:paraId="61285F8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4E4A90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5F9FBE4" w14:textId="77777777" w:rsidR="00115B11" w:rsidRDefault="00115B11">
      <w:pPr>
        <w:rPr>
          <w:rFonts w:asciiTheme="majorHAnsi" w:hAnsiTheme="majorHAnsi"/>
          <w:sz w:val="24"/>
          <w:szCs w:val="24"/>
        </w:rPr>
      </w:pPr>
    </w:p>
    <w:p w14:paraId="6240FC98" w14:textId="77777777" w:rsidR="00115B11" w:rsidRDefault="005332B6">
      <w:pPr>
        <w:pStyle w:val="Spec1L2"/>
        <w:rPr>
          <w:rFonts w:asciiTheme="majorHAnsi" w:hAnsiTheme="majorHAnsi"/>
          <w:b/>
          <w:sz w:val="24"/>
          <w:szCs w:val="24"/>
          <w:u w:val="single"/>
        </w:rPr>
      </w:pPr>
      <w:bookmarkStart w:id="589" w:name="_DV_M459"/>
      <w:bookmarkEnd w:id="589"/>
      <w:r>
        <w:rPr>
          <w:rFonts w:asciiTheme="majorHAnsi" w:hAnsiTheme="majorHAnsi"/>
          <w:b/>
          <w:sz w:val="24"/>
          <w:szCs w:val="24"/>
          <w:u w:val="single"/>
        </w:rPr>
        <w:t>Emergency Escalation</w:t>
      </w:r>
    </w:p>
    <w:p w14:paraId="722737D8" w14:textId="77777777" w:rsidR="00115B11" w:rsidRDefault="005332B6">
      <w:pPr>
        <w:pStyle w:val="BlockText"/>
        <w:rPr>
          <w:rFonts w:asciiTheme="majorHAnsi" w:hAnsiTheme="majorHAnsi"/>
          <w:sz w:val="24"/>
          <w:szCs w:val="24"/>
        </w:rPr>
      </w:pPr>
      <w:bookmarkStart w:id="590" w:name="_DV_M460"/>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596577F" w14:textId="77777777" w:rsidR="00115B11" w:rsidRDefault="005332B6">
      <w:pPr>
        <w:pStyle w:val="BlockText"/>
        <w:rPr>
          <w:rFonts w:asciiTheme="majorHAnsi" w:hAnsiTheme="majorHAnsi"/>
          <w:sz w:val="24"/>
          <w:szCs w:val="24"/>
        </w:rPr>
      </w:pPr>
      <w:bookmarkStart w:id="591" w:name="_DV_M461"/>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3A7910E" w14:textId="77777777" w:rsidR="00115B11" w:rsidRDefault="005332B6">
      <w:pPr>
        <w:pStyle w:val="Spec1L3"/>
        <w:rPr>
          <w:rFonts w:asciiTheme="majorHAnsi" w:hAnsiTheme="majorHAnsi"/>
          <w:b/>
          <w:sz w:val="24"/>
          <w:szCs w:val="24"/>
        </w:rPr>
      </w:pPr>
      <w:bookmarkStart w:id="592" w:name="_DV_M462"/>
      <w:bookmarkEnd w:id="592"/>
      <w:r>
        <w:rPr>
          <w:rFonts w:asciiTheme="majorHAnsi" w:hAnsiTheme="majorHAnsi"/>
          <w:b/>
          <w:sz w:val="24"/>
          <w:szCs w:val="24"/>
        </w:rPr>
        <w:t xml:space="preserve">Emergency Escalation initiated by ICANN </w:t>
      </w:r>
    </w:p>
    <w:p w14:paraId="5E74B1D5" w14:textId="77777777" w:rsidR="00115B11" w:rsidRDefault="005332B6">
      <w:pPr>
        <w:pStyle w:val="BlockText"/>
        <w:rPr>
          <w:rFonts w:asciiTheme="majorHAnsi" w:hAnsiTheme="majorHAnsi"/>
          <w:sz w:val="24"/>
          <w:szCs w:val="24"/>
        </w:rPr>
      </w:pPr>
      <w:bookmarkStart w:id="593" w:name="_DV_M463"/>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DD719DC" w14:textId="77777777" w:rsidR="00115B11" w:rsidRDefault="005332B6">
      <w:pPr>
        <w:pStyle w:val="Spec1L3"/>
        <w:rPr>
          <w:rFonts w:asciiTheme="majorHAnsi" w:hAnsiTheme="majorHAnsi"/>
          <w:b/>
          <w:sz w:val="24"/>
          <w:szCs w:val="24"/>
        </w:rPr>
      </w:pPr>
      <w:bookmarkStart w:id="594" w:name="_DV_M464"/>
      <w:bookmarkEnd w:id="594"/>
      <w:r>
        <w:rPr>
          <w:rFonts w:asciiTheme="majorHAnsi" w:hAnsiTheme="majorHAnsi"/>
          <w:b/>
          <w:sz w:val="24"/>
          <w:szCs w:val="24"/>
        </w:rPr>
        <w:t xml:space="preserve">Emergency Escalation initiated by Registrars </w:t>
      </w:r>
    </w:p>
    <w:p w14:paraId="0007F2D4" w14:textId="77777777" w:rsidR="00115B11" w:rsidRDefault="005332B6">
      <w:pPr>
        <w:pStyle w:val="BlockText"/>
        <w:rPr>
          <w:rFonts w:asciiTheme="majorHAnsi" w:hAnsiTheme="majorHAnsi"/>
          <w:sz w:val="24"/>
          <w:szCs w:val="24"/>
        </w:rPr>
      </w:pPr>
      <w:bookmarkStart w:id="595" w:name="_DV_M465"/>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BFB63B1" w14:textId="77777777" w:rsidR="00115B11" w:rsidRDefault="005332B6">
      <w:pPr>
        <w:pStyle w:val="Spec1L3"/>
        <w:rPr>
          <w:rFonts w:asciiTheme="majorHAnsi" w:hAnsiTheme="majorHAnsi"/>
          <w:b/>
          <w:sz w:val="24"/>
          <w:szCs w:val="24"/>
        </w:rPr>
      </w:pPr>
      <w:bookmarkStart w:id="596" w:name="_DV_M466"/>
      <w:bookmarkEnd w:id="596"/>
      <w:r>
        <w:rPr>
          <w:rFonts w:asciiTheme="majorHAnsi" w:hAnsiTheme="majorHAnsi"/>
          <w:b/>
          <w:sz w:val="24"/>
          <w:szCs w:val="24"/>
        </w:rPr>
        <w:t xml:space="preserve">Notifications of Outages and Maintenance </w:t>
      </w:r>
    </w:p>
    <w:p w14:paraId="062C4B62" w14:textId="77777777" w:rsidR="00115B11" w:rsidRDefault="005332B6">
      <w:pPr>
        <w:pStyle w:val="BlockText"/>
        <w:rPr>
          <w:rFonts w:asciiTheme="majorHAnsi" w:hAnsiTheme="majorHAnsi"/>
          <w:sz w:val="24"/>
          <w:szCs w:val="24"/>
        </w:rPr>
      </w:pPr>
      <w:bookmarkStart w:id="597" w:name="_DV_M467"/>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C5493B0" w14:textId="77777777" w:rsidR="00115B11" w:rsidRDefault="005332B6">
      <w:pPr>
        <w:pStyle w:val="BlockText"/>
        <w:rPr>
          <w:rFonts w:asciiTheme="majorHAnsi" w:hAnsiTheme="majorHAnsi"/>
          <w:sz w:val="24"/>
          <w:szCs w:val="24"/>
        </w:rPr>
      </w:pPr>
      <w:bookmarkStart w:id="598" w:name="_DV_M468"/>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3B2C3C6" w14:textId="77777777" w:rsidR="00115B11" w:rsidRDefault="005332B6">
      <w:pPr>
        <w:pStyle w:val="Spec1L2"/>
        <w:rPr>
          <w:rFonts w:asciiTheme="majorHAnsi" w:hAnsiTheme="majorHAnsi"/>
          <w:b/>
          <w:sz w:val="24"/>
          <w:szCs w:val="24"/>
          <w:u w:val="single"/>
        </w:rPr>
      </w:pPr>
      <w:bookmarkStart w:id="599" w:name="_DV_M469"/>
      <w:bookmarkEnd w:id="599"/>
      <w:r>
        <w:rPr>
          <w:rFonts w:asciiTheme="majorHAnsi" w:hAnsiTheme="majorHAnsi"/>
          <w:b/>
          <w:sz w:val="24"/>
          <w:szCs w:val="24"/>
          <w:u w:val="single"/>
        </w:rPr>
        <w:t>Covenants of Performance Measurement</w:t>
      </w:r>
    </w:p>
    <w:p w14:paraId="7C0D27B7" w14:textId="77777777" w:rsidR="00115B11" w:rsidRDefault="005332B6">
      <w:pPr>
        <w:pStyle w:val="Spec1L3"/>
        <w:rPr>
          <w:rFonts w:asciiTheme="majorHAnsi" w:hAnsiTheme="majorHAnsi"/>
          <w:sz w:val="24"/>
          <w:szCs w:val="24"/>
        </w:rPr>
      </w:pPr>
      <w:bookmarkStart w:id="600" w:name="_DV_M470"/>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FB99ECE"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F0DFA1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640E3A1"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42698110" w14:textId="77777777" w:rsidR="00EC0743"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4891A07" w14:textId="77777777" w:rsidR="00EC0743" w:rsidRDefault="00EC0743">
      <w:pPr>
        <w:pStyle w:val="ListParagraph"/>
        <w:rPr>
          <w:rFonts w:ascii="Cambria" w:eastAsia="MS Gothic" w:hAnsi="Cambria" w:cs="Cambria"/>
          <w:color w:val="000000"/>
          <w:sz w:val="24"/>
          <w:szCs w:val="24"/>
        </w:rPr>
      </w:pPr>
    </w:p>
    <w:p w14:paraId="7AB868DD" w14:textId="77777777" w:rsidR="00EC0743" w:rsidRDefault="00EC0743">
      <w:pPr>
        <w:pStyle w:val="ListParagraph"/>
        <w:numPr>
          <w:ilvl w:val="0"/>
          <w:numId w:val="26"/>
        </w:numPr>
        <w:rPr>
          <w:rFonts w:asciiTheme="majorHAnsi" w:eastAsia="MS Gothic" w:hAnsiTheme="majorHAnsi" w:cs="Cambria"/>
          <w:color w:val="000000"/>
          <w:sz w:val="24"/>
          <w:szCs w:val="24"/>
        </w:rPr>
      </w:pPr>
      <w:bookmarkStart w:id="605" w:name="_DV_M475"/>
      <w:bookmarkEnd w:id="605"/>
      <w:r>
        <w:rPr>
          <w:rFonts w:ascii="Cambria" w:eastAsia="MS Gothic" w:hAnsi="Cambria" w:cs="Cambria"/>
          <w:color w:val="000000"/>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6" w:name="_DV_X143"/>
      <w:bookmarkStart w:id="607" w:name="_DV_C132"/>
      <w:r>
        <w:rPr>
          <w:rStyle w:val="DeltaViewMoveSource"/>
          <w:rFonts w:ascii="Cambria" w:eastAsia="MS Gothic" w:hAnsi="Cambria" w:cs="Cambria"/>
          <w:sz w:val="24"/>
          <w:szCs w:val="24"/>
        </w:rPr>
        <w:t>Public Interest Commitment Dispute Resolution Process established by ICANN (</w:t>
      </w:r>
      <w:r w:rsidR="00235394">
        <w:rPr>
          <w:rStyle w:val="DeltaViewMoveSource"/>
          <w:rFonts w:ascii="Cambria" w:hAnsi="Cambria" w:cs="Cambria"/>
          <w:sz w:val="24"/>
          <w:szCs w:val="24"/>
        </w:rPr>
        <w:t xml:space="preserve">posted at </w:t>
      </w:r>
      <w:bookmarkStart w:id="608" w:name="_DV_C133"/>
      <w:bookmarkEnd w:id="606"/>
      <w:bookmarkEnd w:id="607"/>
      <w:r w:rsidR="00235394">
        <w:rPr>
          <w:rStyle w:val="DeltaViewDeletion"/>
          <w:rFonts w:ascii="Cambria" w:hAnsi="Cambria" w:cs="Cambria"/>
          <w:sz w:val="24"/>
          <w:szCs w:val="24"/>
        </w:rPr>
        <w:t>[url to be inserted when final procedure is adopted]</w:t>
      </w:r>
      <w:bookmarkStart w:id="609" w:name="_DV_X145"/>
      <w:bookmarkStart w:id="610" w:name="_DV_C134"/>
      <w:bookmarkEnd w:id="608"/>
      <w:r w:rsidR="00235394">
        <w:rPr>
          <w:rStyle w:val="DeltaViewMoveSource"/>
          <w:rFonts w:ascii="Cambria" w:hAnsi="Cambria" w:cs="Cambria"/>
          <w:sz w:val="24"/>
          <w:szCs w:val="24"/>
        </w:rPr>
        <w:t>), which may be revised in immaterial respects by ICANN from time to time (the “PICDRP”</w:t>
      </w:r>
      <w:bookmarkStart w:id="611" w:name="_DV_C135"/>
      <w:bookmarkEnd w:id="609"/>
      <w:bookmarkEnd w:id="610"/>
      <w:r w:rsidR="00235394">
        <w:rPr>
          <w:rStyle w:val="DeltaViewInsertion"/>
          <w:rFonts w:ascii="Cambria" w:hAnsi="Cambria" w:cs="Cambria"/>
          <w:sz w:val="24"/>
          <w:szCs w:val="24"/>
        </w:rPr>
        <w:t>PICDRP (as defined in Section 3 below</w:t>
      </w:r>
      <w:bookmarkStart w:id="612" w:name="_DV_M476"/>
      <w:bookmarkEnd w:id="611"/>
      <w:bookmarkEnd w:id="612"/>
      <w:r w:rsidR="00235394">
        <w:rPr>
          <w:rFonts w:ascii="Cambria" w:hAnsi="Cambria" w:cs="Cambria"/>
          <w:color w:val="000000"/>
          <w:sz w:val="24"/>
          <w:szCs w:val="24"/>
        </w:rPr>
        <w:t>).  Registry Operator shall comply with the PICDRP.</w:t>
      </w:r>
      <w:r>
        <w:rPr>
          <w:rFonts w:ascii="Cambria" w:hAnsi="Cambria" w:cs="Cambria"/>
          <w:sz w:val="24"/>
          <w:szCs w:val="24"/>
        </w:rPr>
        <w:t xml:space="preserve"> </w:t>
      </w:r>
      <w:r>
        <w:rPr>
          <w:rFonts w:ascii="Cambria" w:eastAsia="MS Gothic" w:hAnsi="Cambria" w:cs="Cambria"/>
          <w:color w:val="000000"/>
          <w:sz w:val="24"/>
          <w:szCs w:val="24"/>
        </w:rPr>
        <w:t xml:space="preserve">Registry </w:t>
      </w:r>
      <w:r>
        <w:rPr>
          <w:rFonts w:asciiTheme="majorHAnsi" w:eastAsia="MS Gothic" w:hAnsiTheme="majorHAnsi" w:cs="Cambria"/>
          <w:color w:val="000000"/>
          <w:sz w:val="24"/>
          <w:szCs w:val="24"/>
        </w:rPr>
        <w:t>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6"/>
      <w:r>
        <w:rPr>
          <w:rStyle w:val="DeltaViewInsertion"/>
          <w:rFonts w:asciiTheme="majorHAnsi" w:eastAsia="MS Gothic" w:hAnsiTheme="majorHAnsi" w:cs="Cambria"/>
          <w:sz w:val="24"/>
          <w:szCs w:val="24"/>
        </w:rPr>
        <w:t>.</w:t>
      </w:r>
      <w:bookmarkEnd w:id="613"/>
    </w:p>
    <w:p w14:paraId="0F9BDCD3" w14:textId="77777777" w:rsidR="00EC0743" w:rsidRDefault="00EC0743">
      <w:pPr>
        <w:rPr>
          <w:rFonts w:asciiTheme="majorHAnsi" w:eastAsia="MS Gothic" w:hAnsiTheme="majorHAnsi"/>
          <w:sz w:val="24"/>
          <w:szCs w:val="24"/>
        </w:rPr>
      </w:pPr>
    </w:p>
    <w:p w14:paraId="69734BEA" w14:textId="77777777" w:rsidR="00EC0743" w:rsidRDefault="00EC0743">
      <w:pPr>
        <w:pStyle w:val="ListParagraph"/>
        <w:rPr>
          <w:rFonts w:asciiTheme="majorHAnsi" w:eastAsia="MS Gothic" w:hAnsiTheme="majorHAnsi" w:cs="Cambria"/>
          <w:color w:val="000000"/>
          <w:sz w:val="24"/>
          <w:szCs w:val="24"/>
        </w:rPr>
      </w:pPr>
      <w:bookmarkStart w:id="614" w:name="_DV_C137"/>
      <w:r>
        <w:rPr>
          <w:rStyle w:val="DeltaViewInsertion"/>
          <w:rFonts w:asciiTheme="majorHAnsi" w:hAnsiTheme="majorHAnsi"/>
          <w:sz w:val="24"/>
          <w:szCs w:val="24"/>
        </w:rPr>
        <w:t xml:space="preserve">The above Section 2 of this Specification applies to the following sections of Registry Operator’s new gTLD application for the TLD (Application ID:  </w:t>
      </w:r>
      <w:r>
        <w:rPr>
          <w:rStyle w:val="DeltaViewInsertion"/>
          <w:rFonts w:asciiTheme="majorHAnsi" w:eastAsia="DFKai-SB" w:hAnsiTheme="majorHAnsi" w:cs="Times"/>
          <w:sz w:val="24"/>
          <w:szCs w:val="24"/>
        </w:rPr>
        <w:t>1-21</w:t>
      </w:r>
      <w:r w:rsidR="00B10A05">
        <w:rPr>
          <w:rStyle w:val="DeltaViewInsertion"/>
          <w:rFonts w:asciiTheme="majorHAnsi" w:eastAsia="DFKai-SB" w:hAnsiTheme="majorHAnsi" w:cs="Times"/>
          <w:sz w:val="24"/>
          <w:szCs w:val="24"/>
        </w:rPr>
        <w:t>27-79611</w:t>
      </w:r>
      <w:r>
        <w:rPr>
          <w:rStyle w:val="DeltaViewInsertion"/>
          <w:rFonts w:asciiTheme="majorHAnsi" w:eastAsia="DFKai-SB" w:hAnsiTheme="majorHAnsi" w:cs="Times"/>
          <w:sz w:val="24"/>
          <w:szCs w:val="24"/>
        </w:rPr>
        <w:t>).</w:t>
      </w:r>
      <w:bookmarkEnd w:id="614"/>
    </w:p>
    <w:p w14:paraId="073431DE" w14:textId="77777777" w:rsidR="001009B7" w:rsidRDefault="001009B7">
      <w:pPr>
        <w:widowControl w:val="0"/>
        <w:rPr>
          <w:rFonts w:ascii="Cambria" w:eastAsia="MS Gothic" w:hAnsi="Cambria" w:cs="Cambria"/>
          <w:sz w:val="24"/>
          <w:szCs w:val="24"/>
        </w:rPr>
      </w:pPr>
    </w:p>
    <w:p w14:paraId="7869CDAA" w14:textId="77777777" w:rsidR="00EC0743" w:rsidRDefault="00235394">
      <w:pPr>
        <w:pStyle w:val="ListParagraph"/>
        <w:rPr>
          <w:rFonts w:asciiTheme="majorHAnsi" w:eastAsia="MS Gothic" w:hAnsiTheme="majorHAnsi"/>
          <w:sz w:val="24"/>
          <w:szCs w:val="24"/>
        </w:rPr>
      </w:pPr>
      <w:bookmarkStart w:id="615" w:name="_DV_C138"/>
      <w:r>
        <w:rPr>
          <w:rStyle w:val="DeltaViewDeletion"/>
          <w:rFonts w:ascii="Cambria" w:eastAsia="MS Gothic" w:hAnsi="Cambria" w:cs="Cambria"/>
          <w:sz w:val="24"/>
          <w:szCs w:val="24"/>
        </w:rPr>
        <w:t>[Registry Operator to insert specific application sections here, if applicable]</w:t>
      </w:r>
      <w:bookmarkStart w:id="616" w:name="_DV_C139"/>
      <w:bookmarkEnd w:id="615"/>
    </w:p>
    <w:p w14:paraId="0E03DF8F" w14:textId="77777777" w:rsidR="005F19AF" w:rsidRDefault="005F19AF">
      <w:pPr>
        <w:pStyle w:val="ListParagraph"/>
        <w:widowControl w:val="0"/>
        <w:numPr>
          <w:ilvl w:val="0"/>
          <w:numId w:val="37"/>
        </w:numPr>
        <w:spacing w:after="240"/>
        <w:ind w:left="1440"/>
        <w:rPr>
          <w:rFonts w:asciiTheme="majorHAnsi" w:eastAsia="DFKai-SB" w:hAnsiTheme="majorHAnsi" w:cs="Times"/>
          <w:sz w:val="24"/>
          <w:szCs w:val="24"/>
        </w:rPr>
      </w:pPr>
      <w:bookmarkStart w:id="617" w:name="_DV_C140"/>
      <w:bookmarkEnd w:id="616"/>
      <w:r>
        <w:rPr>
          <w:rStyle w:val="DeltaViewInsertion"/>
          <w:rFonts w:asciiTheme="majorHAnsi" w:eastAsia="DFKai-SB" w:hAnsiTheme="majorHAnsi"/>
          <w:sz w:val="24"/>
          <w:szCs w:val="24"/>
        </w:rPr>
        <w:t xml:space="preserve">Section 28.4 </w:t>
      </w:r>
      <w:r w:rsidR="00A25622">
        <w:rPr>
          <w:rStyle w:val="DeltaViewInsertion"/>
          <w:rFonts w:asciiTheme="majorHAnsi" w:eastAsia="DFKai-SB" w:hAnsiTheme="majorHAnsi"/>
          <w:sz w:val="24"/>
          <w:szCs w:val="24"/>
        </w:rPr>
        <w:t>(</w:t>
      </w:r>
      <w:r>
        <w:rPr>
          <w:rStyle w:val="DeltaViewInsertion"/>
          <w:rFonts w:asciiTheme="majorHAnsi" w:eastAsia="DFKai-SB" w:hAnsiTheme="majorHAnsi"/>
          <w:sz w:val="24"/>
          <w:szCs w:val="24"/>
        </w:rPr>
        <w:t>Acceptable Use Policy</w:t>
      </w:r>
      <w:r w:rsidR="00A25622">
        <w:rPr>
          <w:rStyle w:val="DeltaViewInsertion"/>
          <w:rFonts w:asciiTheme="majorHAnsi" w:eastAsia="DFKai-SB" w:hAnsiTheme="majorHAnsi"/>
          <w:sz w:val="24"/>
          <w:szCs w:val="24"/>
        </w:rPr>
        <w:t>)</w:t>
      </w:r>
      <w:bookmarkEnd w:id="617"/>
    </w:p>
    <w:p w14:paraId="45A41A89" w14:textId="77777777" w:rsidR="00A25622" w:rsidRDefault="00A25622">
      <w:pPr>
        <w:widowControl w:val="0"/>
        <w:ind w:left="720"/>
        <w:rPr>
          <w:rFonts w:asciiTheme="majorHAnsi" w:hAnsiTheme="majorHAnsi"/>
          <w:sz w:val="24"/>
          <w:szCs w:val="24"/>
        </w:rPr>
      </w:pPr>
      <w:bookmarkStart w:id="618" w:name="_DV_C141"/>
      <w:r>
        <w:rPr>
          <w:rStyle w:val="DeltaViewInsertion"/>
          <w:rFonts w:asciiTheme="majorHAnsi" w:hAnsiTheme="majorHAnsi"/>
          <w:sz w:val="24"/>
          <w:szCs w:val="24"/>
        </w:rPr>
        <w:t>Nothing in this Section 2 of this Specification shall limit any obligations of Registry Operator under Sections 1 and 3 of this Specification.  In the event Section 2 of this Specification conflicts with the requirements of any other provision of the Registry Agreement (including any Section of this Specification), such other provision shall govern.</w:t>
      </w:r>
      <w:bookmarkEnd w:id="618"/>
    </w:p>
    <w:p w14:paraId="439ACC57" w14:textId="77777777" w:rsidR="00012D69" w:rsidRDefault="00012D69">
      <w:pPr>
        <w:pStyle w:val="ListParagraph"/>
        <w:rPr>
          <w:rFonts w:ascii="Cambria" w:eastAsia="MS Gothic" w:hAnsi="Cambria" w:cs="Cambria"/>
          <w:color w:val="000000"/>
          <w:sz w:val="24"/>
          <w:szCs w:val="24"/>
        </w:rPr>
      </w:pPr>
    </w:p>
    <w:p w14:paraId="249E05E4" w14:textId="77777777" w:rsidR="00EC7E66" w:rsidRDefault="00EC7E66">
      <w:pPr>
        <w:pStyle w:val="ListParagraph"/>
        <w:numPr>
          <w:ilvl w:val="0"/>
          <w:numId w:val="26"/>
        </w:numPr>
        <w:rPr>
          <w:rFonts w:asciiTheme="majorHAnsi" w:eastAsia="MS Gothic" w:hAnsiTheme="majorHAnsi" w:cs="Cambria"/>
          <w:color w:val="000000"/>
          <w:sz w:val="24"/>
          <w:szCs w:val="24"/>
        </w:rPr>
      </w:pPr>
      <w:bookmarkStart w:id="619" w:name="_DV_M477"/>
      <w:bookmarkEnd w:id="619"/>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20" w:name="_DV_C142"/>
      <w:r w:rsidR="005332B6">
        <w:rPr>
          <w:rStyle w:val="DeltaViewDeletion"/>
          <w:rFonts w:ascii="Cambria" w:eastAsia="MS Gothic" w:hAnsi="Cambria" w:cs="Cambria"/>
          <w:sz w:val="24"/>
          <w:szCs w:val="24"/>
        </w:rPr>
        <w:t>PICDRP</w:t>
      </w:r>
      <w:bookmarkStart w:id="621" w:name="_DV_X132"/>
      <w:bookmarkStart w:id="622" w:name="_DV_C143"/>
      <w:bookmarkEnd w:id="62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23" w:name="_DV_C144"/>
      <w:bookmarkEnd w:id="621"/>
      <w:bookmarkEnd w:id="622"/>
      <w:r w:rsidR="00551563">
        <w:rPr>
          <w:rStyle w:val="DeltaViewInsertion"/>
          <w:szCs w:val="24"/>
        </w:rPr>
        <w:fldChar w:fldCharType="begin"/>
      </w:r>
      <w:r w:rsidR="00551563">
        <w:rPr>
          <w:rStyle w:val="DeltaViewInsertion"/>
          <w:szCs w:val="24"/>
        </w:rPr>
        <w:instrText xml:space="preserve"> HYPERLINK "http://www.icann.org/en/resources/registries/picdrp" </w:instrText>
      </w:r>
      <w:r w:rsidR="0055156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51563">
        <w:rPr>
          <w:rStyle w:val="DeltaViewInsertion"/>
          <w:szCs w:val="24"/>
        </w:rPr>
        <w:fldChar w:fldCharType="end"/>
      </w:r>
      <w:bookmarkStart w:id="624" w:name="_DV_X134"/>
      <w:bookmarkStart w:id="625" w:name="_DV_C145"/>
      <w:bookmarkEnd w:id="623"/>
      <w:r>
        <w:rPr>
          <w:rStyle w:val="DeltaViewMoveDestination"/>
          <w:rFonts w:asciiTheme="majorHAnsi" w:hAnsiTheme="majorHAnsi" w:cs="Cambria"/>
          <w:sz w:val="24"/>
          <w:szCs w:val="24"/>
        </w:rPr>
        <w:t>), which may be revised in immaterial respects by ICANN from time to time (the “PICDRP”</w:t>
      </w:r>
      <w:bookmarkStart w:id="626" w:name="_DV_C146"/>
      <w:bookmarkEnd w:id="624"/>
      <w:bookmarkEnd w:id="625"/>
      <w:r>
        <w:rPr>
          <w:rStyle w:val="DeltaViewInsertion"/>
          <w:rFonts w:asciiTheme="majorHAnsi" w:hAnsiTheme="majorHAnsi" w:cs="Cambria"/>
          <w:sz w:val="24"/>
          <w:szCs w:val="24"/>
        </w:rPr>
        <w:t>)</w:t>
      </w:r>
      <w:bookmarkStart w:id="627" w:name="_DV_M478"/>
      <w:bookmarkEnd w:id="626"/>
      <w:bookmarkEnd w:id="627"/>
      <w:r>
        <w:rPr>
          <w:rFonts w:asciiTheme="majorHAnsi" w:hAnsiTheme="majorHAnsi" w:cs="Cambria"/>
          <w:color w:val="000000"/>
          <w:sz w:val="24"/>
          <w:szCs w:val="24"/>
        </w:rPr>
        <w:t>. Registry Operator shall comply with the PICDRP. Registry Operator agrees to implement and adhere to any remedies ICANN imposes (which may include any reasonable remedy, including for the avoidance of doubt, the termination o</w:t>
      </w:r>
      <w:r>
        <w:rPr>
          <w:rFonts w:asciiTheme="majorHAnsi" w:eastAsia="MS Gothic" w:hAnsiTheme="majorHAnsi" w:cs="Cambria"/>
          <w:color w:val="000000"/>
          <w:sz w:val="24"/>
          <w:szCs w:val="24"/>
        </w:rPr>
        <w:t>f the Registry Agreement pursuant to Section 4.3(e) of the Agreement) following a determination by any PICDRP panel and to be bound by any such determination.</w:t>
      </w:r>
    </w:p>
    <w:p w14:paraId="5D54BEF6" w14:textId="77777777" w:rsidR="006B3B9C" w:rsidRDefault="006B3B9C">
      <w:pPr>
        <w:ind w:left="360"/>
        <w:rPr>
          <w:rFonts w:asciiTheme="majorHAnsi" w:eastAsia="MS Gothic" w:hAnsiTheme="majorHAnsi"/>
          <w:color w:val="000000"/>
          <w:sz w:val="24"/>
          <w:szCs w:val="24"/>
        </w:rPr>
      </w:pPr>
    </w:p>
    <w:p w14:paraId="172ED9FB" w14:textId="77777777" w:rsidR="006B3B9C" w:rsidRDefault="006B3B9C">
      <w:pPr>
        <w:pStyle w:val="ListParagraph"/>
        <w:numPr>
          <w:ilvl w:val="1"/>
          <w:numId w:val="26"/>
        </w:numPr>
        <w:rPr>
          <w:rFonts w:asciiTheme="majorHAnsi" w:eastAsia="MS Gothic" w:hAnsiTheme="majorHAnsi" w:cs="Cambria"/>
          <w:sz w:val="24"/>
          <w:szCs w:val="24"/>
        </w:rPr>
      </w:pPr>
      <w:bookmarkStart w:id="628" w:name="_DV_M479"/>
      <w:bookmarkEnd w:id="62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B6D3A43" w14:textId="77777777" w:rsidR="006B3B9C" w:rsidRDefault="006B3B9C">
      <w:pPr>
        <w:pStyle w:val="ListParagraph"/>
        <w:ind w:left="1440"/>
        <w:rPr>
          <w:rFonts w:asciiTheme="majorHAnsi" w:eastAsia="MS Gothic" w:hAnsiTheme="majorHAnsi" w:cs="Cambria"/>
          <w:sz w:val="24"/>
          <w:szCs w:val="24"/>
        </w:rPr>
      </w:pPr>
    </w:p>
    <w:p w14:paraId="28611281" w14:textId="77777777" w:rsidR="006B3B9C" w:rsidRDefault="006B3B9C">
      <w:pPr>
        <w:pStyle w:val="ListParagraph"/>
        <w:numPr>
          <w:ilvl w:val="1"/>
          <w:numId w:val="26"/>
        </w:numPr>
        <w:rPr>
          <w:rFonts w:asciiTheme="majorHAnsi" w:eastAsia="MS Gothic" w:hAnsiTheme="majorHAnsi" w:cs="Cambria"/>
          <w:sz w:val="24"/>
          <w:szCs w:val="24"/>
        </w:rPr>
      </w:pPr>
      <w:bookmarkStart w:id="629" w:name="_DV_M480"/>
      <w:bookmarkEnd w:id="62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F0FA393" w14:textId="77777777" w:rsidR="006B3B9C" w:rsidRDefault="006B3B9C">
      <w:pPr>
        <w:pStyle w:val="ListParagraph"/>
        <w:rPr>
          <w:rFonts w:asciiTheme="majorHAnsi" w:eastAsia="MS Gothic" w:hAnsiTheme="majorHAnsi" w:cs="Cambria"/>
          <w:sz w:val="24"/>
          <w:szCs w:val="24"/>
        </w:rPr>
      </w:pPr>
    </w:p>
    <w:p w14:paraId="06030789"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30" w:name="_DV_M481"/>
      <w:bookmarkEnd w:id="63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44D109" w14:textId="77777777" w:rsidR="006B3B9C" w:rsidRDefault="006B3B9C">
      <w:pPr>
        <w:pStyle w:val="ListParagraph"/>
        <w:ind w:left="1440"/>
        <w:rPr>
          <w:rFonts w:asciiTheme="majorHAnsi" w:eastAsia="MS Gothic" w:hAnsiTheme="majorHAnsi" w:cs="Cambria"/>
          <w:color w:val="000000"/>
          <w:sz w:val="24"/>
          <w:szCs w:val="24"/>
        </w:rPr>
      </w:pPr>
    </w:p>
    <w:p w14:paraId="14141DF0"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31" w:name="_DV_M482"/>
      <w:bookmarkEnd w:id="63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2CD4798" w14:textId="77777777" w:rsidR="006B3B9C" w:rsidRDefault="006B3B9C">
      <w:pPr>
        <w:rPr>
          <w:rFonts w:asciiTheme="minorHAnsi" w:eastAsia="MS Gothic" w:hAnsiTheme="minorHAnsi" w:cs="Cambria"/>
          <w:color w:val="000000"/>
          <w:sz w:val="24"/>
          <w:szCs w:val="24"/>
        </w:rPr>
      </w:pPr>
      <w:bookmarkStart w:id="632" w:name="_DV_C147"/>
    </w:p>
    <w:p w14:paraId="78407007" w14:textId="77777777" w:rsidR="00012D69" w:rsidRDefault="00012D69">
      <w:pPr>
        <w:pStyle w:val="ListParagraph"/>
        <w:numPr>
          <w:ilvl w:val="0"/>
          <w:numId w:val="38"/>
        </w:numPr>
        <w:spacing w:after="240"/>
        <w:contextualSpacing w:val="0"/>
        <w:rPr>
          <w:rFonts w:ascii="Cambria" w:eastAsia="MS Gothic" w:hAnsi="Cambria" w:cs="Cambria"/>
          <w:sz w:val="24"/>
          <w:szCs w:val="24"/>
        </w:rPr>
      </w:pPr>
      <w:bookmarkStart w:id="633" w:name="_DV_C148"/>
      <w:bookmarkEnd w:id="632"/>
      <w:r>
        <w:rPr>
          <w:rStyle w:val="DeltaViewInsertion"/>
          <w:rFonts w:ascii="Cambria" w:eastAsia="MS Gothic" w:hAnsi="Cambria"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w:t>
      </w:r>
      <w:bookmarkStart w:id="634" w:name="_DV_X14"/>
      <w:bookmarkStart w:id="635" w:name="_DV_C149"/>
      <w:bookmarkEnd w:id="633"/>
      <w:r>
        <w:rPr>
          <w:rStyle w:val="DeltaViewMoveDestination"/>
          <w:rFonts w:ascii="Cambria" w:eastAsia="MS Gothic" w:hAnsi="Cambria" w:cs="Cambria"/>
          <w:sz w:val="24"/>
          <w:szCs w:val="24"/>
        </w:rPr>
        <w:t xml:space="preserve"> Agreement pursuant to Section 4.3</w:t>
      </w:r>
      <w:bookmarkStart w:id="636" w:name="_DV_C150"/>
      <w:bookmarkEnd w:id="634"/>
      <w:bookmarkEnd w:id="635"/>
      <w:r>
        <w:rPr>
          <w:rStyle w:val="DeltaViewInsertion"/>
          <w:rFonts w:ascii="Cambria" w:eastAsia="MS Gothic" w:hAnsi="Cambria" w:cs="Cambria"/>
          <w:sz w:val="24"/>
          <w:szCs w:val="24"/>
        </w:rPr>
        <w:t>(e) of the Agreement) following a determination by any PICDRP panel and to be bound by any such determination.</w:t>
      </w:r>
      <w:bookmarkEnd w:id="636"/>
    </w:p>
    <w:p w14:paraId="5B16A644" w14:textId="77777777" w:rsidR="00EC0743" w:rsidRDefault="00012D69">
      <w:pPr>
        <w:spacing w:after="240"/>
        <w:ind w:left="720"/>
        <w:rPr>
          <w:rFonts w:ascii="Cambria" w:eastAsia="MS Gothic" w:hAnsi="Cambria" w:cs="Cambria"/>
          <w:sz w:val="24"/>
          <w:szCs w:val="24"/>
        </w:rPr>
      </w:pPr>
      <w:bookmarkStart w:id="637" w:name="_DV_C15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7"/>
    </w:p>
    <w:p w14:paraId="0EF563EF" w14:textId="77777777" w:rsidR="00012D69" w:rsidRDefault="00012D69">
      <w:pPr>
        <w:spacing w:after="240"/>
        <w:ind w:left="720"/>
        <w:rPr>
          <w:rFonts w:ascii="Cambria" w:eastAsia="MS Gothic" w:hAnsi="Cambria" w:cs="Cambria"/>
          <w:w w:val="0"/>
          <w:sz w:val="24"/>
          <w:szCs w:val="24"/>
        </w:rPr>
      </w:pPr>
      <w:bookmarkStart w:id="638" w:name="_DV_C152"/>
      <w:r>
        <w:rPr>
          <w:rStyle w:val="DeltaViewInsertion"/>
          <w:rFonts w:ascii="Cambria" w:eastAsia="Times New Roman" w:hAnsi="Cambria" w:cs="Cambria"/>
          <w:sz w:val="24"/>
          <w:szCs w:val="24"/>
        </w:rPr>
        <w:lastRenderedPageBreak/>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39" w:name="_DV_C153"/>
      <w:bookmarkEnd w:id="638"/>
    </w:p>
    <w:p w14:paraId="77078A82" w14:textId="77777777" w:rsidR="00EC0743" w:rsidRDefault="00EC0743">
      <w:pPr>
        <w:widowControl w:val="0"/>
        <w:numPr>
          <w:ilvl w:val="0"/>
          <w:numId w:val="39"/>
        </w:numPr>
        <w:tabs>
          <w:tab w:val="left" w:pos="220"/>
          <w:tab w:val="left" w:pos="720"/>
        </w:tabs>
        <w:spacing w:after="320"/>
        <w:rPr>
          <w:rFonts w:asciiTheme="majorHAnsi" w:eastAsia="DFKai-SB" w:hAnsiTheme="majorHAnsi"/>
          <w:w w:val="0"/>
          <w:sz w:val="24"/>
          <w:szCs w:val="24"/>
        </w:rPr>
      </w:pPr>
      <w:bookmarkStart w:id="640" w:name="_DV_C154"/>
      <w:bookmarkEnd w:id="639"/>
      <w:r>
        <w:rPr>
          <w:rStyle w:val="DeltaViewInsertion"/>
          <w:rFonts w:asciiTheme="majorHAnsi" w:eastAsia="DFKai-SB" w:hAnsiTheme="majorHAnsi"/>
          <w:w w:val="0"/>
          <w:sz w:val="24"/>
          <w:szCs w:val="24"/>
        </w:rPr>
        <w:t xml:space="preserve">Registry Operator does its outmost to ensure that WHOIS data is verified, authentic and publicly accessible. </w:t>
      </w:r>
      <w:bookmarkStart w:id="641" w:name="_DV_C155"/>
      <w:bookmarkEnd w:id="640"/>
    </w:p>
    <w:p w14:paraId="77599063" w14:textId="77777777" w:rsidR="00D205AE" w:rsidRDefault="00D205AE">
      <w:pPr>
        <w:widowControl w:val="0"/>
        <w:numPr>
          <w:ilvl w:val="0"/>
          <w:numId w:val="39"/>
        </w:numPr>
        <w:tabs>
          <w:tab w:val="left" w:pos="220"/>
          <w:tab w:val="left" w:pos="720"/>
        </w:tabs>
        <w:spacing w:after="320"/>
        <w:rPr>
          <w:rFonts w:asciiTheme="majorHAnsi" w:eastAsia="DFKai-SB" w:hAnsiTheme="majorHAnsi"/>
          <w:w w:val="0"/>
          <w:sz w:val="24"/>
          <w:szCs w:val="24"/>
        </w:rPr>
      </w:pPr>
      <w:bookmarkStart w:id="642" w:name="_DV_C156"/>
      <w:bookmarkEnd w:id="641"/>
      <w:r>
        <w:rPr>
          <w:rStyle w:val="DeltaViewInsertion"/>
          <w:rFonts w:asciiTheme="majorHAnsi" w:eastAsia="DFKai-SB" w:hAnsiTheme="majorHAnsi"/>
          <w:w w:val="0"/>
          <w:sz w:val="24"/>
          <w:szCs w:val="24"/>
        </w:rPr>
        <w:t xml:space="preserve">Registry Operator will not tolerate any illegitimate and non-legal activity such as terrorism, online counterfeiting and piracy, </w:t>
      </w:r>
      <w:r w:rsidR="00464AEF">
        <w:rPr>
          <w:rStyle w:val="DeltaViewInsertion"/>
          <w:rFonts w:asciiTheme="majorHAnsi" w:eastAsia="DFKai-SB" w:hAnsiTheme="majorHAnsi"/>
          <w:w w:val="0"/>
          <w:sz w:val="24"/>
          <w:szCs w:val="24"/>
        </w:rPr>
        <w:t xml:space="preserve">and </w:t>
      </w:r>
      <w:r>
        <w:rPr>
          <w:rStyle w:val="DeltaViewInsertion"/>
          <w:rFonts w:asciiTheme="majorHAnsi" w:eastAsia="DFKai-SB" w:hAnsiTheme="majorHAnsi"/>
          <w:w w:val="0"/>
          <w:sz w:val="24"/>
          <w:szCs w:val="24"/>
        </w:rPr>
        <w:t xml:space="preserve">radical content. Immediate and severe action will be taken against registrants promulgating either, and a black list will be created in an attempt to pre-empt any such attempts. </w:t>
      </w:r>
      <w:bookmarkStart w:id="643" w:name="_DV_C157"/>
      <w:bookmarkEnd w:id="642"/>
    </w:p>
    <w:p w14:paraId="42052D36" w14:textId="77777777" w:rsidR="00D205AE" w:rsidRDefault="00D205AE">
      <w:pPr>
        <w:widowControl w:val="0"/>
        <w:numPr>
          <w:ilvl w:val="0"/>
          <w:numId w:val="39"/>
        </w:numPr>
        <w:tabs>
          <w:tab w:val="left" w:pos="220"/>
          <w:tab w:val="left" w:pos="720"/>
        </w:tabs>
        <w:spacing w:after="320"/>
        <w:rPr>
          <w:rFonts w:asciiTheme="majorHAnsi" w:eastAsia="DFKai-SB" w:hAnsiTheme="majorHAnsi"/>
          <w:w w:val="0"/>
          <w:sz w:val="24"/>
          <w:szCs w:val="24"/>
        </w:rPr>
      </w:pPr>
      <w:bookmarkStart w:id="644" w:name="_DV_C158"/>
      <w:bookmarkEnd w:id="643"/>
      <w:r>
        <w:rPr>
          <w:rStyle w:val="DeltaViewInsertion"/>
          <w:rFonts w:asciiTheme="majorHAnsi" w:eastAsia="DFKai-SB" w:hAnsiTheme="majorHAnsi"/>
          <w:w w:val="0"/>
          <w:sz w:val="24"/>
          <w:szCs w:val="24"/>
        </w:rPr>
        <w:t xml:space="preserve">While the Registry Operator cannot guaranty to prevent all illegitimate and non-legal activities, but will do all possible or utmost to prevent these activities by implementing protection measures for registrations to ensure an abuse free environment whilst maintaining choice. </w:t>
      </w:r>
      <w:bookmarkEnd w:id="644"/>
    </w:p>
    <w:p w14:paraId="5BA44536" w14:textId="77777777" w:rsidR="00115B11" w:rsidRDefault="00115B11">
      <w:pPr>
        <w:rPr>
          <w:rFonts w:ascii="Cambria" w:eastAsia="MS Gothic" w:hAnsi="Cambria" w:cs="Cambria"/>
          <w:color w:val="000000"/>
          <w:w w:val="0"/>
          <w:sz w:val="24"/>
          <w:szCs w:val="24"/>
        </w:rPr>
      </w:pPr>
    </w:p>
    <w:p w14:paraId="4800053A" w14:textId="77777777" w:rsidR="00CF55F4" w:rsidRDefault="00CF55F4">
      <w:pPr>
        <w:rPr>
          <w:rFonts w:ascii="Cambria" w:eastAsia="MS Gothic" w:hAnsi="Cambria" w:cs="Cambria"/>
          <w:color w:val="000000"/>
          <w:w w:val="0"/>
          <w:sz w:val="24"/>
          <w:szCs w:val="24"/>
        </w:rPr>
      </w:pPr>
    </w:p>
    <w:p w14:paraId="43D56F64" w14:textId="77777777" w:rsidR="00CF55F4" w:rsidRDefault="00CF55F4">
      <w:pPr>
        <w:rPr>
          <w:rFonts w:ascii="Cambria" w:eastAsia="MS Gothic" w:hAnsi="Cambria" w:cs="Cambria"/>
          <w:color w:val="000000"/>
          <w:w w:val="0"/>
          <w:sz w:val="24"/>
          <w:szCs w:val="24"/>
        </w:rPr>
      </w:pPr>
    </w:p>
    <w:p w14:paraId="6E1F29B0" w14:textId="77777777" w:rsidR="00CF55F4" w:rsidRDefault="00CF55F4">
      <w:pPr>
        <w:rPr>
          <w:rFonts w:ascii="Cambria" w:eastAsia="MS Gothic" w:hAnsi="Cambria" w:cs="Cambria"/>
          <w:color w:val="000000"/>
          <w:w w:val="0"/>
          <w:sz w:val="24"/>
          <w:szCs w:val="24"/>
        </w:rPr>
      </w:pPr>
    </w:p>
    <w:p w14:paraId="3C8F4763" w14:textId="77777777" w:rsidR="00CF55F4" w:rsidRDefault="00CF55F4">
      <w:pPr>
        <w:rPr>
          <w:rFonts w:ascii="Cambria" w:eastAsia="MS Gothic" w:hAnsi="Cambria" w:cs="Cambria"/>
          <w:color w:val="000000"/>
          <w:w w:val="0"/>
          <w:sz w:val="24"/>
          <w:szCs w:val="24"/>
        </w:rPr>
      </w:pPr>
    </w:p>
    <w:p w14:paraId="5FB283F2" w14:textId="77777777" w:rsidR="00CF55F4" w:rsidRDefault="00CF55F4">
      <w:pPr>
        <w:rPr>
          <w:rFonts w:ascii="Cambria" w:eastAsia="MS Gothic" w:hAnsi="Cambria" w:cs="Cambria"/>
          <w:color w:val="000000"/>
          <w:w w:val="0"/>
          <w:sz w:val="24"/>
          <w:szCs w:val="24"/>
        </w:rPr>
      </w:pPr>
    </w:p>
    <w:p w14:paraId="5E7CB2BA" w14:textId="77777777" w:rsidR="00CF55F4" w:rsidRDefault="00CF55F4">
      <w:pPr>
        <w:rPr>
          <w:rFonts w:ascii="Cambria" w:eastAsia="MS Gothic" w:hAnsi="Cambria" w:cs="Cambria"/>
          <w:color w:val="000000"/>
          <w:w w:val="0"/>
          <w:sz w:val="24"/>
          <w:szCs w:val="24"/>
        </w:rPr>
      </w:pPr>
    </w:p>
    <w:p w14:paraId="70E18546" w14:textId="77777777" w:rsidR="00CF55F4" w:rsidRDefault="00CF55F4">
      <w:pPr>
        <w:rPr>
          <w:rFonts w:ascii="Cambria" w:eastAsia="MS Gothic" w:hAnsi="Cambria" w:cs="Cambria"/>
          <w:color w:val="000000"/>
          <w:w w:val="0"/>
          <w:sz w:val="24"/>
          <w:szCs w:val="24"/>
        </w:rPr>
      </w:pPr>
    </w:p>
    <w:p w14:paraId="16C2CA5D" w14:textId="77777777" w:rsidR="00CF55F4" w:rsidRDefault="00CF55F4">
      <w:pPr>
        <w:rPr>
          <w:rFonts w:ascii="Cambria" w:eastAsia="MS Gothic" w:hAnsi="Cambria" w:cs="Cambria"/>
          <w:color w:val="000000"/>
          <w:w w:val="0"/>
          <w:sz w:val="24"/>
          <w:szCs w:val="24"/>
        </w:rPr>
      </w:pPr>
    </w:p>
    <w:p w14:paraId="49DA160B" w14:textId="77777777" w:rsidR="00CF55F4" w:rsidRDefault="00CF55F4">
      <w:pPr>
        <w:rPr>
          <w:rFonts w:ascii="Cambria" w:eastAsia="MS Gothic" w:hAnsi="Cambria" w:cs="Cambria"/>
          <w:color w:val="000000"/>
          <w:w w:val="0"/>
          <w:sz w:val="24"/>
          <w:szCs w:val="24"/>
        </w:rPr>
      </w:pPr>
    </w:p>
    <w:p w14:paraId="4E8C900B" w14:textId="77777777" w:rsidR="00CF55F4" w:rsidRDefault="00CF55F4">
      <w:pPr>
        <w:rPr>
          <w:rFonts w:ascii="Cambria" w:eastAsia="MS Gothic" w:hAnsi="Cambria" w:cs="Cambria"/>
          <w:color w:val="000000"/>
          <w:w w:val="0"/>
          <w:sz w:val="24"/>
          <w:szCs w:val="24"/>
        </w:rPr>
      </w:pPr>
    </w:p>
    <w:p w14:paraId="017ECCFE" w14:textId="77777777" w:rsidR="00CF55F4" w:rsidRDefault="00CF55F4">
      <w:pPr>
        <w:rPr>
          <w:rFonts w:ascii="Cambria" w:eastAsia="MS Gothic" w:hAnsi="Cambria" w:cs="Cambria"/>
          <w:color w:val="000000"/>
          <w:w w:val="0"/>
          <w:sz w:val="24"/>
          <w:szCs w:val="24"/>
        </w:rPr>
      </w:pPr>
    </w:p>
    <w:p w14:paraId="788ADB53" w14:textId="77777777" w:rsidR="00CF55F4" w:rsidRDefault="00CF55F4">
      <w:pPr>
        <w:rPr>
          <w:rFonts w:ascii="Cambria" w:eastAsia="MS Gothic" w:hAnsi="Cambria" w:cs="Cambria"/>
          <w:color w:val="000000"/>
          <w:w w:val="0"/>
          <w:sz w:val="24"/>
          <w:szCs w:val="24"/>
        </w:rPr>
      </w:pPr>
    </w:p>
    <w:p w14:paraId="020D020F" w14:textId="77777777" w:rsidR="00CF55F4" w:rsidRDefault="00CF55F4">
      <w:pPr>
        <w:rPr>
          <w:rFonts w:ascii="Cambria" w:eastAsia="MS Gothic" w:hAnsi="Cambria" w:cs="Cambria"/>
          <w:color w:val="000000"/>
          <w:w w:val="0"/>
          <w:sz w:val="24"/>
          <w:szCs w:val="24"/>
        </w:rPr>
      </w:pPr>
    </w:p>
    <w:p w14:paraId="48149EB0" w14:textId="77777777" w:rsidR="00CF55F4" w:rsidRDefault="00CF55F4">
      <w:pPr>
        <w:rPr>
          <w:rFonts w:ascii="Cambria" w:eastAsia="MS Gothic" w:hAnsi="Cambria" w:cs="Cambria"/>
          <w:color w:val="000000"/>
          <w:w w:val="0"/>
          <w:sz w:val="24"/>
          <w:szCs w:val="24"/>
        </w:rPr>
      </w:pPr>
    </w:p>
    <w:p w14:paraId="5A18AA58" w14:textId="77777777" w:rsidR="00CF55F4" w:rsidRDefault="00CF55F4">
      <w:pPr>
        <w:rPr>
          <w:rFonts w:ascii="Cambria" w:eastAsia="MS Gothic" w:hAnsi="Cambria" w:cs="Cambria"/>
          <w:color w:val="000000"/>
          <w:w w:val="0"/>
          <w:sz w:val="24"/>
          <w:szCs w:val="24"/>
        </w:rPr>
      </w:pPr>
    </w:p>
    <w:p w14:paraId="7F4BCBBB" w14:textId="77777777" w:rsidR="00CF55F4" w:rsidRDefault="00CF55F4">
      <w:pPr>
        <w:rPr>
          <w:rFonts w:ascii="Cambria" w:eastAsia="MS Gothic" w:hAnsi="Cambria" w:cs="Cambria"/>
          <w:color w:val="000000"/>
          <w:w w:val="0"/>
          <w:sz w:val="24"/>
          <w:szCs w:val="24"/>
        </w:rPr>
      </w:pPr>
    </w:p>
    <w:p w14:paraId="19D3B601" w14:textId="77777777" w:rsidR="00CF55F4" w:rsidRDefault="00CF55F4">
      <w:pPr>
        <w:rPr>
          <w:rFonts w:ascii="Cambria" w:eastAsia="MS Gothic" w:hAnsi="Cambria" w:cs="Cambria"/>
          <w:color w:val="000000"/>
          <w:w w:val="0"/>
          <w:sz w:val="24"/>
          <w:szCs w:val="24"/>
        </w:rPr>
      </w:pPr>
    </w:p>
    <w:p w14:paraId="69F9FB95" w14:textId="77777777" w:rsidR="00CF55F4" w:rsidRDefault="00CF55F4">
      <w:pPr>
        <w:rPr>
          <w:rFonts w:ascii="Cambria" w:eastAsia="MS Gothic" w:hAnsi="Cambria" w:cs="Cambria"/>
          <w:color w:val="000000"/>
          <w:w w:val="0"/>
          <w:sz w:val="24"/>
          <w:szCs w:val="24"/>
        </w:rPr>
      </w:pPr>
    </w:p>
    <w:p w14:paraId="36357E50" w14:textId="77777777" w:rsidR="00CF55F4" w:rsidRDefault="00CF55F4">
      <w:pPr>
        <w:rPr>
          <w:rFonts w:ascii="Cambria" w:eastAsia="MS Gothic" w:hAnsi="Cambria" w:cs="Cambria"/>
          <w:color w:val="000000"/>
          <w:w w:val="0"/>
          <w:sz w:val="24"/>
          <w:szCs w:val="24"/>
        </w:rPr>
      </w:pPr>
    </w:p>
    <w:p w14:paraId="3D3B8E37" w14:textId="77777777" w:rsidR="00CF55F4" w:rsidRDefault="00CF55F4">
      <w:pPr>
        <w:rPr>
          <w:rFonts w:ascii="Cambria" w:eastAsia="MS Gothic" w:hAnsi="Cambria" w:cs="Cambria"/>
          <w:color w:val="000000"/>
          <w:w w:val="0"/>
          <w:sz w:val="24"/>
          <w:szCs w:val="24"/>
        </w:rPr>
      </w:pPr>
    </w:p>
    <w:p w14:paraId="30CBB4F0" w14:textId="77777777" w:rsidR="00CF55F4" w:rsidRDefault="00CF55F4">
      <w:pPr>
        <w:rPr>
          <w:rFonts w:ascii="Cambria" w:eastAsia="MS Gothic" w:hAnsi="Cambria" w:cs="Cambria"/>
          <w:color w:val="000000"/>
          <w:w w:val="0"/>
          <w:sz w:val="24"/>
          <w:szCs w:val="24"/>
        </w:rPr>
      </w:pPr>
    </w:p>
    <w:p w14:paraId="11E936AE" w14:textId="77777777" w:rsidR="00CF55F4" w:rsidRDefault="00CF55F4">
      <w:pPr>
        <w:rPr>
          <w:rFonts w:ascii="Cambria" w:eastAsia="MS Gothic" w:hAnsi="Cambria" w:cs="Cambria"/>
          <w:color w:val="000000"/>
          <w:w w:val="0"/>
          <w:sz w:val="24"/>
          <w:szCs w:val="24"/>
        </w:rPr>
      </w:pPr>
    </w:p>
    <w:p w14:paraId="3AE35C5F" w14:textId="77777777" w:rsidR="00CF55F4" w:rsidRDefault="00CF55F4">
      <w:pPr>
        <w:rPr>
          <w:rFonts w:ascii="Cambria" w:eastAsia="MS Gothic" w:hAnsi="Cambria" w:cs="Cambria"/>
          <w:color w:val="000000"/>
          <w:w w:val="0"/>
          <w:sz w:val="24"/>
          <w:szCs w:val="24"/>
        </w:rPr>
      </w:pPr>
    </w:p>
    <w:p w14:paraId="3F5B73F7" w14:textId="77777777" w:rsidR="00CF55F4" w:rsidRDefault="00CF55F4">
      <w:pPr>
        <w:rPr>
          <w:rFonts w:ascii="Cambria" w:eastAsia="MS Gothic" w:hAnsi="Cambria" w:cs="Cambria"/>
          <w:color w:val="000000"/>
          <w:w w:val="0"/>
          <w:sz w:val="24"/>
          <w:szCs w:val="24"/>
        </w:rPr>
      </w:pPr>
    </w:p>
    <w:p w14:paraId="327CA133" w14:textId="77777777" w:rsidR="00CF55F4" w:rsidRDefault="00CF55F4">
      <w:pPr>
        <w:pStyle w:val="Spec1L1"/>
        <w:numPr>
          <w:ilvl w:val="0"/>
          <w:numId w:val="0"/>
        </w:numPr>
        <w:tabs>
          <w:tab w:val="num" w:pos="720"/>
        </w:tabs>
        <w:rPr>
          <w:rFonts w:asciiTheme="majorHAnsi" w:hAnsiTheme="majorHAnsi"/>
          <w:w w:val="0"/>
          <w:sz w:val="24"/>
          <w:szCs w:val="24"/>
        </w:rPr>
      </w:pPr>
      <w:bookmarkStart w:id="645" w:name="_DV_M483"/>
      <w:bookmarkEnd w:id="645"/>
      <w:r>
        <w:rPr>
          <w:rStyle w:val="DeltaViewDeletion"/>
          <w:rFonts w:asciiTheme="majorHAnsi" w:eastAsia="MS Gothic" w:hAnsiTheme="majorHAnsi" w:cs="Cambria"/>
          <w:strike w:val="0"/>
          <w:color w:val="auto"/>
          <w:w w:val="0"/>
          <w:sz w:val="24"/>
          <w:szCs w:val="24"/>
        </w:rPr>
        <w:lastRenderedPageBreak/>
        <w:t>SPECIFICATION 12</w:t>
      </w:r>
      <w:r>
        <w:rPr>
          <w:rStyle w:val="DeltaViewDeletion"/>
          <w:rFonts w:asciiTheme="majorHAnsi" w:eastAsia="MS Gothic" w:hAnsiTheme="majorHAnsi" w:cs="Cambria"/>
          <w:strike w:val="0"/>
          <w:color w:val="auto"/>
          <w:w w:val="0"/>
          <w:sz w:val="24"/>
          <w:szCs w:val="24"/>
        </w:rPr>
        <w:tab/>
      </w:r>
      <w:r>
        <w:rPr>
          <w:rStyle w:val="DeltaViewDeletion"/>
          <w:rFonts w:asciiTheme="majorHAnsi" w:eastAsia="MS Gothic" w:hAnsiTheme="majorHAnsi"/>
          <w:strike w:val="0"/>
          <w:color w:val="auto"/>
          <w:w w:val="0"/>
          <w:sz w:val="24"/>
          <w:szCs w:val="24"/>
        </w:rPr>
        <w:br/>
      </w:r>
      <w:r>
        <w:rPr>
          <w:rStyle w:val="DeltaViewDeletion"/>
          <w:rFonts w:asciiTheme="majorHAnsi" w:eastAsia="MS Gothic" w:hAnsiTheme="majorHAnsi"/>
          <w:strike w:val="0"/>
          <w:color w:val="auto"/>
          <w:w w:val="0"/>
          <w:sz w:val="24"/>
          <w:szCs w:val="24"/>
        </w:rPr>
        <w:br/>
      </w:r>
      <w:r>
        <w:rPr>
          <w:rStyle w:val="DeltaViewDeletion"/>
          <w:rFonts w:asciiTheme="majorHAnsi" w:hAnsiTheme="majorHAnsi"/>
          <w:strike w:val="0"/>
          <w:color w:val="auto"/>
          <w:w w:val="0"/>
          <w:sz w:val="24"/>
          <w:szCs w:val="24"/>
        </w:rPr>
        <w:t>COMMUNITY REGISTRATION POLICIES</w:t>
      </w:r>
    </w:p>
    <w:p w14:paraId="7240EC87" w14:textId="77777777" w:rsidR="001009B7" w:rsidRDefault="00CF55F4">
      <w:pPr>
        <w:pStyle w:val="BlockText"/>
        <w:rPr>
          <w:rFonts w:asciiTheme="majorHAnsi" w:hAnsiTheme="majorHAnsi"/>
          <w:w w:val="0"/>
          <w:sz w:val="24"/>
          <w:szCs w:val="24"/>
        </w:rPr>
      </w:pPr>
      <w:bookmarkStart w:id="646" w:name="_DV_M484"/>
      <w:bookmarkEnd w:id="646"/>
      <w:r>
        <w:rPr>
          <w:rStyle w:val="DeltaViewDeletion"/>
          <w:rFonts w:asciiTheme="majorHAnsi" w:hAnsiTheme="majorHAnsi"/>
          <w:strike w:val="0"/>
          <w:color w:val="auto"/>
          <w:w w:val="0"/>
          <w:sz w:val="24"/>
          <w:szCs w:val="24"/>
        </w:rPr>
        <w:t>Registry Operator shall implement and comply with all community registration policies described below and/or attached to this Specification 12.</w:t>
      </w:r>
    </w:p>
    <w:p w14:paraId="3FBEF06D" w14:textId="77777777" w:rsidR="00CF55F4" w:rsidRDefault="00235394">
      <w:pPr>
        <w:pStyle w:val="BlockText"/>
        <w:rPr>
          <w:rStyle w:val="DeltaViewDeletion"/>
          <w:rFonts w:asciiTheme="majorHAnsi" w:hAnsiTheme="majorHAnsi"/>
          <w:strike w:val="0"/>
          <w:color w:val="auto"/>
          <w:w w:val="0"/>
          <w:sz w:val="24"/>
          <w:szCs w:val="24"/>
        </w:rPr>
      </w:pPr>
      <w:bookmarkStart w:id="647" w:name="_DV_C159"/>
      <w:r>
        <w:rPr>
          <w:rStyle w:val="DeltaViewDeletion"/>
          <w:rFonts w:asciiTheme="majorHAnsi" w:hAnsiTheme="majorHAnsi"/>
          <w:w w:val="0"/>
          <w:sz w:val="24"/>
          <w:szCs w:val="24"/>
        </w:rPr>
        <w:t>[Insert registration policies]</w:t>
      </w:r>
      <w:bookmarkEnd w:id="647"/>
    </w:p>
    <w:p w14:paraId="1B1A6954" w14:textId="77777777" w:rsidR="00F717D9" w:rsidRDefault="00F717D9">
      <w:pPr>
        <w:pStyle w:val="BlockText"/>
        <w:rPr>
          <w:rStyle w:val="DeltaViewDeletion"/>
          <w:rFonts w:asciiTheme="majorHAnsi" w:eastAsia="DFKai-SB" w:hAnsiTheme="majorHAnsi"/>
          <w:strike w:val="0"/>
          <w:color w:val="auto"/>
          <w:w w:val="0"/>
          <w:sz w:val="24"/>
          <w:szCs w:val="24"/>
        </w:rPr>
      </w:pPr>
      <w:bookmarkStart w:id="648" w:name="_DV_C160"/>
      <w:r>
        <w:rPr>
          <w:rStyle w:val="DeltaViewInsertion"/>
          <w:rFonts w:ascii="Cambria" w:eastAsia="DFKai-SB" w:hAnsi="Cambria" w:cs="Cambria"/>
          <w:w w:val="0"/>
          <w:sz w:val="24"/>
          <w:szCs w:val="24"/>
        </w:rPr>
        <w:t>In the event Specification 12 conflicts with the requirements of any other provision of the Registry Agreement, such other provision shall govern.</w:t>
      </w:r>
      <w:bookmarkEnd w:id="648"/>
    </w:p>
    <w:p w14:paraId="5F478C49" w14:textId="77777777" w:rsidR="0075384E" w:rsidRDefault="0075384E">
      <w:pPr>
        <w:spacing w:before="100" w:beforeAutospacing="1" w:after="100" w:afterAutospacing="1"/>
        <w:rPr>
          <w:rFonts w:asciiTheme="majorHAnsi" w:hAnsiTheme="majorHAnsi"/>
          <w:b/>
          <w:w w:val="0"/>
          <w:sz w:val="24"/>
          <w:szCs w:val="24"/>
        </w:rPr>
      </w:pPr>
      <w:bookmarkStart w:id="649" w:name="_DV_C161"/>
      <w:r>
        <w:rPr>
          <w:rStyle w:val="DeltaViewInsertion"/>
          <w:rFonts w:asciiTheme="majorHAnsi" w:hAnsiTheme="majorHAnsi"/>
          <w:b/>
          <w:w w:val="0"/>
          <w:sz w:val="24"/>
          <w:szCs w:val="24"/>
        </w:rPr>
        <w:t>Eligibility</w:t>
      </w:r>
      <w:bookmarkEnd w:id="649"/>
    </w:p>
    <w:p w14:paraId="56DDC561" w14:textId="77777777" w:rsidR="0075384E" w:rsidRDefault="0075384E">
      <w:pPr>
        <w:pStyle w:val="HTMLPreformatted"/>
        <w:rPr>
          <w:rFonts w:asciiTheme="majorHAnsi" w:hAnsiTheme="majorHAnsi"/>
          <w:color w:val="000000"/>
          <w:w w:val="0"/>
          <w:sz w:val="24"/>
          <w:szCs w:val="24"/>
        </w:rPr>
      </w:pPr>
      <w:bookmarkStart w:id="650" w:name="_DV_C162"/>
      <w:r>
        <w:rPr>
          <w:rStyle w:val="DeltaViewInsertion"/>
          <w:rFonts w:asciiTheme="majorHAnsi" w:hAnsiTheme="majorHAnsi"/>
          <w:w w:val="0"/>
          <w:sz w:val="24"/>
          <w:szCs w:val="24"/>
        </w:rPr>
        <w:t>The primary goal of the TLD is the protection and promulgation of Persian culture, language and heritage. To this end, in order to register a TLD Domain Name, you declare during time of registration that you are part of the Persian Ethnic, Linguistic and Cultural Community.</w:t>
      </w:r>
      <w:bookmarkEnd w:id="650"/>
    </w:p>
    <w:p w14:paraId="14E9F38E" w14:textId="77777777" w:rsidR="0075384E" w:rsidRDefault="0075384E">
      <w:pPr>
        <w:pStyle w:val="HTMLPreformatted"/>
        <w:rPr>
          <w:rFonts w:asciiTheme="majorHAnsi" w:hAnsiTheme="majorHAnsi"/>
          <w:color w:val="000000"/>
          <w:w w:val="0"/>
          <w:sz w:val="24"/>
          <w:szCs w:val="24"/>
        </w:rPr>
      </w:pPr>
    </w:p>
    <w:p w14:paraId="6E3155D7" w14:textId="77777777" w:rsidR="0075384E" w:rsidRDefault="0075384E">
      <w:pPr>
        <w:pStyle w:val="HTMLPreformatted"/>
        <w:rPr>
          <w:rFonts w:asciiTheme="majorHAnsi" w:hAnsiTheme="majorHAnsi"/>
          <w:color w:val="000000"/>
          <w:w w:val="0"/>
          <w:sz w:val="24"/>
          <w:szCs w:val="24"/>
        </w:rPr>
      </w:pPr>
      <w:bookmarkStart w:id="651" w:name="_DV_C163"/>
      <w:r>
        <w:rPr>
          <w:rStyle w:val="DeltaViewInsertion"/>
          <w:rFonts w:asciiTheme="majorHAnsi" w:hAnsiTheme="majorHAnsi"/>
          <w:w w:val="0"/>
          <w:sz w:val="24"/>
          <w:szCs w:val="24"/>
        </w:rPr>
        <w:t xml:space="preserve">Registry Operator policies may permit registrations in the TLD by the following: Universities, schools, research institutions and other academic entities that use Persian in their academic activities or teach⁄promote aspects of Persian culture. Public or private entities whose aim is promoting the Persian culture. Writers, translators, correctors and journalists publishing (or contributing to) works in Persian Publishing companies that publish works in the Persian language or relating to the Persian culture Media using the Persian language for their communications Individuals, groups, businesses, organizations, entities or initiatives, however constituted, carrying online communications in Persian Individuals, groups, businesses, organizations, entities or initiatives, however constituted, carrying the word “Pars” as part of their name. </w:t>
      </w:r>
      <w:bookmarkEnd w:id="651"/>
    </w:p>
    <w:p w14:paraId="75B70F57" w14:textId="77777777" w:rsidR="0075384E" w:rsidRDefault="007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w w:val="0"/>
          <w:sz w:val="24"/>
          <w:szCs w:val="24"/>
        </w:rPr>
      </w:pPr>
    </w:p>
    <w:p w14:paraId="0AD46EBA" w14:textId="77777777" w:rsidR="0075384E" w:rsidRDefault="0075384E">
      <w:pPr>
        <w:pStyle w:val="HTMLPreformatted"/>
        <w:rPr>
          <w:rFonts w:asciiTheme="majorHAnsi" w:hAnsiTheme="majorHAnsi"/>
          <w:color w:val="000000"/>
          <w:w w:val="0"/>
          <w:sz w:val="24"/>
          <w:szCs w:val="24"/>
        </w:rPr>
      </w:pPr>
      <w:bookmarkStart w:id="652" w:name="_DV_C164"/>
      <w:r>
        <w:rPr>
          <w:rStyle w:val="DeltaViewInsertion"/>
          <w:rFonts w:asciiTheme="majorHAnsi" w:hAnsiTheme="majorHAnsi"/>
          <w:w w:val="0"/>
          <w:sz w:val="24"/>
          <w:szCs w:val="24"/>
        </w:rPr>
        <w:t>In order to register a names in the TLD, all registrants must attest that they are members of the Persian Community who live in one of the following countries: Afghanistan, Armenia, Azerbaijan, The Caucasus, Georgia, Iran, Tajikistan, Turkey, or Uzbekistan and provide a valid address demonstrating their residence. The TLD is intended for people who wish to promote, participate or learn about the Persian heritage, Persian language, Persian culture and Persian history and who use it in any way within their daily lives.  The TLD will be open to anyone complying with Registry Operator’s Acceptable Use Policy (AUP), TLD registration policies and with ICANN guidelines.</w:t>
      </w:r>
      <w:bookmarkEnd w:id="652"/>
    </w:p>
    <w:p w14:paraId="12A87B43" w14:textId="77777777" w:rsidR="0075384E" w:rsidRDefault="0075384E">
      <w:pPr>
        <w:spacing w:before="100" w:beforeAutospacing="1" w:after="100" w:afterAutospacing="1"/>
        <w:rPr>
          <w:rFonts w:asciiTheme="majorHAnsi" w:hAnsiTheme="majorHAnsi"/>
          <w:b/>
          <w:w w:val="0"/>
          <w:sz w:val="24"/>
          <w:szCs w:val="24"/>
        </w:rPr>
      </w:pPr>
      <w:bookmarkStart w:id="653" w:name="_DV_C165"/>
      <w:r>
        <w:rPr>
          <w:rStyle w:val="DeltaViewInsertion"/>
          <w:rFonts w:asciiTheme="majorHAnsi" w:hAnsiTheme="majorHAnsi"/>
          <w:b/>
          <w:w w:val="0"/>
          <w:sz w:val="24"/>
          <w:szCs w:val="24"/>
        </w:rPr>
        <w:t>Name Selection</w:t>
      </w:r>
      <w:bookmarkEnd w:id="653"/>
    </w:p>
    <w:p w14:paraId="648D7AD3" w14:textId="77777777" w:rsidR="0075384E" w:rsidRDefault="0075384E">
      <w:pPr>
        <w:pStyle w:val="HTMLPreformatted"/>
        <w:rPr>
          <w:rFonts w:asciiTheme="majorHAnsi" w:hAnsiTheme="majorHAnsi"/>
          <w:color w:val="000000"/>
          <w:w w:val="0"/>
          <w:sz w:val="24"/>
          <w:szCs w:val="24"/>
        </w:rPr>
      </w:pPr>
      <w:bookmarkStart w:id="654" w:name="_DV_C166"/>
      <w:r>
        <w:rPr>
          <w:rStyle w:val="DeltaViewInsertion"/>
          <w:rFonts w:asciiTheme="majorHAnsi" w:hAnsiTheme="majorHAnsi"/>
          <w:w w:val="0"/>
          <w:sz w:val="24"/>
          <w:szCs w:val="24"/>
        </w:rPr>
        <w:t xml:space="preserve">Generally, eligible registrants may register names of their choice in the TLD as long as they are in compliance with key registry polices such as the AUP.  To help preserve the cultural importance of the TLD, Registry Operator will also develop and implement a reserve list of names that will represent key cultural, traditional and historical values of the Persian community.  The development of this list will be spearheaded by this restriction can be </w:t>
      </w:r>
      <w:r>
        <w:rPr>
          <w:rStyle w:val="DeltaViewInsertion"/>
          <w:rFonts w:asciiTheme="majorHAnsi" w:hAnsiTheme="majorHAnsi"/>
          <w:w w:val="0"/>
          <w:sz w:val="24"/>
          <w:szCs w:val="24"/>
        </w:rPr>
        <w:lastRenderedPageBreak/>
        <w:t xml:space="preserve">controlled by creating the list of prohibited names managed by the TLD Policy Advisory Board.  This list will contain a broad listing of names that have particular significance to the TLD community.  It will include key holidays, religious institutions cultural icons. </w:t>
      </w:r>
      <w:bookmarkEnd w:id="654"/>
    </w:p>
    <w:p w14:paraId="22ADE76A" w14:textId="77777777" w:rsidR="0075384E" w:rsidRDefault="0075384E">
      <w:pPr>
        <w:spacing w:before="100" w:beforeAutospacing="1" w:after="100" w:afterAutospacing="1"/>
        <w:rPr>
          <w:rFonts w:asciiTheme="majorHAnsi" w:hAnsiTheme="majorHAnsi"/>
          <w:b/>
          <w:w w:val="0"/>
          <w:sz w:val="24"/>
          <w:szCs w:val="24"/>
        </w:rPr>
      </w:pPr>
      <w:bookmarkStart w:id="655" w:name="_DV_C167"/>
      <w:r>
        <w:rPr>
          <w:rStyle w:val="DeltaViewInsertion"/>
          <w:rFonts w:asciiTheme="majorHAnsi" w:hAnsiTheme="majorHAnsi"/>
          <w:b/>
          <w:w w:val="0"/>
          <w:sz w:val="24"/>
          <w:szCs w:val="24"/>
        </w:rPr>
        <w:t>Content/Use Restrictions</w:t>
      </w:r>
      <w:bookmarkEnd w:id="655"/>
    </w:p>
    <w:p w14:paraId="0493A388" w14:textId="77777777" w:rsidR="0075384E" w:rsidRDefault="0075384E">
      <w:pPr>
        <w:pStyle w:val="HTMLPreformatted"/>
        <w:rPr>
          <w:rFonts w:asciiTheme="majorHAnsi" w:hAnsiTheme="majorHAnsi"/>
          <w:color w:val="000000"/>
          <w:w w:val="0"/>
          <w:sz w:val="24"/>
          <w:szCs w:val="24"/>
        </w:rPr>
      </w:pPr>
      <w:bookmarkStart w:id="656" w:name="_DV_C168"/>
      <w:r>
        <w:rPr>
          <w:rStyle w:val="DeltaViewInsertion"/>
          <w:rFonts w:asciiTheme="majorHAnsi" w:hAnsiTheme="majorHAnsi"/>
          <w:w w:val="0"/>
          <w:sz w:val="24"/>
          <w:szCs w:val="24"/>
        </w:rPr>
        <w:t>Registry Operator will have an AUP and registration policies that will govern how a registrant may use its registered name.  Registry Operator will ask all members to honor the Persian Culture, Heritage and language.  Registry Operator will also require registrants to ensure that websites hosted under these domain names contain Persian scripts to promote the Persian language as a valuable resource of the Persian Community.   Registry Operator will explore the use of automated measures to search for and evaluate the use of Persian scripts on websites registered in the TLD.  Those registrants who do not comply with the usage requirements above will have punitive action taken against them, potentially leading to their website being de-listed. These requirements will be enforced through the AUP and contracts registrants must sign with their registrars prior to the registration of a domain name.</w:t>
      </w:r>
      <w:bookmarkEnd w:id="656"/>
    </w:p>
    <w:p w14:paraId="2EF5399A" w14:textId="77777777" w:rsidR="0075384E" w:rsidRDefault="0075384E">
      <w:pPr>
        <w:spacing w:before="100" w:beforeAutospacing="1" w:after="100" w:afterAutospacing="1"/>
        <w:rPr>
          <w:rFonts w:asciiTheme="majorHAnsi" w:hAnsiTheme="majorHAnsi"/>
          <w:b/>
          <w:w w:val="0"/>
          <w:sz w:val="24"/>
          <w:szCs w:val="24"/>
        </w:rPr>
      </w:pPr>
      <w:bookmarkStart w:id="657" w:name="_DV_C169"/>
      <w:r>
        <w:rPr>
          <w:rStyle w:val="DeltaViewInsertion"/>
          <w:rFonts w:asciiTheme="majorHAnsi" w:hAnsiTheme="majorHAnsi"/>
          <w:b/>
          <w:w w:val="0"/>
          <w:sz w:val="24"/>
          <w:szCs w:val="24"/>
        </w:rPr>
        <w:t>Enforcement</w:t>
      </w:r>
      <w:bookmarkEnd w:id="657"/>
    </w:p>
    <w:p w14:paraId="10AF8E55" w14:textId="77777777" w:rsidR="0075384E" w:rsidRDefault="0075384E">
      <w:pPr>
        <w:pStyle w:val="HTMLPreformatted"/>
        <w:rPr>
          <w:rFonts w:asciiTheme="majorHAnsi" w:hAnsiTheme="majorHAnsi"/>
          <w:color w:val="000000"/>
          <w:w w:val="0"/>
          <w:sz w:val="24"/>
          <w:szCs w:val="24"/>
        </w:rPr>
      </w:pPr>
      <w:bookmarkStart w:id="658" w:name="_DV_C170"/>
      <w:r>
        <w:rPr>
          <w:rStyle w:val="DeltaViewInsertion"/>
          <w:rFonts w:asciiTheme="majorHAnsi" w:hAnsiTheme="majorHAnsi"/>
          <w:w w:val="0"/>
          <w:sz w:val="24"/>
          <w:szCs w:val="24"/>
        </w:rPr>
        <w:t>As part of the AUP and registration polices, Registry Operator will have complete enforcement rights over registrants’ use of TLD domain names.  Registry Operator will randomly audit domain names registered in the TLD to ensure compliance with all eligibility and use criteria.  If a violation is discovered, an investigation will begin immediately to rectify said violation.</w:t>
      </w:r>
      <w:bookmarkEnd w:id="658"/>
    </w:p>
    <w:p w14:paraId="39F40DFF" w14:textId="77777777" w:rsidR="0075384E" w:rsidRDefault="0075384E">
      <w:pPr>
        <w:rPr>
          <w:rFonts w:eastAsiaTheme="minorEastAsia"/>
          <w:w w:val="0"/>
          <w:szCs w:val="24"/>
        </w:rPr>
      </w:pPr>
    </w:p>
    <w:p w14:paraId="62C9D58A" w14:textId="77777777" w:rsidR="00CF55F4" w:rsidRDefault="00CF55F4">
      <w:pPr>
        <w:pStyle w:val="HTMLPreformatted"/>
        <w:rPr>
          <w:rFonts w:asciiTheme="majorHAnsi" w:hAnsiTheme="majorHAnsi"/>
          <w:color w:val="000000"/>
          <w:w w:val="0"/>
          <w:sz w:val="24"/>
          <w:szCs w:val="24"/>
        </w:rPr>
      </w:pPr>
    </w:p>
    <w:p w14:paraId="7411EA2B" w14:textId="77777777" w:rsidR="00CF55F4" w:rsidRDefault="00CF55F4">
      <w:pPr>
        <w:rPr>
          <w:rFonts w:asciiTheme="majorHAnsi" w:eastAsiaTheme="minorEastAsia" w:hAnsiTheme="majorHAnsi" w:cs="Courier"/>
          <w:color w:val="000000"/>
          <w:w w:val="0"/>
          <w:sz w:val="24"/>
          <w:szCs w:val="24"/>
        </w:rPr>
        <w:sectPr w:rsidR="00CF55F4">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eastAsiaTheme="minorEastAsia" w:hAnsiTheme="majorHAnsi" w:cs="Courier"/>
          <w:color w:val="000000"/>
          <w:w w:val="0"/>
          <w:sz w:val="24"/>
          <w:szCs w:val="24"/>
        </w:rPr>
        <w:t xml:space="preserve"> </w:t>
      </w:r>
      <w:bookmarkStart w:id="661" w:name="_DV_X0"/>
    </w:p>
    <w:p w14:paraId="6E51680F" w14:textId="77777777" w:rsidR="00CF55F4" w:rsidRDefault="00CF55F4">
      <w:pPr>
        <w:pStyle w:val="DeltaViewTableBody"/>
        <w:rPr>
          <w:rFonts w:cs="Courier"/>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CF55F4" w14:paraId="7E8F1385" w14:textId="77777777">
        <w:tc>
          <w:tcPr>
            <w:tcW w:w="4995" w:type="dxa"/>
            <w:gridSpan w:val="2"/>
            <w:shd w:val="clear" w:color="auto" w:fill="C0C0C0"/>
            <w:vAlign w:val="center"/>
          </w:tcPr>
          <w:p w14:paraId="4411EBC7" w14:textId="77777777" w:rsidR="00CF55F4" w:rsidRDefault="00CF55F4">
            <w:pPr>
              <w:pStyle w:val="DeltaViewTableHeading"/>
              <w:rPr>
                <w:rFonts w:cs="Courier"/>
                <w:w w:val="0"/>
              </w:rPr>
            </w:pPr>
            <w:r>
              <w:rPr>
                <w:rFonts w:cs="Courier"/>
                <w:w w:val="0"/>
              </w:rPr>
              <w:t>Legend:</w:t>
            </w:r>
          </w:p>
        </w:tc>
      </w:tr>
      <w:tr w:rsidR="00CF55F4" w14:paraId="0688B87A" w14:textId="77777777">
        <w:tc>
          <w:tcPr>
            <w:tcW w:w="4995" w:type="dxa"/>
            <w:gridSpan w:val="2"/>
            <w:vAlign w:val="center"/>
          </w:tcPr>
          <w:p w14:paraId="51ECDA8A" w14:textId="77777777" w:rsidR="00CF55F4" w:rsidRDefault="00CF55F4">
            <w:pPr>
              <w:pStyle w:val="DeltaViewTableBody"/>
              <w:rPr>
                <w:rFonts w:ascii="Times New Roman" w:hAnsi="Times New Roman" w:cs="Courier"/>
                <w:color w:val="0000FF"/>
                <w:w w:val="0"/>
                <w:u w:val="double"/>
              </w:rPr>
            </w:pPr>
            <w:bookmarkStart w:id="662" w:name="Leg_Ins"/>
            <w:r>
              <w:rPr>
                <w:rStyle w:val="DeltaViewInsertion"/>
                <w:rFonts w:ascii="Times New Roman" w:hAnsi="Times New Roman" w:cs="Courier"/>
                <w:w w:val="0"/>
              </w:rPr>
              <w:t xml:space="preserve">Insertion </w:t>
            </w:r>
            <w:bookmarkEnd w:id="662"/>
          </w:p>
        </w:tc>
      </w:tr>
      <w:tr w:rsidR="00CF55F4" w14:paraId="68C22090" w14:textId="77777777">
        <w:tc>
          <w:tcPr>
            <w:tcW w:w="4995" w:type="dxa"/>
            <w:gridSpan w:val="2"/>
            <w:vAlign w:val="center"/>
          </w:tcPr>
          <w:p w14:paraId="4619D9B7" w14:textId="77777777" w:rsidR="00CF55F4" w:rsidRDefault="00CF55F4">
            <w:pPr>
              <w:pStyle w:val="DeltaViewTableBody"/>
              <w:rPr>
                <w:rFonts w:ascii="Times New Roman" w:hAnsi="Times New Roman" w:cs="Courier"/>
                <w:strike/>
                <w:color w:val="FF0000"/>
                <w:w w:val="0"/>
              </w:rPr>
            </w:pPr>
            <w:bookmarkStart w:id="663" w:name="Leg_Del"/>
            <w:r>
              <w:rPr>
                <w:rStyle w:val="DeltaViewDeletion"/>
                <w:rFonts w:ascii="Times New Roman" w:hAnsi="Times New Roman" w:cs="Courier"/>
                <w:w w:val="0"/>
              </w:rPr>
              <w:t xml:space="preserve">Deletion </w:t>
            </w:r>
            <w:bookmarkEnd w:id="663"/>
          </w:p>
        </w:tc>
      </w:tr>
      <w:tr w:rsidR="00CF55F4" w14:paraId="07D67E9B" w14:textId="77777777">
        <w:tc>
          <w:tcPr>
            <w:tcW w:w="4995" w:type="dxa"/>
            <w:gridSpan w:val="2"/>
            <w:vAlign w:val="center"/>
          </w:tcPr>
          <w:p w14:paraId="7A682168" w14:textId="77777777" w:rsidR="00CF55F4" w:rsidRDefault="00CF55F4">
            <w:pPr>
              <w:pStyle w:val="DeltaViewTableBody"/>
              <w:rPr>
                <w:rFonts w:ascii="Times New Roman" w:hAnsi="Times New Roman" w:cs="Courier"/>
                <w:strike/>
                <w:color w:val="00C000"/>
                <w:w w:val="0"/>
              </w:rPr>
            </w:pPr>
            <w:bookmarkStart w:id="664" w:name="Leg_MoveSource"/>
            <w:r>
              <w:rPr>
                <w:rStyle w:val="DeltaViewMoveSource"/>
                <w:rFonts w:ascii="Times New Roman" w:hAnsi="Times New Roman" w:cs="Courier"/>
                <w:w w:val="0"/>
              </w:rPr>
              <w:t xml:space="preserve">Moved from </w:t>
            </w:r>
            <w:bookmarkEnd w:id="664"/>
          </w:p>
        </w:tc>
      </w:tr>
      <w:tr w:rsidR="00CF55F4" w14:paraId="53085E58" w14:textId="77777777">
        <w:tc>
          <w:tcPr>
            <w:tcW w:w="4995" w:type="dxa"/>
            <w:gridSpan w:val="2"/>
            <w:vAlign w:val="center"/>
          </w:tcPr>
          <w:p w14:paraId="4AC3C278" w14:textId="77777777" w:rsidR="00CF55F4" w:rsidRDefault="00CF55F4">
            <w:pPr>
              <w:pStyle w:val="DeltaViewTableBody"/>
              <w:rPr>
                <w:rFonts w:ascii="Times New Roman" w:hAnsi="Times New Roman" w:cs="Courier"/>
                <w:color w:val="00C000"/>
                <w:w w:val="0"/>
                <w:u w:val="double"/>
              </w:rPr>
            </w:pPr>
            <w:bookmarkStart w:id="665" w:name="Leg_MoveDest"/>
            <w:r>
              <w:rPr>
                <w:rStyle w:val="DeltaViewMoveDestination"/>
                <w:rFonts w:ascii="Times New Roman" w:hAnsi="Times New Roman" w:cs="Courier"/>
                <w:w w:val="0"/>
              </w:rPr>
              <w:t xml:space="preserve">Moved to </w:t>
            </w:r>
            <w:bookmarkEnd w:id="665"/>
          </w:p>
        </w:tc>
      </w:tr>
      <w:tr w:rsidR="00CF55F4" w14:paraId="518D2E44" w14:textId="77777777">
        <w:tc>
          <w:tcPr>
            <w:tcW w:w="4995" w:type="dxa"/>
            <w:gridSpan w:val="2"/>
            <w:vAlign w:val="center"/>
          </w:tcPr>
          <w:p w14:paraId="03182D44" w14:textId="77777777" w:rsidR="00CF55F4" w:rsidRDefault="00CF55F4">
            <w:pPr>
              <w:pStyle w:val="DeltaViewTableBody"/>
              <w:rPr>
                <w:rFonts w:ascii="Times New Roman" w:hAnsi="Times New Roman" w:cs="Courier"/>
                <w:color w:val="000000"/>
                <w:w w:val="0"/>
              </w:rPr>
            </w:pPr>
            <w:bookmarkStart w:id="666" w:name="Leg_StyleChange"/>
            <w:r>
              <w:rPr>
                <w:rStyle w:val="DeltaViewStyleChangeLabel"/>
                <w:rFonts w:ascii="Times New Roman" w:hAnsi="Times New Roman" w:cs="Courier"/>
                <w:w w:val="0"/>
              </w:rPr>
              <w:t xml:space="preserve">Style change </w:t>
            </w:r>
            <w:bookmarkEnd w:id="666"/>
          </w:p>
        </w:tc>
      </w:tr>
      <w:tr w:rsidR="00CF55F4" w14:paraId="767A52C0" w14:textId="77777777">
        <w:tc>
          <w:tcPr>
            <w:tcW w:w="4995" w:type="dxa"/>
            <w:gridSpan w:val="2"/>
            <w:vAlign w:val="center"/>
          </w:tcPr>
          <w:p w14:paraId="3034D91F" w14:textId="77777777" w:rsidR="00CF55F4" w:rsidRDefault="00CF55F4">
            <w:pPr>
              <w:pStyle w:val="DeltaViewTableBody"/>
              <w:rPr>
                <w:rFonts w:ascii="Times New Roman" w:hAnsi="Times New Roman" w:cs="Courier"/>
                <w:color w:val="000000"/>
                <w:w w:val="0"/>
                <w:highlight w:val="white"/>
              </w:rPr>
            </w:pPr>
            <w:bookmarkStart w:id="667" w:name="Leg_FormatChange"/>
            <w:r>
              <w:rPr>
                <w:rStyle w:val="DeltaViewFormatChange"/>
                <w:rFonts w:ascii="Times New Roman" w:hAnsi="Times New Roman" w:cs="Courier"/>
                <w:w w:val="0"/>
                <w:highlight w:val="white"/>
              </w:rPr>
              <w:t xml:space="preserve">Format change </w:t>
            </w:r>
            <w:bookmarkEnd w:id="667"/>
          </w:p>
        </w:tc>
      </w:tr>
      <w:tr w:rsidR="00CF55F4" w14:paraId="2C6A5542" w14:textId="77777777">
        <w:tc>
          <w:tcPr>
            <w:tcW w:w="4995" w:type="dxa"/>
            <w:gridSpan w:val="2"/>
            <w:vAlign w:val="center"/>
          </w:tcPr>
          <w:p w14:paraId="4DC57D72" w14:textId="77777777" w:rsidR="00CF55F4" w:rsidRDefault="00CF55F4">
            <w:pPr>
              <w:pStyle w:val="DeltaViewTableBody"/>
              <w:rPr>
                <w:rFonts w:ascii="Times New Roman" w:hAnsi="Times New Roman" w:cs="Courier"/>
                <w:strike/>
                <w:color w:val="C08080"/>
                <w:w w:val="0"/>
              </w:rPr>
            </w:pPr>
            <w:bookmarkStart w:id="668" w:name="Leg_MovedDel"/>
            <w:r>
              <w:rPr>
                <w:rStyle w:val="DeltaViewMovedDeletion"/>
                <w:rFonts w:ascii="Times New Roman" w:hAnsi="Times New Roman" w:cs="Courier"/>
                <w:w w:val="0"/>
              </w:rPr>
              <w:t xml:space="preserve">Moved deletion </w:t>
            </w:r>
            <w:bookmarkEnd w:id="668"/>
          </w:p>
        </w:tc>
      </w:tr>
      <w:tr w:rsidR="00CF55F4" w14:paraId="0EDA34C3" w14:textId="77777777">
        <w:tc>
          <w:tcPr>
            <w:tcW w:w="2010" w:type="dxa"/>
            <w:vAlign w:val="center"/>
          </w:tcPr>
          <w:p w14:paraId="06558C76" w14:textId="77777777" w:rsidR="00CF55F4" w:rsidRDefault="00CF55F4">
            <w:pPr>
              <w:pStyle w:val="DeltaViewTableBody"/>
              <w:rPr>
                <w:rFonts w:cs="Courier"/>
                <w:w w:val="0"/>
              </w:rPr>
            </w:pPr>
            <w:r>
              <w:rPr>
                <w:rFonts w:cs="Courier"/>
                <w:w w:val="0"/>
              </w:rPr>
              <w:t>Inserted cell</w:t>
            </w:r>
          </w:p>
        </w:tc>
        <w:tc>
          <w:tcPr>
            <w:tcW w:w="2985" w:type="dxa"/>
            <w:shd w:val="clear" w:color="auto" w:fill="CCCCFF"/>
            <w:vAlign w:val="center"/>
          </w:tcPr>
          <w:p w14:paraId="1AFA4949" w14:textId="77777777" w:rsidR="00CF55F4" w:rsidRDefault="00CF55F4">
            <w:pPr>
              <w:pStyle w:val="DeltaViewTableBody"/>
              <w:rPr>
                <w:rFonts w:cs="Courier"/>
                <w:w w:val="0"/>
              </w:rPr>
            </w:pPr>
            <w:bookmarkStart w:id="669" w:name="Cell_Ins"/>
            <w:bookmarkEnd w:id="669"/>
            <w:r>
              <w:rPr>
                <w:rFonts w:cs="Courier"/>
                <w:w w:val="0"/>
              </w:rPr>
              <w:t xml:space="preserve"> </w:t>
            </w:r>
          </w:p>
        </w:tc>
      </w:tr>
      <w:tr w:rsidR="00CF55F4" w14:paraId="5471706A" w14:textId="77777777">
        <w:tc>
          <w:tcPr>
            <w:tcW w:w="2010" w:type="dxa"/>
            <w:vAlign w:val="center"/>
          </w:tcPr>
          <w:p w14:paraId="6426DC01" w14:textId="77777777" w:rsidR="00CF55F4" w:rsidRDefault="00CF55F4">
            <w:pPr>
              <w:pStyle w:val="DeltaViewTableBody"/>
              <w:rPr>
                <w:rFonts w:cs="Courier"/>
                <w:w w:val="0"/>
              </w:rPr>
            </w:pPr>
            <w:r>
              <w:rPr>
                <w:rFonts w:cs="Courier"/>
                <w:w w:val="0"/>
              </w:rPr>
              <w:t>Deleted cell</w:t>
            </w:r>
          </w:p>
        </w:tc>
        <w:tc>
          <w:tcPr>
            <w:tcW w:w="2985" w:type="dxa"/>
            <w:shd w:val="clear" w:color="auto" w:fill="FFCCCC"/>
            <w:vAlign w:val="center"/>
          </w:tcPr>
          <w:p w14:paraId="41D2F0EC" w14:textId="77777777" w:rsidR="00CF55F4" w:rsidRDefault="00CF55F4">
            <w:pPr>
              <w:pStyle w:val="DeltaViewTableBody"/>
              <w:rPr>
                <w:rFonts w:cs="Courier"/>
                <w:w w:val="0"/>
              </w:rPr>
            </w:pPr>
            <w:bookmarkStart w:id="670" w:name="Cell_Del"/>
            <w:bookmarkEnd w:id="670"/>
            <w:r>
              <w:rPr>
                <w:rFonts w:cs="Courier"/>
                <w:w w:val="0"/>
              </w:rPr>
              <w:t xml:space="preserve"> </w:t>
            </w:r>
          </w:p>
        </w:tc>
      </w:tr>
      <w:tr w:rsidR="00CF55F4" w14:paraId="5CA51165" w14:textId="77777777">
        <w:tc>
          <w:tcPr>
            <w:tcW w:w="2010" w:type="dxa"/>
            <w:vAlign w:val="center"/>
          </w:tcPr>
          <w:p w14:paraId="1EF274D1" w14:textId="77777777" w:rsidR="00CF55F4" w:rsidRDefault="00CF55F4">
            <w:pPr>
              <w:pStyle w:val="DeltaViewTableBody"/>
              <w:rPr>
                <w:rFonts w:cs="Courier"/>
                <w:w w:val="0"/>
              </w:rPr>
            </w:pPr>
            <w:r>
              <w:rPr>
                <w:rFonts w:cs="Courier"/>
                <w:w w:val="0"/>
              </w:rPr>
              <w:t>Moved cell</w:t>
            </w:r>
          </w:p>
        </w:tc>
        <w:tc>
          <w:tcPr>
            <w:tcW w:w="2985" w:type="dxa"/>
            <w:shd w:val="clear" w:color="auto" w:fill="CCFFCC"/>
            <w:vAlign w:val="center"/>
          </w:tcPr>
          <w:p w14:paraId="56783564" w14:textId="77777777" w:rsidR="00CF55F4" w:rsidRDefault="00CF55F4">
            <w:pPr>
              <w:pStyle w:val="DeltaViewTableBody"/>
              <w:rPr>
                <w:rFonts w:cs="Courier"/>
                <w:w w:val="0"/>
              </w:rPr>
            </w:pPr>
            <w:bookmarkStart w:id="671" w:name="Cell_Move"/>
            <w:bookmarkEnd w:id="671"/>
          </w:p>
        </w:tc>
      </w:tr>
      <w:tr w:rsidR="00CF55F4" w14:paraId="3DFD27D4" w14:textId="77777777">
        <w:tc>
          <w:tcPr>
            <w:tcW w:w="2010" w:type="dxa"/>
            <w:vAlign w:val="center"/>
          </w:tcPr>
          <w:p w14:paraId="43994840" w14:textId="77777777" w:rsidR="00CF55F4" w:rsidRDefault="00CF55F4">
            <w:pPr>
              <w:pStyle w:val="DeltaViewTableBody"/>
              <w:rPr>
                <w:rFonts w:cs="Courier"/>
                <w:w w:val="0"/>
              </w:rPr>
            </w:pPr>
            <w:r>
              <w:rPr>
                <w:rFonts w:cs="Courier"/>
                <w:w w:val="0"/>
              </w:rPr>
              <w:t>Split/Merged cell</w:t>
            </w:r>
          </w:p>
        </w:tc>
        <w:tc>
          <w:tcPr>
            <w:tcW w:w="2985" w:type="dxa"/>
            <w:shd w:val="clear" w:color="auto" w:fill="FFFFCC"/>
            <w:vAlign w:val="center"/>
          </w:tcPr>
          <w:p w14:paraId="6A75A30D" w14:textId="77777777" w:rsidR="00CF55F4" w:rsidRDefault="00CF55F4">
            <w:pPr>
              <w:pStyle w:val="DeltaViewTableBody"/>
              <w:rPr>
                <w:rFonts w:cs="Courier"/>
                <w:w w:val="0"/>
              </w:rPr>
            </w:pPr>
            <w:bookmarkStart w:id="672" w:name="Cell_Merge"/>
            <w:bookmarkEnd w:id="672"/>
          </w:p>
        </w:tc>
      </w:tr>
      <w:tr w:rsidR="00CF55F4" w14:paraId="22DE6F8E" w14:textId="77777777">
        <w:tc>
          <w:tcPr>
            <w:tcW w:w="2010" w:type="dxa"/>
            <w:vAlign w:val="center"/>
          </w:tcPr>
          <w:p w14:paraId="33EDBE64" w14:textId="77777777" w:rsidR="00CF55F4" w:rsidRDefault="00CF55F4">
            <w:pPr>
              <w:pStyle w:val="DeltaViewTableBody"/>
              <w:rPr>
                <w:rFonts w:cs="Courier"/>
                <w:w w:val="0"/>
              </w:rPr>
            </w:pPr>
            <w:r>
              <w:rPr>
                <w:rFonts w:cs="Courier"/>
                <w:w w:val="0"/>
              </w:rPr>
              <w:t>Padding cell</w:t>
            </w:r>
          </w:p>
        </w:tc>
        <w:tc>
          <w:tcPr>
            <w:tcW w:w="2985" w:type="dxa"/>
            <w:shd w:val="clear" w:color="auto" w:fill="C0C0C0"/>
            <w:vAlign w:val="center"/>
          </w:tcPr>
          <w:p w14:paraId="42ADDC04" w14:textId="77777777" w:rsidR="00CF55F4" w:rsidRDefault="00CF55F4">
            <w:pPr>
              <w:pStyle w:val="DeltaViewTableBody"/>
              <w:rPr>
                <w:rFonts w:cs="Courier"/>
                <w:w w:val="0"/>
              </w:rPr>
            </w:pPr>
            <w:bookmarkStart w:id="673" w:name="Cell_Pad"/>
            <w:bookmarkEnd w:id="673"/>
          </w:p>
        </w:tc>
      </w:tr>
    </w:tbl>
    <w:p w14:paraId="4A6A55DB" w14:textId="77777777" w:rsidR="00CF55F4" w:rsidRDefault="00CF55F4">
      <w:pPr>
        <w:pStyle w:val="DeltaViewTableBody"/>
        <w:rPr>
          <w:rFonts w:cs="Courier"/>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CF55F4" w14:paraId="1978AC11" w14:textId="77777777">
        <w:tc>
          <w:tcPr>
            <w:tcW w:w="4995" w:type="dxa"/>
            <w:gridSpan w:val="2"/>
            <w:shd w:val="clear" w:color="auto" w:fill="C0C0C0"/>
            <w:vAlign w:val="center"/>
          </w:tcPr>
          <w:p w14:paraId="6C6C8008" w14:textId="77777777" w:rsidR="00CF55F4" w:rsidRDefault="00CF55F4">
            <w:pPr>
              <w:pStyle w:val="DeltaViewTableHeading"/>
              <w:rPr>
                <w:rFonts w:cs="Courier"/>
                <w:w w:val="0"/>
              </w:rPr>
            </w:pPr>
            <w:r>
              <w:rPr>
                <w:rFonts w:cs="Courier"/>
                <w:w w:val="0"/>
              </w:rPr>
              <w:t>Statistics:</w:t>
            </w:r>
          </w:p>
        </w:tc>
      </w:tr>
      <w:tr w:rsidR="00CF55F4" w14:paraId="49CB91FA" w14:textId="77777777">
        <w:tc>
          <w:tcPr>
            <w:tcW w:w="2010" w:type="dxa"/>
            <w:vAlign w:val="center"/>
          </w:tcPr>
          <w:p w14:paraId="456DD713" w14:textId="77777777" w:rsidR="00CF55F4" w:rsidRDefault="00CF55F4">
            <w:pPr>
              <w:pStyle w:val="DeltaViewTableBody"/>
              <w:rPr>
                <w:rFonts w:cs="Courier"/>
                <w:w w:val="0"/>
              </w:rPr>
            </w:pPr>
          </w:p>
        </w:tc>
        <w:tc>
          <w:tcPr>
            <w:tcW w:w="2985" w:type="dxa"/>
            <w:vAlign w:val="center"/>
          </w:tcPr>
          <w:p w14:paraId="21E0D802" w14:textId="77777777" w:rsidR="00CF55F4" w:rsidRDefault="00CF55F4">
            <w:pPr>
              <w:pStyle w:val="DeltaViewTableBody"/>
              <w:rPr>
                <w:rFonts w:cs="Courier"/>
                <w:w w:val="0"/>
              </w:rPr>
            </w:pPr>
            <w:r>
              <w:rPr>
                <w:rFonts w:cs="Courier"/>
                <w:w w:val="0"/>
              </w:rPr>
              <w:t>Count</w:t>
            </w:r>
          </w:p>
        </w:tc>
      </w:tr>
      <w:tr w:rsidR="00CF55F4" w14:paraId="2E76FA5E" w14:textId="77777777">
        <w:tc>
          <w:tcPr>
            <w:tcW w:w="2010" w:type="dxa"/>
            <w:vAlign w:val="center"/>
          </w:tcPr>
          <w:p w14:paraId="21AC0814" w14:textId="77777777" w:rsidR="00CF55F4" w:rsidRDefault="00CF55F4">
            <w:pPr>
              <w:pStyle w:val="DeltaViewTableBody"/>
              <w:rPr>
                <w:rFonts w:cs="Courier"/>
                <w:w w:val="0"/>
              </w:rPr>
            </w:pPr>
            <w:r>
              <w:rPr>
                <w:rFonts w:cs="Courier"/>
                <w:w w:val="0"/>
              </w:rPr>
              <w:t>Insertions</w:t>
            </w:r>
          </w:p>
        </w:tc>
        <w:tc>
          <w:tcPr>
            <w:tcW w:w="2985" w:type="dxa"/>
            <w:tcMar>
              <w:right w:w="113" w:type="dxa"/>
            </w:tcMar>
          </w:tcPr>
          <w:p w14:paraId="5FBE9C17" w14:textId="77777777" w:rsidR="00CF55F4" w:rsidRDefault="00CF55F4">
            <w:pPr>
              <w:pStyle w:val="DeltaViewTableBody"/>
              <w:jc w:val="right"/>
              <w:rPr>
                <w:rFonts w:cs="Courier"/>
                <w:w w:val="0"/>
              </w:rPr>
            </w:pPr>
            <w:bookmarkStart w:id="674" w:name="Stat_Ins"/>
            <w:r>
              <w:rPr>
                <w:rFonts w:cs="Courier"/>
                <w:w w:val="0"/>
              </w:rPr>
              <w:t>124</w:t>
            </w:r>
            <w:bookmarkEnd w:id="674"/>
          </w:p>
        </w:tc>
      </w:tr>
      <w:tr w:rsidR="00CF55F4" w14:paraId="79423A74" w14:textId="77777777">
        <w:tc>
          <w:tcPr>
            <w:tcW w:w="2010" w:type="dxa"/>
            <w:vAlign w:val="center"/>
          </w:tcPr>
          <w:p w14:paraId="256FC416" w14:textId="77777777" w:rsidR="00CF55F4" w:rsidRDefault="00CF55F4">
            <w:pPr>
              <w:pStyle w:val="DeltaViewTableBody"/>
              <w:rPr>
                <w:rFonts w:cs="Courier"/>
                <w:w w:val="0"/>
              </w:rPr>
            </w:pPr>
            <w:r>
              <w:rPr>
                <w:rFonts w:cs="Courier"/>
                <w:w w:val="0"/>
              </w:rPr>
              <w:t>Deletions</w:t>
            </w:r>
          </w:p>
        </w:tc>
        <w:tc>
          <w:tcPr>
            <w:tcW w:w="2985" w:type="dxa"/>
            <w:tcMar>
              <w:right w:w="113" w:type="dxa"/>
            </w:tcMar>
          </w:tcPr>
          <w:p w14:paraId="4BC254F6" w14:textId="77777777" w:rsidR="00CF55F4" w:rsidRDefault="00CF55F4">
            <w:pPr>
              <w:pStyle w:val="DeltaViewTableBody"/>
              <w:jc w:val="right"/>
              <w:rPr>
                <w:rFonts w:cs="Courier"/>
                <w:w w:val="0"/>
              </w:rPr>
            </w:pPr>
            <w:bookmarkStart w:id="675" w:name="Stat_Del"/>
            <w:r>
              <w:rPr>
                <w:rFonts w:cs="Courier"/>
                <w:w w:val="0"/>
              </w:rPr>
              <w:t>38</w:t>
            </w:r>
            <w:bookmarkEnd w:id="675"/>
          </w:p>
        </w:tc>
      </w:tr>
      <w:tr w:rsidR="00CF55F4" w14:paraId="1A6DA9AF" w14:textId="77777777">
        <w:tc>
          <w:tcPr>
            <w:tcW w:w="2010" w:type="dxa"/>
            <w:vAlign w:val="center"/>
          </w:tcPr>
          <w:p w14:paraId="7CC97337" w14:textId="77777777" w:rsidR="00CF55F4" w:rsidRDefault="00CF55F4">
            <w:pPr>
              <w:pStyle w:val="DeltaViewTableBody"/>
              <w:rPr>
                <w:rFonts w:cs="Courier"/>
                <w:w w:val="0"/>
              </w:rPr>
            </w:pPr>
            <w:r>
              <w:rPr>
                <w:rFonts w:cs="Courier"/>
                <w:w w:val="0"/>
              </w:rPr>
              <w:t>Moved from</w:t>
            </w:r>
          </w:p>
        </w:tc>
        <w:tc>
          <w:tcPr>
            <w:tcW w:w="2985" w:type="dxa"/>
            <w:tcMar>
              <w:right w:w="113" w:type="dxa"/>
            </w:tcMar>
          </w:tcPr>
          <w:p w14:paraId="57560794" w14:textId="77777777" w:rsidR="00CF55F4" w:rsidRDefault="00CF55F4">
            <w:pPr>
              <w:pStyle w:val="DeltaViewTableBody"/>
              <w:jc w:val="right"/>
              <w:rPr>
                <w:rFonts w:cs="Courier"/>
                <w:w w:val="0"/>
              </w:rPr>
            </w:pPr>
            <w:bookmarkStart w:id="676" w:name="Stat_Move"/>
            <w:r>
              <w:rPr>
                <w:rFonts w:cs="Courier"/>
                <w:w w:val="0"/>
              </w:rPr>
              <w:t>4</w:t>
            </w:r>
            <w:bookmarkEnd w:id="676"/>
          </w:p>
        </w:tc>
      </w:tr>
      <w:tr w:rsidR="00CF55F4" w14:paraId="066BAF29" w14:textId="77777777">
        <w:tc>
          <w:tcPr>
            <w:tcW w:w="2010" w:type="dxa"/>
            <w:vAlign w:val="center"/>
          </w:tcPr>
          <w:p w14:paraId="7C136E25" w14:textId="77777777" w:rsidR="00CF55F4" w:rsidRDefault="00CF55F4">
            <w:pPr>
              <w:pStyle w:val="DeltaViewTableBody"/>
              <w:rPr>
                <w:rFonts w:cs="Courier"/>
                <w:w w:val="0"/>
              </w:rPr>
            </w:pPr>
            <w:r>
              <w:rPr>
                <w:rFonts w:cs="Courier"/>
                <w:w w:val="0"/>
              </w:rPr>
              <w:t>Moved to</w:t>
            </w:r>
          </w:p>
        </w:tc>
        <w:tc>
          <w:tcPr>
            <w:tcW w:w="2985" w:type="dxa"/>
            <w:tcMar>
              <w:right w:w="113" w:type="dxa"/>
            </w:tcMar>
          </w:tcPr>
          <w:p w14:paraId="10757DE7" w14:textId="77777777" w:rsidR="00CF55F4" w:rsidRDefault="00CF55F4">
            <w:pPr>
              <w:pStyle w:val="DeltaViewTableBody"/>
              <w:jc w:val="right"/>
              <w:rPr>
                <w:rFonts w:cs="Courier"/>
                <w:w w:val="0"/>
              </w:rPr>
            </w:pPr>
            <w:bookmarkStart w:id="677" w:name="Stat_Move2"/>
            <w:r>
              <w:rPr>
                <w:rFonts w:cs="Courier"/>
                <w:w w:val="0"/>
              </w:rPr>
              <w:t>4</w:t>
            </w:r>
            <w:bookmarkEnd w:id="677"/>
          </w:p>
        </w:tc>
      </w:tr>
      <w:tr w:rsidR="00CF55F4" w14:paraId="0E6EC93C" w14:textId="77777777">
        <w:tc>
          <w:tcPr>
            <w:tcW w:w="2010" w:type="dxa"/>
            <w:vAlign w:val="center"/>
          </w:tcPr>
          <w:p w14:paraId="6C2B59C2" w14:textId="77777777" w:rsidR="00CF55F4" w:rsidRDefault="00CF55F4">
            <w:pPr>
              <w:pStyle w:val="DeltaViewTableBody"/>
              <w:rPr>
                <w:rFonts w:cs="Courier"/>
                <w:w w:val="0"/>
              </w:rPr>
            </w:pPr>
            <w:r>
              <w:rPr>
                <w:rFonts w:cs="Courier"/>
                <w:w w:val="0"/>
              </w:rPr>
              <w:t>Style change</w:t>
            </w:r>
          </w:p>
        </w:tc>
        <w:tc>
          <w:tcPr>
            <w:tcW w:w="2985" w:type="dxa"/>
            <w:tcMar>
              <w:right w:w="113" w:type="dxa"/>
            </w:tcMar>
          </w:tcPr>
          <w:p w14:paraId="561F6B93" w14:textId="77777777" w:rsidR="00CF55F4" w:rsidRDefault="00CF55F4">
            <w:pPr>
              <w:pStyle w:val="DeltaViewTableBody"/>
              <w:jc w:val="right"/>
              <w:rPr>
                <w:rFonts w:cs="Courier"/>
                <w:w w:val="0"/>
              </w:rPr>
            </w:pPr>
            <w:bookmarkStart w:id="678" w:name="Stat_StyleChange"/>
            <w:r>
              <w:rPr>
                <w:rFonts w:cs="Courier"/>
                <w:w w:val="0"/>
              </w:rPr>
              <w:t>0</w:t>
            </w:r>
            <w:bookmarkEnd w:id="678"/>
          </w:p>
        </w:tc>
      </w:tr>
      <w:tr w:rsidR="00CF55F4" w14:paraId="0B670526" w14:textId="77777777">
        <w:tc>
          <w:tcPr>
            <w:tcW w:w="2010" w:type="dxa"/>
            <w:tcBorders>
              <w:bottom w:val="double" w:sz="4" w:space="0" w:color="auto"/>
            </w:tcBorders>
            <w:vAlign w:val="center"/>
          </w:tcPr>
          <w:p w14:paraId="4B2ACCAD" w14:textId="77777777" w:rsidR="00CF55F4" w:rsidRDefault="00CF55F4">
            <w:pPr>
              <w:pStyle w:val="DeltaViewTableBody"/>
              <w:rPr>
                <w:rFonts w:cs="Courier"/>
                <w:w w:val="0"/>
              </w:rPr>
            </w:pPr>
            <w:r>
              <w:rPr>
                <w:rFonts w:cs="Courier"/>
                <w:w w:val="0"/>
              </w:rPr>
              <w:t>Format changed</w:t>
            </w:r>
          </w:p>
        </w:tc>
        <w:tc>
          <w:tcPr>
            <w:tcW w:w="2985" w:type="dxa"/>
            <w:tcBorders>
              <w:bottom w:val="double" w:sz="4" w:space="0" w:color="auto"/>
            </w:tcBorders>
            <w:tcMar>
              <w:right w:w="113" w:type="dxa"/>
            </w:tcMar>
          </w:tcPr>
          <w:p w14:paraId="43FAE66F" w14:textId="77777777" w:rsidR="00CF55F4" w:rsidRDefault="00CF55F4">
            <w:pPr>
              <w:pStyle w:val="DeltaViewTableBody"/>
              <w:jc w:val="right"/>
              <w:rPr>
                <w:rFonts w:cs="Courier"/>
                <w:w w:val="0"/>
              </w:rPr>
            </w:pPr>
            <w:bookmarkStart w:id="679" w:name="Stat_Change"/>
            <w:r>
              <w:rPr>
                <w:rFonts w:cs="Courier"/>
                <w:w w:val="0"/>
              </w:rPr>
              <w:t>0</w:t>
            </w:r>
            <w:bookmarkEnd w:id="679"/>
          </w:p>
        </w:tc>
      </w:tr>
      <w:tr w:rsidR="00CF55F4" w14:paraId="0AC640D7" w14:textId="77777777">
        <w:tc>
          <w:tcPr>
            <w:tcW w:w="2010" w:type="dxa"/>
            <w:tcBorders>
              <w:top w:val="double" w:sz="4" w:space="0" w:color="auto"/>
              <w:bottom w:val="double" w:sz="4" w:space="0" w:color="auto"/>
            </w:tcBorders>
            <w:vAlign w:val="center"/>
          </w:tcPr>
          <w:p w14:paraId="0A3D2799" w14:textId="77777777" w:rsidR="00CF55F4" w:rsidRDefault="00CF55F4">
            <w:pPr>
              <w:pStyle w:val="DeltaViewTableBody"/>
              <w:rPr>
                <w:rFonts w:cs="Courier"/>
                <w:w w:val="0"/>
              </w:rPr>
            </w:pPr>
            <w:r>
              <w:rPr>
                <w:rFonts w:cs="Courier"/>
                <w:w w:val="0"/>
              </w:rPr>
              <w:t>Total changes</w:t>
            </w:r>
          </w:p>
        </w:tc>
        <w:tc>
          <w:tcPr>
            <w:tcW w:w="2985" w:type="dxa"/>
            <w:tcBorders>
              <w:top w:val="double" w:sz="4" w:space="0" w:color="auto"/>
              <w:bottom w:val="double" w:sz="4" w:space="0" w:color="auto"/>
            </w:tcBorders>
            <w:tcMar>
              <w:right w:w="113" w:type="dxa"/>
            </w:tcMar>
          </w:tcPr>
          <w:p w14:paraId="6724D32D" w14:textId="77777777" w:rsidR="00CF55F4" w:rsidRDefault="00CF55F4">
            <w:pPr>
              <w:pStyle w:val="DeltaViewTableBody"/>
              <w:jc w:val="right"/>
              <w:rPr>
                <w:rFonts w:cs="Courier"/>
                <w:w w:val="0"/>
              </w:rPr>
            </w:pPr>
            <w:bookmarkStart w:id="680" w:name="Stat_Total"/>
            <w:r>
              <w:rPr>
                <w:rFonts w:cs="Courier"/>
                <w:w w:val="0"/>
              </w:rPr>
              <w:t>170</w:t>
            </w:r>
            <w:bookmarkEnd w:id="680"/>
          </w:p>
        </w:tc>
      </w:tr>
      <w:bookmarkEnd w:id="661"/>
    </w:tbl>
    <w:p w14:paraId="72B22343" w14:textId="77777777" w:rsidR="007F1A00" w:rsidRDefault="007F1A00">
      <w:pPr>
        <w:pStyle w:val="DeltaViewTableBody"/>
      </w:pPr>
    </w:p>
    <w:sectPr w:rsidR="007F1A0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B0788" w14:textId="77777777" w:rsidR="00551563" w:rsidRDefault="00551563">
      <w:pPr>
        <w:pStyle w:val="Footer"/>
        <w:rPr>
          <w:rFonts w:eastAsiaTheme="minorEastAsia"/>
          <w:szCs w:val="24"/>
        </w:rPr>
      </w:pPr>
    </w:p>
  </w:endnote>
  <w:endnote w:type="continuationSeparator" w:id="0">
    <w:p w14:paraId="221B0426" w14:textId="77777777" w:rsidR="00551563" w:rsidRDefault="0055156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4488C" w14:textId="22548F3F" w:rsidR="00B10A05" w:rsidRDefault="00B10A05">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7EE3" w14:textId="77777777" w:rsidR="00B10A05" w:rsidRDefault="00B10A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F7CD" w14:textId="77777777" w:rsidR="00B10A05" w:rsidRDefault="00B10A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A757" w14:textId="77777777" w:rsidR="00B10A05" w:rsidRDefault="00B10A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22D5" w14:textId="77777777" w:rsidR="00B10A05" w:rsidRDefault="00B10A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21F9" w14:textId="77777777" w:rsidR="00B10A05" w:rsidRDefault="00B10A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79F6" w14:textId="77777777" w:rsidR="00B10A05" w:rsidRDefault="00B10A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30"/>
  <w:p w14:paraId="2E7B46FD" w14:textId="77777777" w:rsidR="00B10A05" w:rsidRDefault="00B10A05">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14A26">
      <w:rPr>
        <w:rStyle w:val="DeltaViewInsertion"/>
        <w:noProof/>
        <w:szCs w:val="24"/>
      </w:rPr>
      <w:t>95</w:t>
    </w:r>
    <w:r>
      <w:rPr>
        <w:rStyle w:val="DeltaViewInsertion"/>
        <w:szCs w:val="24"/>
      </w:rPr>
      <w:fldChar w:fldCharType="end"/>
    </w:r>
    <w:bookmarkEnd w:id="65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0" w:name="_DV_C131"/>
  <w:p w14:paraId="3C106DD8" w14:textId="77777777" w:rsidR="00B10A05" w:rsidRDefault="00B10A05">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14A26">
      <w:rPr>
        <w:rStyle w:val="DeltaViewInsertion"/>
        <w:noProof/>
        <w:szCs w:val="24"/>
      </w:rPr>
      <w:t>91</w:t>
    </w:r>
    <w:r>
      <w:rPr>
        <w:rStyle w:val="DeltaViewInsertion"/>
        <w:szCs w:val="24"/>
      </w:rPr>
      <w:fldChar w:fldCharType="end"/>
    </w:r>
    <w:bookmarkEnd w:id="66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D87B0" w14:textId="77777777" w:rsidR="007F1A00" w:rsidRDefault="007F1A0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DEA3C" w14:textId="77777777" w:rsidR="00B10A05" w:rsidRDefault="00B10A05">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14A26">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6C0B" w14:textId="77777777" w:rsidR="00B10A05" w:rsidRDefault="00B10A05">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14A26">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5EFEC" w14:textId="77777777" w:rsidR="00B10A05" w:rsidRDefault="00B10A05">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C7E66">
      <w:rPr>
        <w:noProof/>
        <w:szCs w:val="24"/>
      </w:rPr>
      <w:t>34</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8030" w14:textId="77777777" w:rsidR="00B10A05" w:rsidRDefault="00B10A05">
    <w:pPr>
      <w:pStyle w:val="Footer"/>
      <w:tabs>
        <w:tab w:val="clear" w:pos="4680"/>
      </w:tabs>
      <w:spacing w:line="200" w:lineRule="exact"/>
      <w:jc w:val="center"/>
      <w:rPr>
        <w:rFonts w:eastAsiaTheme="minorEastAsia"/>
        <w:szCs w:val="24"/>
      </w:rPr>
    </w:pPr>
  </w:p>
  <w:p w14:paraId="5E9A874E" w14:textId="77777777" w:rsidR="00B10A05" w:rsidRDefault="00B10A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CFE1B" w14:textId="77777777" w:rsidR="00B10A05" w:rsidRDefault="00B10A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B0DE" w14:textId="77777777" w:rsidR="00B10A05" w:rsidRDefault="00B10A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2D1B" w14:textId="77777777" w:rsidR="00B10A05" w:rsidRDefault="00B10A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4E13" w14:textId="77777777" w:rsidR="00B10A05" w:rsidRDefault="00B10A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4A2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FB328" w14:textId="77777777" w:rsidR="00551563" w:rsidRDefault="00551563">
      <w:pPr>
        <w:rPr>
          <w:rFonts w:eastAsiaTheme="minorEastAsia"/>
          <w:szCs w:val="24"/>
        </w:rPr>
      </w:pPr>
      <w:r>
        <w:rPr>
          <w:rFonts w:eastAsiaTheme="minorEastAsia"/>
          <w:szCs w:val="24"/>
        </w:rPr>
        <w:separator/>
      </w:r>
    </w:p>
  </w:footnote>
  <w:footnote w:type="continuationSeparator" w:id="0">
    <w:p w14:paraId="3F6F96E0" w14:textId="77777777" w:rsidR="00551563" w:rsidRDefault="00551563">
      <w:pPr>
        <w:rPr>
          <w:rFonts w:eastAsiaTheme="minorEastAsia"/>
          <w:szCs w:val="24"/>
        </w:rPr>
      </w:pPr>
      <w:r>
        <w:rPr>
          <w:rFonts w:eastAsiaTheme="minorEastAsia"/>
          <w:szCs w:val="24"/>
        </w:rPr>
        <w:continuationSeparator/>
      </w:r>
    </w:p>
  </w:footnote>
  <w:footnote w:id="1">
    <w:p w14:paraId="04A45AE9" w14:textId="77777777" w:rsidR="00C041CA" w:rsidRDefault="00C041CA">
      <w:pPr>
        <w:pStyle w:val="FootnoteText"/>
        <w:rPr>
          <w:rStyle w:val="DeltaViewDeletion"/>
          <w:strike w:val="0"/>
          <w:szCs w:val="24"/>
        </w:rPr>
      </w:pPr>
      <w:bookmarkStart w:id="111"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D8279" w14:textId="77777777" w:rsidR="00B10A05" w:rsidRDefault="00B10A05">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2D54C" w14:textId="77777777" w:rsidR="00B10A05" w:rsidRDefault="00B10A05">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DBF5" w14:textId="77777777" w:rsidR="00B10A05" w:rsidRDefault="00B10A05">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65386" w14:textId="77777777" w:rsidR="00B10A05" w:rsidRDefault="00B10A05">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4ED42" w14:textId="77777777" w:rsidR="00B10A05" w:rsidRDefault="00B10A05">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4894" w14:textId="77777777" w:rsidR="00B10A05" w:rsidRDefault="00B10A05">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7F899" w14:textId="77777777" w:rsidR="00B10A05" w:rsidRDefault="00B10A05">
    <w:pPr>
      <w:pStyle w:val="Header"/>
      <w:rPr>
        <w:i/>
        <w:szCs w:val="16"/>
      </w:rPr>
    </w:pPr>
    <w:bookmarkStart w:id="602" w:name="_DV_C9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0407" w14:textId="77777777" w:rsidR="00B10A05" w:rsidRDefault="00B10A05">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52C7" w14:textId="77777777" w:rsidR="00B10A05" w:rsidRDefault="00B10A05">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124" w14:textId="77777777" w:rsidR="007F1A00" w:rsidRDefault="007F1A0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8BFA" w14:textId="77777777" w:rsidR="00B10A05" w:rsidRDefault="00B10A05">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AD3C" w14:textId="77777777" w:rsidR="00B10A05" w:rsidRDefault="00B10A05">
    <w:pPr>
      <w:pStyle w:val="Header"/>
      <w:jc w:val="right"/>
      <w:rPr>
        <w:sz w:val="20"/>
        <w:szCs w:val="16"/>
      </w:rPr>
    </w:pPr>
    <w:bookmarkStart w:id="214" w:name="_DV_C1"/>
    <w:r>
      <w:rPr>
        <w:rStyle w:val="DeltaViewInsertion"/>
        <w:sz w:val="20"/>
        <w:szCs w:val="16"/>
      </w:rPr>
      <w:t>EXECUTION COPY</w:t>
    </w:r>
    <w:bookmarkEnd w:id="2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AEB3E" w14:textId="77777777" w:rsidR="00B10A05" w:rsidRDefault="00B10A05">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1DEC" w14:textId="77777777" w:rsidR="00B10A05" w:rsidRDefault="00B10A05">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666B" w14:textId="77777777" w:rsidR="00B10A05" w:rsidRDefault="00B10A05">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89FE" w14:textId="77777777" w:rsidR="00B10A05" w:rsidRDefault="00B10A05">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7CC86" w14:textId="77777777" w:rsidR="00B10A05" w:rsidRDefault="00B10A05">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66D6" w14:textId="77777777" w:rsidR="00B10A05" w:rsidRDefault="00B10A05">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0E9C20"/>
    <w:lvl w:ilvl="0">
      <w:start w:val="1"/>
      <w:numFmt w:val="decimal"/>
      <w:lvlText w:val="%1."/>
      <w:lvlJc w:val="left"/>
      <w:pPr>
        <w:tabs>
          <w:tab w:val="num" w:pos="1800"/>
        </w:tabs>
        <w:ind w:left="1800" w:hanging="360"/>
      </w:pPr>
    </w:lvl>
  </w:abstractNum>
  <w:abstractNum w:abstractNumId="1">
    <w:nsid w:val="FFFFFF7D"/>
    <w:multiLevelType w:val="singleLevel"/>
    <w:tmpl w:val="BB86873A"/>
    <w:lvl w:ilvl="0">
      <w:start w:val="1"/>
      <w:numFmt w:val="decimal"/>
      <w:lvlText w:val="%1."/>
      <w:lvlJc w:val="left"/>
      <w:pPr>
        <w:tabs>
          <w:tab w:val="num" w:pos="1440"/>
        </w:tabs>
        <w:ind w:left="1440" w:hanging="360"/>
      </w:pPr>
    </w:lvl>
  </w:abstractNum>
  <w:abstractNum w:abstractNumId="2">
    <w:nsid w:val="FFFFFF7E"/>
    <w:multiLevelType w:val="singleLevel"/>
    <w:tmpl w:val="41A836D8"/>
    <w:lvl w:ilvl="0">
      <w:start w:val="1"/>
      <w:numFmt w:val="decimal"/>
      <w:lvlText w:val="%1."/>
      <w:lvlJc w:val="left"/>
      <w:pPr>
        <w:tabs>
          <w:tab w:val="num" w:pos="1080"/>
        </w:tabs>
        <w:ind w:left="1080" w:hanging="360"/>
      </w:pPr>
    </w:lvl>
  </w:abstractNum>
  <w:abstractNum w:abstractNumId="3">
    <w:nsid w:val="FFFFFF7F"/>
    <w:multiLevelType w:val="singleLevel"/>
    <w:tmpl w:val="9DE27A88"/>
    <w:lvl w:ilvl="0">
      <w:start w:val="1"/>
      <w:numFmt w:val="decimal"/>
      <w:lvlText w:val="%1."/>
      <w:lvlJc w:val="left"/>
      <w:pPr>
        <w:tabs>
          <w:tab w:val="num" w:pos="720"/>
        </w:tabs>
        <w:ind w:left="720" w:hanging="360"/>
      </w:pPr>
    </w:lvl>
  </w:abstractNum>
  <w:abstractNum w:abstractNumId="4">
    <w:nsid w:val="FFFFFF80"/>
    <w:multiLevelType w:val="singleLevel"/>
    <w:tmpl w:val="F5FEA1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8811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3A01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DEE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B2E97A"/>
    <w:lvl w:ilvl="0">
      <w:start w:val="1"/>
      <w:numFmt w:val="decimal"/>
      <w:lvlText w:val="%1."/>
      <w:lvlJc w:val="left"/>
      <w:pPr>
        <w:tabs>
          <w:tab w:val="num" w:pos="360"/>
        </w:tabs>
        <w:ind w:left="360" w:hanging="360"/>
      </w:pPr>
    </w:lvl>
  </w:abstractNum>
  <w:abstractNum w:abstractNumId="9">
    <w:nsid w:val="FFFFFF89"/>
    <w:multiLevelType w:val="singleLevel"/>
    <w:tmpl w:val="A352F59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2516CC4"/>
    <w:multiLevelType w:val="hybridMultilevel"/>
    <w:tmpl w:val="B39CE23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528247F"/>
    <w:multiLevelType w:val="multilevel"/>
    <w:tmpl w:val="9A1E171C"/>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99F7C05"/>
    <w:multiLevelType w:val="hybridMultilevel"/>
    <w:tmpl w:val="BBEAB13A"/>
    <w:lvl w:ilvl="0" w:tplc="1D466EB6">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25C679A"/>
    <w:multiLevelType w:val="hybridMultilevel"/>
    <w:tmpl w:val="AEA216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9">
    <w:nsid w:val="60DA50D6"/>
    <w:multiLevelType w:val="hybridMultilevel"/>
    <w:tmpl w:val="C4CED0A0"/>
    <w:lvl w:ilvl="0" w:tplc="F4D2AE82">
      <w:start w:val="1"/>
      <w:numFmt w:val="lowerLetter"/>
      <w:lvlText w:val="%1."/>
      <w:lvlJc w:val="left"/>
      <w:pPr>
        <w:ind w:left="1656" w:hanging="576"/>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1">
    <w:nsid w:val="6AD95533"/>
    <w:multiLevelType w:val="hybridMultilevel"/>
    <w:tmpl w:val="9A1E171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2"/>
  </w:num>
  <w:num w:numId="24">
    <w:abstractNumId w:val="2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1"/>
  </w:num>
  <w:num w:numId="29">
    <w:abstractNumId w:val="28"/>
  </w:num>
  <w:num w:numId="30">
    <w:abstractNumId w:val="31"/>
  </w:num>
  <w:num w:numId="31">
    <w:abstractNumId w:val="26"/>
  </w:num>
  <w:num w:numId="32">
    <w:abstractNumId w:val="24"/>
  </w:num>
  <w:num w:numId="33">
    <w:abstractNumId w:val="29"/>
  </w:num>
  <w:num w:numId="34">
    <w:abstractNumId w:val="30"/>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35">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6">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7">
    <w:abstractNumId w:val="28"/>
    <w:lvlOverride w:ilvl="0">
      <w:lvl w:ilvl="0" w:tplc="04090001">
        <w:start w:val="1"/>
        <w:numFmt w:val="bullet"/>
        <w:lvlText w:val=""/>
        <w:lvlJc w:val="left"/>
        <w:pPr>
          <w:ind w:left="1800" w:hanging="360"/>
        </w:pPr>
        <w:rPr>
          <w:rFonts w:ascii="Symbol" w:hAnsi="Symbol" w:hint="default"/>
          <w:color w:val="0000FF"/>
          <w:u w:val="double"/>
        </w:rPr>
      </w:lvl>
    </w:lvlOverride>
    <w:lvlOverride w:ilvl="1">
      <w:lvl w:ilvl="1" w:tplc="04090003">
        <w:start w:val="1"/>
        <w:numFmt w:val="bullet"/>
        <w:lvlText w:val="o"/>
        <w:lvlJc w:val="left"/>
        <w:pPr>
          <w:ind w:left="2520" w:hanging="360"/>
        </w:pPr>
        <w:rPr>
          <w:rFonts w:ascii="Courier New" w:hAnsi="Courier New" w:hint="default"/>
          <w:color w:val="0000FF"/>
          <w:u w:val="double"/>
        </w:rPr>
      </w:lvl>
    </w:lvlOverride>
    <w:lvlOverride w:ilvl="2">
      <w:lvl w:ilvl="2" w:tplc="04090005">
        <w:start w:val="1"/>
        <w:numFmt w:val="bullet"/>
        <w:lvlText w:val=""/>
        <w:lvlJc w:val="left"/>
        <w:pPr>
          <w:ind w:left="3240" w:hanging="360"/>
        </w:pPr>
        <w:rPr>
          <w:rFonts w:ascii="Wingdings" w:hAnsi="Wingdings" w:hint="default"/>
          <w:color w:val="0000FF"/>
          <w:u w:val="double"/>
        </w:rPr>
      </w:lvl>
    </w:lvlOverride>
    <w:lvlOverride w:ilvl="3">
      <w:lvl w:ilvl="3" w:tplc="04090001">
        <w:start w:val="1"/>
        <w:numFmt w:val="bullet"/>
        <w:lvlText w:val=""/>
        <w:lvlJc w:val="left"/>
        <w:pPr>
          <w:ind w:left="3960" w:hanging="360"/>
        </w:pPr>
        <w:rPr>
          <w:rFonts w:ascii="Symbol" w:hAnsi="Symbol" w:hint="default"/>
          <w:color w:val="0000FF"/>
          <w:u w:val="double"/>
        </w:rPr>
      </w:lvl>
    </w:lvlOverride>
    <w:lvlOverride w:ilvl="4">
      <w:lvl w:ilvl="4" w:tplc="04090003">
        <w:start w:val="1"/>
        <w:numFmt w:val="bullet"/>
        <w:lvlText w:val="o"/>
        <w:lvlJc w:val="left"/>
        <w:pPr>
          <w:ind w:left="4680" w:hanging="360"/>
        </w:pPr>
        <w:rPr>
          <w:rFonts w:ascii="Courier New" w:hAnsi="Courier New" w:hint="default"/>
          <w:color w:val="0000FF"/>
          <w:u w:val="double"/>
        </w:rPr>
      </w:lvl>
    </w:lvlOverride>
    <w:lvlOverride w:ilvl="5">
      <w:lvl w:ilvl="5" w:tplc="04090005">
        <w:start w:val="1"/>
        <w:numFmt w:val="bullet"/>
        <w:lvlText w:val=""/>
        <w:lvlJc w:val="left"/>
        <w:pPr>
          <w:ind w:left="5400" w:hanging="360"/>
        </w:pPr>
        <w:rPr>
          <w:rFonts w:ascii="Wingdings" w:hAnsi="Wingdings" w:hint="default"/>
          <w:color w:val="0000FF"/>
          <w:u w:val="double"/>
        </w:rPr>
      </w:lvl>
    </w:lvlOverride>
    <w:lvlOverride w:ilvl="6">
      <w:lvl w:ilvl="6" w:tplc="04090001">
        <w:start w:val="1"/>
        <w:numFmt w:val="bullet"/>
        <w:lvlText w:val=""/>
        <w:lvlJc w:val="left"/>
        <w:pPr>
          <w:ind w:left="6120" w:hanging="360"/>
        </w:pPr>
        <w:rPr>
          <w:rFonts w:ascii="Symbol" w:hAnsi="Symbol" w:hint="default"/>
          <w:color w:val="0000FF"/>
          <w:u w:val="double"/>
        </w:rPr>
      </w:lvl>
    </w:lvlOverride>
    <w:lvlOverride w:ilvl="7">
      <w:lvl w:ilvl="7" w:tplc="04090003">
        <w:start w:val="1"/>
        <w:numFmt w:val="bullet"/>
        <w:lvlText w:val="o"/>
        <w:lvlJc w:val="left"/>
        <w:pPr>
          <w:ind w:left="6840" w:hanging="360"/>
        </w:pPr>
        <w:rPr>
          <w:rFonts w:ascii="Courier New" w:hAnsi="Courier New" w:hint="default"/>
          <w:color w:val="0000FF"/>
          <w:u w:val="double"/>
        </w:rPr>
      </w:lvl>
    </w:lvlOverride>
    <w:lvlOverride w:ilvl="8">
      <w:lvl w:ilvl="8" w:tplc="04090005">
        <w:start w:val="1"/>
        <w:numFmt w:val="bullet"/>
        <w:lvlText w:val=""/>
        <w:lvlJc w:val="left"/>
        <w:pPr>
          <w:ind w:left="7560" w:hanging="360"/>
        </w:pPr>
        <w:rPr>
          <w:rFonts w:ascii="Wingdings" w:hAnsi="Wingdings" w:hint="default"/>
          <w:color w:val="0000FF"/>
          <w:u w:val="double"/>
        </w:rPr>
      </w:lvl>
    </w:lvlOverride>
  </w:num>
  <w:num w:numId="38">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9">
    <w:abstractNumId w:val="21"/>
    <w:lvlOverride w:ilvl="0">
      <w:lvl w:ilvl="0" w:tplc="04090019">
        <w:start w:val="1"/>
        <w:numFmt w:val="lowerLetter"/>
        <w:lvlText w:val="%1."/>
        <w:lvlJc w:val="left"/>
        <w:pPr>
          <w:ind w:left="1440" w:hanging="360"/>
        </w:pPr>
        <w:rPr>
          <w:rFonts w:cs="Times New Roman"/>
          <w:color w:val="0000FF"/>
          <w:u w:val="double"/>
        </w:rPr>
      </w:lvl>
    </w:lvlOverride>
    <w:lvlOverride w:ilvl="1">
      <w:lvl w:ilvl="1" w:tplc="04090019">
        <w:start w:val="1"/>
        <w:numFmt w:val="lowerLetter"/>
        <w:lvlText w:val="%2."/>
        <w:lvlJc w:val="left"/>
        <w:pPr>
          <w:ind w:left="2160" w:hanging="360"/>
        </w:pPr>
        <w:rPr>
          <w:rFonts w:cs="Times New Roman"/>
          <w:color w:val="0000FF"/>
          <w:u w:val="double"/>
        </w:rPr>
      </w:lvl>
    </w:lvlOverride>
    <w:lvlOverride w:ilvl="2">
      <w:lvl w:ilvl="2" w:tplc="0409001B">
        <w:start w:val="1"/>
        <w:numFmt w:val="lowerRoman"/>
        <w:lvlText w:val="%3."/>
        <w:lvlJc w:val="right"/>
        <w:pPr>
          <w:ind w:left="2880" w:hanging="180"/>
        </w:pPr>
        <w:rPr>
          <w:rFonts w:cs="Times New Roman"/>
          <w:color w:val="0000FF"/>
          <w:u w:val="double"/>
        </w:rPr>
      </w:lvl>
    </w:lvlOverride>
    <w:lvlOverride w:ilvl="3">
      <w:lvl w:ilvl="3" w:tplc="0409000F">
        <w:start w:val="1"/>
        <w:numFmt w:val="decimal"/>
        <w:lvlText w:val="%4."/>
        <w:lvlJc w:val="left"/>
        <w:pPr>
          <w:ind w:left="3600" w:hanging="360"/>
        </w:pPr>
        <w:rPr>
          <w:rFonts w:cs="Times New Roman"/>
          <w:color w:val="0000FF"/>
          <w:u w:val="double"/>
        </w:rPr>
      </w:lvl>
    </w:lvlOverride>
    <w:lvlOverride w:ilvl="4">
      <w:lvl w:ilvl="4" w:tplc="04090019">
        <w:start w:val="1"/>
        <w:numFmt w:val="lowerLetter"/>
        <w:lvlText w:val="%5."/>
        <w:lvlJc w:val="left"/>
        <w:pPr>
          <w:ind w:left="4320" w:hanging="360"/>
        </w:pPr>
        <w:rPr>
          <w:rFonts w:cs="Times New Roman"/>
          <w:color w:val="0000FF"/>
          <w:u w:val="double"/>
        </w:rPr>
      </w:lvl>
    </w:lvlOverride>
    <w:lvlOverride w:ilvl="5">
      <w:lvl w:ilvl="5" w:tplc="0409001B">
        <w:start w:val="1"/>
        <w:numFmt w:val="lowerRoman"/>
        <w:lvlText w:val="%6."/>
        <w:lvlJc w:val="right"/>
        <w:pPr>
          <w:ind w:left="5040" w:hanging="180"/>
        </w:pPr>
        <w:rPr>
          <w:rFonts w:cs="Times New Roman"/>
          <w:color w:val="0000FF"/>
          <w:u w:val="double"/>
        </w:rPr>
      </w:lvl>
    </w:lvlOverride>
    <w:lvlOverride w:ilvl="6">
      <w:lvl w:ilvl="6" w:tplc="0409000F">
        <w:start w:val="1"/>
        <w:numFmt w:val="decimal"/>
        <w:lvlText w:val="%7."/>
        <w:lvlJc w:val="left"/>
        <w:pPr>
          <w:ind w:left="5760" w:hanging="360"/>
        </w:pPr>
        <w:rPr>
          <w:rFonts w:cs="Times New Roman"/>
          <w:color w:val="0000FF"/>
          <w:u w:val="double"/>
        </w:rPr>
      </w:lvl>
    </w:lvlOverride>
    <w:lvlOverride w:ilvl="7">
      <w:lvl w:ilvl="7" w:tplc="04090019">
        <w:start w:val="1"/>
        <w:numFmt w:val="lowerLetter"/>
        <w:lvlText w:val="%8."/>
        <w:lvlJc w:val="left"/>
        <w:pPr>
          <w:ind w:left="6480" w:hanging="360"/>
        </w:pPr>
        <w:rPr>
          <w:rFonts w:cs="Times New Roman"/>
          <w:color w:val="0000FF"/>
          <w:u w:val="double"/>
        </w:rPr>
      </w:lvl>
    </w:lvlOverride>
    <w:lvlOverride w:ilvl="8">
      <w:lvl w:ilvl="8" w:tplc="0409001B">
        <w:start w:val="1"/>
        <w:numFmt w:val="lowerRoman"/>
        <w:lvlText w:val="%9."/>
        <w:lvlJc w:val="right"/>
        <w:pPr>
          <w:ind w:left="720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T8+9Y4Vj8+C7YTcojMIl1QEdpRJZiyBIPljC6MRMCdjYSDKm40X4vexakokYhysgxhhh3fvVmE4N9ekHKKZsyQ==" w:salt="sEM6xeptXdkUVkyvj708L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1719"/>
    <w:rsid w:val="000336CD"/>
    <w:rsid w:val="00040705"/>
    <w:rsid w:val="00042592"/>
    <w:rsid w:val="0005649B"/>
    <w:rsid w:val="00062FC0"/>
    <w:rsid w:val="0008586B"/>
    <w:rsid w:val="00090532"/>
    <w:rsid w:val="000A6299"/>
    <w:rsid w:val="000D3685"/>
    <w:rsid w:val="000D72FD"/>
    <w:rsid w:val="000E1BAF"/>
    <w:rsid w:val="001009B7"/>
    <w:rsid w:val="0010178E"/>
    <w:rsid w:val="001027C7"/>
    <w:rsid w:val="001032F8"/>
    <w:rsid w:val="00113472"/>
    <w:rsid w:val="00113611"/>
    <w:rsid w:val="00115B11"/>
    <w:rsid w:val="00116751"/>
    <w:rsid w:val="0011686F"/>
    <w:rsid w:val="0014311B"/>
    <w:rsid w:val="00146AEE"/>
    <w:rsid w:val="00155374"/>
    <w:rsid w:val="0016288F"/>
    <w:rsid w:val="00163CFF"/>
    <w:rsid w:val="00170D56"/>
    <w:rsid w:val="00190959"/>
    <w:rsid w:val="00190CCB"/>
    <w:rsid w:val="00196B78"/>
    <w:rsid w:val="001B2506"/>
    <w:rsid w:val="001B2B65"/>
    <w:rsid w:val="001B7BFB"/>
    <w:rsid w:val="001C444B"/>
    <w:rsid w:val="001D5853"/>
    <w:rsid w:val="001D687E"/>
    <w:rsid w:val="001D7C2E"/>
    <w:rsid w:val="001F3E96"/>
    <w:rsid w:val="00204AB0"/>
    <w:rsid w:val="0020639F"/>
    <w:rsid w:val="00212D23"/>
    <w:rsid w:val="00222FBB"/>
    <w:rsid w:val="00233629"/>
    <w:rsid w:val="00235394"/>
    <w:rsid w:val="00237CA6"/>
    <w:rsid w:val="00245175"/>
    <w:rsid w:val="00252400"/>
    <w:rsid w:val="002614E5"/>
    <w:rsid w:val="002863DA"/>
    <w:rsid w:val="002A1D59"/>
    <w:rsid w:val="002A53ED"/>
    <w:rsid w:val="002C51E1"/>
    <w:rsid w:val="002C636B"/>
    <w:rsid w:val="002D622A"/>
    <w:rsid w:val="002E3847"/>
    <w:rsid w:val="002E3D5E"/>
    <w:rsid w:val="0030344E"/>
    <w:rsid w:val="003248F3"/>
    <w:rsid w:val="00324F4B"/>
    <w:rsid w:val="003332AC"/>
    <w:rsid w:val="0036383B"/>
    <w:rsid w:val="003660C2"/>
    <w:rsid w:val="00373C38"/>
    <w:rsid w:val="00381237"/>
    <w:rsid w:val="00386E25"/>
    <w:rsid w:val="00390DD5"/>
    <w:rsid w:val="003922BC"/>
    <w:rsid w:val="003A593D"/>
    <w:rsid w:val="003A5CA7"/>
    <w:rsid w:val="003A787B"/>
    <w:rsid w:val="003B1CB6"/>
    <w:rsid w:val="003B3CBC"/>
    <w:rsid w:val="003C7D22"/>
    <w:rsid w:val="003E5829"/>
    <w:rsid w:val="003F1ECD"/>
    <w:rsid w:val="00402215"/>
    <w:rsid w:val="00404C21"/>
    <w:rsid w:val="00406DED"/>
    <w:rsid w:val="00410C40"/>
    <w:rsid w:val="00414532"/>
    <w:rsid w:val="00414596"/>
    <w:rsid w:val="00427084"/>
    <w:rsid w:val="00427D28"/>
    <w:rsid w:val="004360FA"/>
    <w:rsid w:val="00463F78"/>
    <w:rsid w:val="00464AEF"/>
    <w:rsid w:val="0047238F"/>
    <w:rsid w:val="00473C99"/>
    <w:rsid w:val="0049707E"/>
    <w:rsid w:val="004A215F"/>
    <w:rsid w:val="004A2457"/>
    <w:rsid w:val="004D099E"/>
    <w:rsid w:val="004D164E"/>
    <w:rsid w:val="004D2907"/>
    <w:rsid w:val="004D3240"/>
    <w:rsid w:val="004E6B60"/>
    <w:rsid w:val="004F6932"/>
    <w:rsid w:val="005014EC"/>
    <w:rsid w:val="005058D7"/>
    <w:rsid w:val="00516416"/>
    <w:rsid w:val="00521A25"/>
    <w:rsid w:val="0052316B"/>
    <w:rsid w:val="00524974"/>
    <w:rsid w:val="00526545"/>
    <w:rsid w:val="005332B6"/>
    <w:rsid w:val="005369CB"/>
    <w:rsid w:val="00550AB1"/>
    <w:rsid w:val="00551563"/>
    <w:rsid w:val="00555B7F"/>
    <w:rsid w:val="0057179C"/>
    <w:rsid w:val="00573E01"/>
    <w:rsid w:val="00585F27"/>
    <w:rsid w:val="005A07F4"/>
    <w:rsid w:val="005B318C"/>
    <w:rsid w:val="005B3477"/>
    <w:rsid w:val="005D32B4"/>
    <w:rsid w:val="005E359C"/>
    <w:rsid w:val="005F19AF"/>
    <w:rsid w:val="00614C95"/>
    <w:rsid w:val="00623DE0"/>
    <w:rsid w:val="006245DE"/>
    <w:rsid w:val="0063588C"/>
    <w:rsid w:val="006435F4"/>
    <w:rsid w:val="00645814"/>
    <w:rsid w:val="00674AE2"/>
    <w:rsid w:val="0069064E"/>
    <w:rsid w:val="006B2FE7"/>
    <w:rsid w:val="006B3B9C"/>
    <w:rsid w:val="006B4ED2"/>
    <w:rsid w:val="006B6C3F"/>
    <w:rsid w:val="006C0995"/>
    <w:rsid w:val="006E03D9"/>
    <w:rsid w:val="006E3F1A"/>
    <w:rsid w:val="006E514B"/>
    <w:rsid w:val="006F225E"/>
    <w:rsid w:val="006F78B0"/>
    <w:rsid w:val="00714A26"/>
    <w:rsid w:val="00735157"/>
    <w:rsid w:val="00737E2D"/>
    <w:rsid w:val="00741B4A"/>
    <w:rsid w:val="00744047"/>
    <w:rsid w:val="0075384E"/>
    <w:rsid w:val="00755475"/>
    <w:rsid w:val="00765ECE"/>
    <w:rsid w:val="007A729A"/>
    <w:rsid w:val="007E60BC"/>
    <w:rsid w:val="007F1A00"/>
    <w:rsid w:val="00805B59"/>
    <w:rsid w:val="00810FA3"/>
    <w:rsid w:val="00815553"/>
    <w:rsid w:val="00825407"/>
    <w:rsid w:val="008270DE"/>
    <w:rsid w:val="0083153A"/>
    <w:rsid w:val="00833FAD"/>
    <w:rsid w:val="00856883"/>
    <w:rsid w:val="00865B50"/>
    <w:rsid w:val="008849A3"/>
    <w:rsid w:val="00891695"/>
    <w:rsid w:val="008C28FD"/>
    <w:rsid w:val="008D246B"/>
    <w:rsid w:val="008D52DC"/>
    <w:rsid w:val="008D6F29"/>
    <w:rsid w:val="00906238"/>
    <w:rsid w:val="0091250E"/>
    <w:rsid w:val="00913888"/>
    <w:rsid w:val="00921A01"/>
    <w:rsid w:val="00925998"/>
    <w:rsid w:val="009270EA"/>
    <w:rsid w:val="00934AFD"/>
    <w:rsid w:val="00942DEA"/>
    <w:rsid w:val="009626BE"/>
    <w:rsid w:val="00984DFC"/>
    <w:rsid w:val="009875F8"/>
    <w:rsid w:val="00996326"/>
    <w:rsid w:val="009B7AC6"/>
    <w:rsid w:val="009C50EA"/>
    <w:rsid w:val="009C6F01"/>
    <w:rsid w:val="009E15F0"/>
    <w:rsid w:val="009E558B"/>
    <w:rsid w:val="009F35BA"/>
    <w:rsid w:val="00A02BB9"/>
    <w:rsid w:val="00A1005C"/>
    <w:rsid w:val="00A16924"/>
    <w:rsid w:val="00A1733A"/>
    <w:rsid w:val="00A24BCC"/>
    <w:rsid w:val="00A25622"/>
    <w:rsid w:val="00A634C6"/>
    <w:rsid w:val="00A95556"/>
    <w:rsid w:val="00AA2AAA"/>
    <w:rsid w:val="00AA5321"/>
    <w:rsid w:val="00AC30B4"/>
    <w:rsid w:val="00AD18BC"/>
    <w:rsid w:val="00AE03BC"/>
    <w:rsid w:val="00AF450B"/>
    <w:rsid w:val="00B01562"/>
    <w:rsid w:val="00B046C7"/>
    <w:rsid w:val="00B04FA7"/>
    <w:rsid w:val="00B06075"/>
    <w:rsid w:val="00B102EA"/>
    <w:rsid w:val="00B10A05"/>
    <w:rsid w:val="00B121BB"/>
    <w:rsid w:val="00B4386C"/>
    <w:rsid w:val="00B526A7"/>
    <w:rsid w:val="00B615D3"/>
    <w:rsid w:val="00B651C0"/>
    <w:rsid w:val="00B73DFE"/>
    <w:rsid w:val="00B912E6"/>
    <w:rsid w:val="00B91E99"/>
    <w:rsid w:val="00B9308D"/>
    <w:rsid w:val="00B93D8D"/>
    <w:rsid w:val="00B94139"/>
    <w:rsid w:val="00BA799C"/>
    <w:rsid w:val="00BC0CA9"/>
    <w:rsid w:val="00BD12C3"/>
    <w:rsid w:val="00BD5759"/>
    <w:rsid w:val="00BE2B17"/>
    <w:rsid w:val="00BE2B6E"/>
    <w:rsid w:val="00BE420D"/>
    <w:rsid w:val="00BE5F46"/>
    <w:rsid w:val="00BE6979"/>
    <w:rsid w:val="00BE6A25"/>
    <w:rsid w:val="00BF6BB4"/>
    <w:rsid w:val="00C028B2"/>
    <w:rsid w:val="00C041CA"/>
    <w:rsid w:val="00C05AAE"/>
    <w:rsid w:val="00C147F3"/>
    <w:rsid w:val="00C15FA2"/>
    <w:rsid w:val="00C17A3D"/>
    <w:rsid w:val="00C3551D"/>
    <w:rsid w:val="00C403F0"/>
    <w:rsid w:val="00C43B63"/>
    <w:rsid w:val="00C515A6"/>
    <w:rsid w:val="00C805FD"/>
    <w:rsid w:val="00C86B00"/>
    <w:rsid w:val="00C92489"/>
    <w:rsid w:val="00CA1F72"/>
    <w:rsid w:val="00CD5E41"/>
    <w:rsid w:val="00CE1F2F"/>
    <w:rsid w:val="00CE43E3"/>
    <w:rsid w:val="00CF4561"/>
    <w:rsid w:val="00CF55F4"/>
    <w:rsid w:val="00D05820"/>
    <w:rsid w:val="00D05A52"/>
    <w:rsid w:val="00D156D6"/>
    <w:rsid w:val="00D205AE"/>
    <w:rsid w:val="00D25D07"/>
    <w:rsid w:val="00D26971"/>
    <w:rsid w:val="00D36DFB"/>
    <w:rsid w:val="00D433D7"/>
    <w:rsid w:val="00D47924"/>
    <w:rsid w:val="00D500E6"/>
    <w:rsid w:val="00D51D0B"/>
    <w:rsid w:val="00D60142"/>
    <w:rsid w:val="00D7705E"/>
    <w:rsid w:val="00D960AC"/>
    <w:rsid w:val="00DB5287"/>
    <w:rsid w:val="00DC09B0"/>
    <w:rsid w:val="00DD650E"/>
    <w:rsid w:val="00DD687D"/>
    <w:rsid w:val="00DD6905"/>
    <w:rsid w:val="00E1020A"/>
    <w:rsid w:val="00E1524B"/>
    <w:rsid w:val="00E17C76"/>
    <w:rsid w:val="00E24CA0"/>
    <w:rsid w:val="00E253A3"/>
    <w:rsid w:val="00E2581E"/>
    <w:rsid w:val="00E305BF"/>
    <w:rsid w:val="00E36AB4"/>
    <w:rsid w:val="00E4799B"/>
    <w:rsid w:val="00E47BB5"/>
    <w:rsid w:val="00E57EA0"/>
    <w:rsid w:val="00E73571"/>
    <w:rsid w:val="00E95781"/>
    <w:rsid w:val="00E978B2"/>
    <w:rsid w:val="00EA257F"/>
    <w:rsid w:val="00EB4FDE"/>
    <w:rsid w:val="00EB7CDD"/>
    <w:rsid w:val="00EC0743"/>
    <w:rsid w:val="00EC7A1A"/>
    <w:rsid w:val="00EC7E66"/>
    <w:rsid w:val="00ED112E"/>
    <w:rsid w:val="00ED791E"/>
    <w:rsid w:val="00EE0F48"/>
    <w:rsid w:val="00EE7092"/>
    <w:rsid w:val="00EF6234"/>
    <w:rsid w:val="00EF75B6"/>
    <w:rsid w:val="00F01C2D"/>
    <w:rsid w:val="00F24E9B"/>
    <w:rsid w:val="00F32267"/>
    <w:rsid w:val="00F32AAC"/>
    <w:rsid w:val="00F530FF"/>
    <w:rsid w:val="00F62F24"/>
    <w:rsid w:val="00F67B35"/>
    <w:rsid w:val="00F717D9"/>
    <w:rsid w:val="00F74918"/>
    <w:rsid w:val="00F86538"/>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913F3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val="0"/>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val="0"/>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val="0"/>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val="0"/>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val="0"/>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val="0"/>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val="0"/>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val="0"/>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val="0"/>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36543</Words>
  <Characters>208301</Characters>
  <Application>Microsoft Office Word</Application>
  <DocSecurity>8</DocSecurity>
  <Lines>1735</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2014-04-09T18:06:00Z</dcterms:created>
  <dcterms:modified xsi:type="dcterms:W3CDTF">2014-04-09T18:06:00Z</dcterms:modified>
</cp:coreProperties>
</file>