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D3A5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8D42F84" w14:textId="77777777" w:rsidR="00115B11" w:rsidRDefault="00115B11">
      <w:pPr>
        <w:pStyle w:val="Title"/>
        <w:spacing w:after="0"/>
        <w:rPr>
          <w:rFonts w:asciiTheme="majorHAnsi" w:hAnsiTheme="majorHAnsi"/>
          <w:sz w:val="24"/>
          <w:szCs w:val="24"/>
        </w:rPr>
      </w:pPr>
    </w:p>
    <w:p w14:paraId="0F2FA3D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F12F66">
        <w:rPr>
          <w:rStyle w:val="DeltaViewInsertion"/>
          <w:rFonts w:asciiTheme="majorHAnsi" w:hAnsiTheme="majorHAnsi"/>
          <w:sz w:val="24"/>
          <w:szCs w:val="24"/>
        </w:rPr>
        <w:t>Redstone Haute Couture Co., Ltd.</w:t>
      </w:r>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 xml:space="preserve">a </w:t>
      </w:r>
      <w:r w:rsidR="00F12F66">
        <w:rPr>
          <w:rStyle w:val="DeltaViewInsertion"/>
          <w:rFonts w:asciiTheme="majorHAnsi" w:hAnsiTheme="majorHAnsi"/>
          <w:sz w:val="24"/>
          <w:szCs w:val="24"/>
        </w:rPr>
        <w:t>limited liability company formed under the laws of the People’s Republic of China</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31ADFEA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B0EE3F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F12F66">
        <w:rPr>
          <w:rStyle w:val="DeltaViewInsertion"/>
          <w:rFonts w:asciiTheme="majorHAnsi" w:eastAsia="DFKai-SB" w:hAnsiTheme="majorHAnsi" w:cs="Courier"/>
          <w:b/>
          <w:szCs w:val="24"/>
        </w:rPr>
        <w:t>redstone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54C8DB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4E6742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80417D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12D0F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CE69EE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66B706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2C3900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37A603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CA3D3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19ACD3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ABF318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DB3E7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F8325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AFD9EF"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D4868F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F0E58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DA32B7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7C7348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036A67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9CD61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ACEB07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65472D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0C7538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9DBB08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C0F8F5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BFA0EA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3123DD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DC55E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8D73F4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4A2620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4976FF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0AF7D9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7721DD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FEF910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49C98A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699455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104F7A3"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9CFF6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000094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C7105B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6F43EE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31EEBF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44ED20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EDBF69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790CBF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8EE729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EADED5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1779D3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4D81D8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1F295B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267986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B4F77D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2B5890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95709D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B225D3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05E0EF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70343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8F840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6C827C1"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A9E79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C26427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2D12C1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D96670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DFB08C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28C8BB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4D9BC8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21A1F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54F594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2186E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4179C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7E8A42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2EF1BA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A03BBB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4444B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20D5BB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84C56A"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1963AF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B61E0B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F5A58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EDC84A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CDA25F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7EEE45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2BA002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4A55E6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723FED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AF3A7D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07BA08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1C938D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F95C6D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FF97FA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1A2261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49C420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99EFD0A"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35E15F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B7D7A7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7CF5FD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9BF78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F73894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E671C9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4C0FA51"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A4FBC0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FEC769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D8F2F5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918E3D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AE8AB6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B039C0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4849E4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EB8709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C5360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CB6F2E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1915685"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FB0F49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2A55C77"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D91FD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0A84AF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34F910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E7ADFE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AED7E0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407F6A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08F56E3"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6052EF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FE76DC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C6C5AE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3E7BB9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C15474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5B84E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07125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356C3A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29CE52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80F592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FDB835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4B2CC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601855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662E0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200BC4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144B62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40DE53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4204FE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6A5CBE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18C09E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463AF9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F5500B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B0833F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4BD230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6F691A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C3E64A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0A8EC8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86F35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32844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409AE0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265FD4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B2C2F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ED873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C68555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99FC69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191BD9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21EDC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3AC4C3A"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12F66">
        <w:rPr>
          <w:rStyle w:val="DeltaViewInsertion"/>
          <w:rFonts w:asciiTheme="majorHAnsi" w:hAnsiTheme="majorHAnsi"/>
          <w:sz w:val="24"/>
          <w:szCs w:val="24"/>
        </w:rPr>
        <w:t>Redstone Haute Couture Co., Ltd.</w:t>
      </w:r>
      <w:r>
        <w:rPr>
          <w:rStyle w:val="DeltaViewInsertion"/>
          <w:rFonts w:asciiTheme="majorHAnsi" w:hAnsiTheme="majorHAnsi"/>
          <w:sz w:val="24"/>
          <w:szCs w:val="24"/>
        </w:rPr>
        <w:br/>
      </w:r>
      <w:r w:rsidR="00F12F66">
        <w:rPr>
          <w:rStyle w:val="DeltaViewInsertion"/>
          <w:rFonts w:asciiTheme="majorHAnsi" w:eastAsia="DFKai-SB" w:hAnsiTheme="majorHAnsi" w:cs="Arial"/>
          <w:sz w:val="24"/>
          <w:szCs w:val="24"/>
        </w:rPr>
        <w:t>15F, Block B, Anlian Plaza, No.4018 Jintian Road</w:t>
      </w:r>
      <w:bookmarkEnd w:id="182"/>
    </w:p>
    <w:p w14:paraId="63F53D50" w14:textId="77777777" w:rsidR="00CD5D2A" w:rsidRDefault="00F12F66">
      <w:pPr>
        <w:pStyle w:val="BodyTextIndent"/>
        <w:tabs>
          <w:tab w:val="left" w:pos="4420"/>
        </w:tabs>
        <w:spacing w:after="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Shenzhen, Guangdong 518026</w:t>
      </w:r>
      <w:bookmarkEnd w:id="183"/>
    </w:p>
    <w:p w14:paraId="523E03A6" w14:textId="77777777" w:rsidR="00F12F66" w:rsidRDefault="00F12F66">
      <w:pPr>
        <w:pStyle w:val="BodyTextIndent"/>
        <w:tabs>
          <w:tab w:val="left" w:pos="4420"/>
        </w:tabs>
        <w:spacing w:after="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CN</w:t>
      </w:r>
      <w:bookmarkEnd w:id="184"/>
    </w:p>
    <w:p w14:paraId="301ECC20"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F12F66">
        <w:rPr>
          <w:rStyle w:val="DeltaViewInsertion"/>
          <w:rFonts w:asciiTheme="majorHAnsi" w:eastAsia="DFKai-SB" w:hAnsiTheme="majorHAnsi" w:cs="Arial"/>
          <w:sz w:val="24"/>
          <w:szCs w:val="24"/>
        </w:rPr>
        <w:t>86 (755) 8293 9929</w:t>
      </w:r>
      <w:bookmarkEnd w:id="186"/>
    </w:p>
    <w:p w14:paraId="2889B2C8"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59C5D40"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F12F66">
        <w:rPr>
          <w:rStyle w:val="DeltaViewInsertion"/>
          <w:rFonts w:asciiTheme="majorHAnsi" w:eastAsia="DFKai-SB" w:hAnsiTheme="majorHAnsi" w:cs="Arial"/>
          <w:sz w:val="24"/>
          <w:szCs w:val="24"/>
        </w:rPr>
        <w:t>86 (755) 8293 9999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F12F66">
        <w:rPr>
          <w:rStyle w:val="DeltaViewInsertion"/>
          <w:rFonts w:asciiTheme="majorHAnsi" w:eastAsia="DFKai-SB" w:hAnsiTheme="majorHAnsi" w:cs="Arial"/>
          <w:sz w:val="24"/>
          <w:szCs w:val="24"/>
        </w:rPr>
        <w:t>Xinjian Cao</w:t>
      </w:r>
      <w:r>
        <w:rPr>
          <w:rStyle w:val="DeltaViewInsertion"/>
          <w:rFonts w:asciiTheme="majorHAnsi" w:hAnsiTheme="majorHAnsi"/>
          <w:sz w:val="24"/>
          <w:szCs w:val="24"/>
        </w:rPr>
        <w:t xml:space="preserve">, </w:t>
      </w:r>
      <w:r w:rsidR="00F12F66">
        <w:rPr>
          <w:rStyle w:val="DeltaViewInsertion"/>
          <w:rFonts w:asciiTheme="majorHAnsi" w:eastAsia="DFKai-SB" w:hAnsiTheme="majorHAnsi" w:cs="Arial"/>
          <w:sz w:val="24"/>
          <w:szCs w:val="24"/>
        </w:rPr>
        <w:t>System maintenance project manager</w:t>
      </w:r>
      <w:bookmarkEnd w:id="188"/>
    </w:p>
    <w:p w14:paraId="1AB23BBD"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12F66">
        <w:rPr>
          <w:rStyle w:val="DeltaViewInsertion"/>
          <w:rFonts w:asciiTheme="majorHAnsi" w:eastAsia="DFKai-SB" w:hAnsiTheme="majorHAnsi" w:cs="Arial"/>
          <w:sz w:val="24"/>
          <w:szCs w:val="24"/>
        </w:rPr>
        <w:t>ICANN.Notices@redstone.com.cn</w:t>
      </w:r>
      <w:bookmarkEnd w:id="189"/>
    </w:p>
    <w:p w14:paraId="42AA932F"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4DD3D87"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68E3A82"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677E9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270603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C28E7E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3854E69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C1F8B72"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13564A9"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86395D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F7828E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FC610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C83C98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6D74F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D0768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0483B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E1E5D63"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DF15CEF"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F86F89D"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7FC9D49"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312AFC45"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591CBB8E"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3E542448"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D00B50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F2C887B" w14:textId="77777777" w:rsidR="002B5FCB" w:rsidRDefault="00F12F66">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REDSTONE HAUTE COUTURE CO., LTD.</w:t>
      </w:r>
      <w:bookmarkEnd w:id="217"/>
    </w:p>
    <w:p w14:paraId="4A7CBB76" w14:textId="77777777" w:rsidR="0039685F"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F12F66">
        <w:rPr>
          <w:rStyle w:val="DeltaViewInsertion"/>
          <w:rFonts w:asciiTheme="majorHAnsi" w:eastAsia="DFKai-SB" w:hAnsiTheme="majorHAnsi" w:cs="Arial"/>
          <w:sz w:val="24"/>
          <w:szCs w:val="24"/>
        </w:rPr>
        <w:t xml:space="preserve">Yizheng Zhao </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0"/>
    </w:p>
    <w:p w14:paraId="2E308379" w14:textId="77777777" w:rsidR="00A92D3E" w:rsidRDefault="002B5FCB">
      <w:pPr>
        <w:pStyle w:val="BodyTextIndent2"/>
        <w:rPr>
          <w:rFonts w:asciiTheme="majorHAnsi" w:eastAsia="DFKai-SB" w:hAnsiTheme="majorHAnsi" w:cs="Arial"/>
          <w:sz w:val="24"/>
          <w:szCs w:val="24"/>
        </w:rPr>
      </w:pPr>
      <w:bookmarkStart w:id="221" w:name="_DV_C45"/>
      <w:r>
        <w:rPr>
          <w:rStyle w:val="DeltaViewInsertion"/>
          <w:rFonts w:asciiTheme="majorHAnsi" w:eastAsia="DFKai-SB" w:hAnsiTheme="majorHAnsi"/>
          <w:sz w:val="24"/>
          <w:szCs w:val="24"/>
        </w:rPr>
        <w:tab/>
      </w:r>
      <w:r w:rsidR="00F12F66">
        <w:rPr>
          <w:rStyle w:val="DeltaViewInsertion"/>
          <w:rFonts w:asciiTheme="majorHAnsi" w:eastAsia="DFKai-SB" w:hAnsiTheme="majorHAnsi" w:cs="Arial"/>
          <w:sz w:val="24"/>
          <w:szCs w:val="24"/>
        </w:rPr>
        <w:t>President</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21"/>
    </w:p>
    <w:p w14:paraId="16307820" w14:textId="77777777" w:rsidR="00115B11" w:rsidRDefault="005332B6">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br/>
      </w:r>
      <w:bookmarkEnd w:id="222"/>
    </w:p>
    <w:p w14:paraId="5C7D1BD2" w14:textId="77777777" w:rsidR="00115B11" w:rsidRDefault="00115B11">
      <w:pPr>
        <w:pStyle w:val="BodyTextIndent2"/>
        <w:rPr>
          <w:rFonts w:asciiTheme="majorHAnsi" w:eastAsia="DFKai-SB" w:hAnsiTheme="majorHAnsi"/>
          <w:sz w:val="24"/>
          <w:szCs w:val="24"/>
        </w:rPr>
      </w:pPr>
    </w:p>
    <w:p w14:paraId="46A129F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FD3F167"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0E0BBE1" w14:textId="77777777" w:rsidR="00F12F66" w:rsidRDefault="00F12F66">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7894A12B" w14:textId="77777777" w:rsidR="00F12F66" w:rsidRDefault="00F12F66">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78F7E754" w14:textId="77777777" w:rsidR="00F12F66" w:rsidRDefault="00F12F66">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9727355" w14:textId="77777777" w:rsidR="00F12F66" w:rsidRDefault="00F12F66">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16BF5A6D" w14:textId="77777777" w:rsidR="00F12F66" w:rsidRDefault="00F12F66">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45FCB335" w14:textId="77777777" w:rsidR="00F12F66" w:rsidRDefault="00F12F66">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0A73C728" w14:textId="77777777" w:rsidR="00F12F66" w:rsidRDefault="00F12F66">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16AC0746" w14:textId="77777777" w:rsidR="00F12F66" w:rsidRDefault="00F12F66">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609FD5AE" w14:textId="77777777" w:rsidR="00F12F66" w:rsidRDefault="00F12F66">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ED55876" w14:textId="77777777" w:rsidR="00F12F66" w:rsidRDefault="00F12F66">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09AFA86C" w14:textId="77777777" w:rsidR="00F12F66" w:rsidRDefault="00F12F66">
      <w:pPr>
        <w:numPr>
          <w:ilvl w:val="0"/>
          <w:numId w:val="36"/>
        </w:numPr>
        <w:spacing w:before="480" w:after="200" w:line="276" w:lineRule="auto"/>
        <w:ind w:left="720"/>
        <w:outlineLvl w:val="0"/>
        <w:rPr>
          <w:rFonts w:ascii="Cambria" w:eastAsia="Times New Roman" w:hAnsi="Cambria" w:cs="Arial"/>
          <w:b/>
          <w:color w:val="000000"/>
          <w:szCs w:val="22"/>
        </w:rPr>
      </w:pPr>
      <w:bookmarkStart w:id="241" w:name="_DV_C63"/>
      <w:bookmarkEnd w:id="240"/>
      <w:r>
        <w:rPr>
          <w:rStyle w:val="DeltaViewInsertion"/>
          <w:rFonts w:ascii="Cambria" w:eastAsia="Times New Roman" w:hAnsi="Cambria" w:cs="Arial"/>
          <w:b/>
          <w:szCs w:val="22"/>
        </w:rPr>
        <w:t>Anti-Abuse</w:t>
      </w:r>
      <w:bookmarkEnd w:id="241"/>
    </w:p>
    <w:p w14:paraId="32DCECF6" w14:textId="77777777" w:rsidR="00F12F66" w:rsidRDefault="00F12F66">
      <w:pPr>
        <w:spacing w:after="200" w:line="276" w:lineRule="auto"/>
        <w:ind w:left="360"/>
        <w:outlineLvl w:val="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5"/>
      <w:bookmarkEnd w:id="242"/>
    </w:p>
    <w:p w14:paraId="607B55E8" w14:textId="77777777" w:rsidR="00F12F66" w:rsidRDefault="00F12F66">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6"/>
      <w:bookmarkEnd w:id="243"/>
      <w:r>
        <w:rPr>
          <w:rStyle w:val="DeltaViewInsertion"/>
          <w:rFonts w:ascii="Cambria" w:eastAsia="Times New Roman" w:hAnsi="Cambria" w:cs="Arial"/>
          <w:b/>
          <w:szCs w:val="22"/>
        </w:rPr>
        <w:t>Searchable Whois</w:t>
      </w:r>
      <w:bookmarkEnd w:id="244"/>
    </w:p>
    <w:p w14:paraId="769B9C7D" w14:textId="77777777" w:rsidR="00F12F66" w:rsidRDefault="00F12F66">
      <w:pPr>
        <w:spacing w:after="200"/>
        <w:ind w:left="360"/>
        <w:rPr>
          <w:rFonts w:ascii="Cambria" w:eastAsia="Times New Roman" w:hAnsi="Cambria" w:cs="Arial"/>
          <w:color w:val="000000"/>
          <w:szCs w:val="22"/>
        </w:rPr>
      </w:pPr>
      <w:bookmarkStart w:id="245"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4ACF673D" w14:textId="77777777" w:rsidR="00F12F66" w:rsidRDefault="00F12F66">
      <w:pPr>
        <w:spacing w:after="200"/>
        <w:rPr>
          <w:rFonts w:ascii="Cambria" w:eastAsia="Times New Roman" w:hAnsi="Cambria" w:cs="Arial"/>
          <w:color w:val="000000"/>
          <w:szCs w:val="22"/>
        </w:rPr>
      </w:pPr>
      <w:bookmarkStart w:id="246" w:name="h.30j0zll"/>
      <w:bookmarkStart w:id="247" w:name="h.1fob9te"/>
      <w:bookmarkStart w:id="248" w:name="h.3znysh7"/>
      <w:bookmarkStart w:id="249" w:name="h.2s8eyo1"/>
      <w:bookmarkEnd w:id="246"/>
      <w:bookmarkEnd w:id="247"/>
      <w:bookmarkEnd w:id="248"/>
      <w:bookmarkEnd w:id="249"/>
    </w:p>
    <w:p w14:paraId="11B86482" w14:textId="77777777" w:rsidR="00115B11" w:rsidRDefault="005332B6">
      <w:pPr>
        <w:pStyle w:val="Spec1L1"/>
        <w:spacing w:after="0"/>
        <w:rPr>
          <w:rFonts w:asciiTheme="majorHAnsi" w:eastAsia="Times New Roman" w:hAnsiTheme="majorHAnsi"/>
          <w:sz w:val="24"/>
          <w:szCs w:val="24"/>
        </w:rPr>
      </w:pPr>
      <w:bookmarkStart w:id="250" w:name="_DV_M180"/>
      <w:bookmarkEnd w:id="250"/>
      <w:r>
        <w:rPr>
          <w:rFonts w:asciiTheme="majorHAnsi" w:eastAsia="Times New Roman" w:hAnsiTheme="majorHAnsi"/>
          <w:sz w:val="24"/>
          <w:szCs w:val="24"/>
        </w:rPr>
        <w:lastRenderedPageBreak/>
        <w:br/>
      </w:r>
    </w:p>
    <w:p w14:paraId="69F47E6E" w14:textId="77777777" w:rsidR="00115B11" w:rsidRDefault="005332B6">
      <w:pPr>
        <w:pStyle w:val="BodyText"/>
        <w:jc w:val="center"/>
        <w:rPr>
          <w:b/>
          <w:szCs w:val="24"/>
        </w:rPr>
      </w:pPr>
      <w:bookmarkStart w:id="251" w:name="_DV_M181"/>
      <w:bookmarkEnd w:id="251"/>
      <w:r>
        <w:rPr>
          <w:rFonts w:asciiTheme="majorHAnsi" w:hAnsiTheme="majorHAnsi"/>
          <w:b/>
          <w:sz w:val="24"/>
          <w:szCs w:val="24"/>
        </w:rPr>
        <w:t>CONSENSUS POLICIES AND TEMPORARY POLICIES SPECIFICATION</w:t>
      </w:r>
    </w:p>
    <w:p w14:paraId="63A32C6F" w14:textId="77777777" w:rsidR="00115B11" w:rsidRDefault="005332B6">
      <w:pPr>
        <w:pStyle w:val="Spec1L2"/>
        <w:rPr>
          <w:rFonts w:asciiTheme="majorHAnsi" w:hAnsiTheme="majorHAnsi"/>
          <w:sz w:val="24"/>
          <w:szCs w:val="24"/>
        </w:rPr>
      </w:pPr>
      <w:bookmarkStart w:id="252" w:name="_DV_M182"/>
      <w:bookmarkEnd w:id="252"/>
      <w:r>
        <w:rPr>
          <w:rFonts w:asciiTheme="majorHAnsi" w:hAnsiTheme="majorHAnsi"/>
          <w:b/>
          <w:sz w:val="24"/>
          <w:szCs w:val="24"/>
          <w:u w:val="single"/>
        </w:rPr>
        <w:t>Consensus Policies</w:t>
      </w:r>
      <w:r>
        <w:rPr>
          <w:rFonts w:asciiTheme="majorHAnsi" w:hAnsiTheme="majorHAnsi"/>
          <w:sz w:val="24"/>
          <w:szCs w:val="24"/>
        </w:rPr>
        <w:t>.</w:t>
      </w:r>
    </w:p>
    <w:p w14:paraId="05EC7C70"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C6E8D8F"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8397B9F"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0483FFA"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functional and performance specifications for the provision of Registry Services;</w:t>
      </w:r>
    </w:p>
    <w:p w14:paraId="1ECB4306"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Security and Stability of the registry database for the TLD;</w:t>
      </w:r>
    </w:p>
    <w:p w14:paraId="76D6F18D"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registry policies reasonably necessary to implement Consensus Policies relating to registry operations or registrars;</w:t>
      </w:r>
    </w:p>
    <w:p w14:paraId="2EFDAD27"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resolution of disputes regarding the registration of domain names (as opposed to the use of such domain names); or</w:t>
      </w:r>
    </w:p>
    <w:p w14:paraId="54E87F9E"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674B10E" w14:textId="77777777" w:rsidR="00115B11" w:rsidRDefault="005332B6">
      <w:pPr>
        <w:pStyle w:val="Spec1L3"/>
        <w:rPr>
          <w:rFonts w:asciiTheme="majorHAnsi" w:hAnsiTheme="majorHAnsi"/>
          <w:sz w:val="24"/>
          <w:szCs w:val="24"/>
        </w:rPr>
      </w:pPr>
      <w:bookmarkStart w:id="261" w:name="_DV_M191"/>
      <w:bookmarkEnd w:id="261"/>
      <w:r>
        <w:rPr>
          <w:rFonts w:asciiTheme="majorHAnsi" w:hAnsiTheme="majorHAnsi"/>
          <w:sz w:val="24"/>
          <w:szCs w:val="24"/>
        </w:rPr>
        <w:t>Such categories of issues referred to in Section 1.2 of this Specification shall include, without limitation:</w:t>
      </w:r>
    </w:p>
    <w:p w14:paraId="75B94C0F"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principles for allocation of registered names in the TLD (e.g., first-come/first-served, timely renewal, holding period after expiration);</w:t>
      </w:r>
    </w:p>
    <w:p w14:paraId="60A7E3E4"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prohibitions on warehousing of or speculation in domain names by registries or registrars;</w:t>
      </w:r>
    </w:p>
    <w:p w14:paraId="23DE9931"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A7ADD7"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4C4DE0F" w14:textId="77777777" w:rsidR="00115B11" w:rsidRDefault="005332B6">
      <w:pPr>
        <w:pStyle w:val="Spec1L3"/>
        <w:rPr>
          <w:rFonts w:asciiTheme="majorHAnsi" w:hAnsiTheme="majorHAnsi"/>
          <w:sz w:val="24"/>
          <w:szCs w:val="24"/>
        </w:rPr>
      </w:pPr>
      <w:bookmarkStart w:id="266" w:name="_DV_M196"/>
      <w:bookmarkEnd w:id="266"/>
      <w:r>
        <w:rPr>
          <w:rFonts w:asciiTheme="majorHAnsi" w:hAnsiTheme="majorHAnsi"/>
          <w:sz w:val="24"/>
          <w:szCs w:val="24"/>
        </w:rPr>
        <w:t>In addition to the other limitations on Consensus Policies, they shall not:</w:t>
      </w:r>
    </w:p>
    <w:p w14:paraId="5F87ADD4"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prescribe or limit the price of Registry Services;</w:t>
      </w:r>
    </w:p>
    <w:p w14:paraId="732489AF"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terms or conditions for the renewal or termination of the Registry Agreement;</w:t>
      </w:r>
    </w:p>
    <w:p w14:paraId="5BC2FF73"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limitations on Temporary Policies (defined below) or Consensus Policies;</w:t>
      </w:r>
    </w:p>
    <w:p w14:paraId="62CEC8CD"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provisions in the registry agreement regarding fees paid by Registry Operator to ICANN; or</w:t>
      </w:r>
    </w:p>
    <w:p w14:paraId="31FA3B23"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ICANN’s obligations to ensure equitable treatment of registry operators and act in an open and transparent manner.</w:t>
      </w:r>
    </w:p>
    <w:p w14:paraId="67BB7F4F" w14:textId="77777777" w:rsidR="00115B11" w:rsidRDefault="005332B6">
      <w:pPr>
        <w:pStyle w:val="Spec1L2"/>
        <w:rPr>
          <w:rFonts w:asciiTheme="majorHAnsi" w:hAnsiTheme="majorHAnsi"/>
          <w:sz w:val="24"/>
          <w:szCs w:val="24"/>
        </w:rPr>
      </w:pPr>
      <w:bookmarkStart w:id="272" w:name="_DV_M202"/>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F0FF27C" w14:textId="77777777" w:rsidR="00115B11" w:rsidRDefault="005332B6">
      <w:pPr>
        <w:pStyle w:val="Spec1L3"/>
        <w:rPr>
          <w:rFonts w:asciiTheme="majorHAnsi" w:hAnsiTheme="majorHAnsi"/>
          <w:sz w:val="24"/>
          <w:szCs w:val="24"/>
        </w:rPr>
      </w:pPr>
      <w:bookmarkStart w:id="273" w:name="_DV_M203"/>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1D65165"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5FD5B11"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39B9109" w14:textId="77777777" w:rsidR="00115B11" w:rsidRDefault="005332B6">
      <w:pPr>
        <w:pStyle w:val="Spec1L2"/>
        <w:rPr>
          <w:rFonts w:asciiTheme="majorHAnsi" w:hAnsiTheme="majorHAnsi"/>
          <w:sz w:val="24"/>
          <w:szCs w:val="24"/>
        </w:rPr>
      </w:pPr>
      <w:bookmarkStart w:id="276" w:name="_DV_M206"/>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217FBC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D22141F" w14:textId="77777777" w:rsidR="00115B11" w:rsidRDefault="005332B6">
      <w:pPr>
        <w:pStyle w:val="Spec1L1"/>
        <w:rPr>
          <w:rFonts w:asciiTheme="majorHAnsi" w:hAnsiTheme="majorHAnsi"/>
          <w:sz w:val="24"/>
          <w:szCs w:val="24"/>
        </w:rPr>
      </w:pPr>
      <w:bookmarkStart w:id="277" w:name="_DV_M207"/>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7F6AD082" w14:textId="77777777" w:rsidR="00115B11" w:rsidRDefault="005332B6">
      <w:pPr>
        <w:pStyle w:val="BlockText"/>
        <w:rPr>
          <w:rFonts w:asciiTheme="majorHAnsi" w:hAnsiTheme="majorHAnsi"/>
          <w:sz w:val="24"/>
          <w:szCs w:val="24"/>
        </w:rPr>
      </w:pPr>
      <w:bookmarkStart w:id="278" w:name="_DV_M208"/>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FCE16F8" w14:textId="77777777" w:rsidR="00115B11" w:rsidRDefault="005332B6">
      <w:pPr>
        <w:pStyle w:val="BlockText"/>
        <w:rPr>
          <w:rFonts w:asciiTheme="majorHAnsi" w:hAnsiTheme="majorHAnsi"/>
          <w:b/>
          <w:sz w:val="24"/>
          <w:szCs w:val="24"/>
        </w:rPr>
      </w:pPr>
      <w:bookmarkStart w:id="279" w:name="_DV_M209"/>
      <w:bookmarkEnd w:id="279"/>
      <w:r>
        <w:rPr>
          <w:rFonts w:asciiTheme="majorHAnsi" w:hAnsiTheme="majorHAnsi"/>
          <w:b/>
          <w:sz w:val="24"/>
          <w:szCs w:val="24"/>
        </w:rPr>
        <w:t>PART A – TECHNICAL SPECIFICATIONS</w:t>
      </w:r>
    </w:p>
    <w:p w14:paraId="6053F8CA" w14:textId="77777777" w:rsidR="00115B11" w:rsidRDefault="005332B6">
      <w:pPr>
        <w:pStyle w:val="Spec1L2"/>
        <w:rPr>
          <w:rFonts w:asciiTheme="majorHAnsi" w:hAnsiTheme="majorHAnsi"/>
          <w:sz w:val="24"/>
          <w:szCs w:val="24"/>
        </w:rPr>
      </w:pPr>
      <w:bookmarkStart w:id="280" w:name="_DV_M210"/>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07C4F47"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FA0DDE"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2F2C489" w14:textId="77777777" w:rsidR="00115B11" w:rsidRDefault="005332B6">
      <w:pPr>
        <w:pStyle w:val="Spec1L2"/>
        <w:rPr>
          <w:rFonts w:asciiTheme="majorHAnsi" w:hAnsiTheme="majorHAnsi"/>
          <w:sz w:val="24"/>
          <w:szCs w:val="24"/>
        </w:rPr>
      </w:pPr>
      <w:bookmarkStart w:id="283" w:name="_DV_M21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66A68CE"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Each Sunday, a Full Deposit must be submitted to the Escrow Agent by 23:59 UTC.</w:t>
      </w:r>
    </w:p>
    <w:p w14:paraId="3B4360AE"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The other six (6) days of the week, a Full Deposit or the corresponding Differential Deposit must be submitted to Escrow Agent by 23:59 UTC.</w:t>
      </w:r>
    </w:p>
    <w:p w14:paraId="22E0D5BE" w14:textId="77777777" w:rsidR="00115B11" w:rsidRDefault="005332B6">
      <w:pPr>
        <w:pStyle w:val="Spec1L2"/>
        <w:rPr>
          <w:rFonts w:asciiTheme="majorHAnsi" w:hAnsiTheme="majorHAnsi"/>
          <w:sz w:val="24"/>
          <w:szCs w:val="24"/>
        </w:rPr>
      </w:pPr>
      <w:bookmarkStart w:id="286" w:name="_DV_M216"/>
      <w:bookmarkEnd w:id="286"/>
      <w:r>
        <w:rPr>
          <w:rFonts w:asciiTheme="majorHAnsi" w:hAnsiTheme="majorHAnsi"/>
          <w:b/>
          <w:sz w:val="24"/>
          <w:szCs w:val="24"/>
          <w:u w:val="single"/>
        </w:rPr>
        <w:t>Escrow Format Specification</w:t>
      </w:r>
      <w:r>
        <w:rPr>
          <w:rFonts w:asciiTheme="majorHAnsi" w:hAnsiTheme="majorHAnsi"/>
          <w:sz w:val="24"/>
          <w:szCs w:val="24"/>
        </w:rPr>
        <w:t>.</w:t>
      </w:r>
    </w:p>
    <w:p w14:paraId="2674AE65"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5532065"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10EBC60" w14:textId="77777777" w:rsidR="00115B11" w:rsidRDefault="005332B6">
      <w:pPr>
        <w:pStyle w:val="Spec1L2"/>
        <w:rPr>
          <w:rFonts w:asciiTheme="majorHAnsi" w:hAnsiTheme="majorHAnsi"/>
          <w:sz w:val="24"/>
          <w:szCs w:val="24"/>
        </w:rPr>
      </w:pPr>
      <w:bookmarkStart w:id="289" w:name="_DV_M219"/>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5D881D"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83BA730"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data file(s) are aggregated in a tarball file named the same as (1) but with extension tar.</w:t>
      </w:r>
    </w:p>
    <w:p w14:paraId="6389B095"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481D4B"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D98A5EE"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4227393"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B8BF9E"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Escrow Agent will then validate every (processed) transferred data file using the procedure described in Part A, Section 8 of this Specification.</w:t>
      </w:r>
    </w:p>
    <w:p w14:paraId="129BFBEC" w14:textId="77777777" w:rsidR="00115B11" w:rsidRDefault="005332B6">
      <w:pPr>
        <w:pStyle w:val="Spec1L2"/>
        <w:rPr>
          <w:rFonts w:asciiTheme="majorHAnsi" w:hAnsiTheme="majorHAnsi"/>
          <w:sz w:val="24"/>
          <w:szCs w:val="24"/>
        </w:rPr>
      </w:pPr>
      <w:bookmarkStart w:id="297" w:name="_DV_M22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1C5951"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{gTLD} is replaced with the gTLD name; in case of an IDN-TLD, the ASCII-compatible form (A-Label) must be used;</w:t>
      </w:r>
    </w:p>
    <w:p w14:paraId="2B9B1DF7"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8D966A4"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{type} is replaced by:</w:t>
      </w:r>
    </w:p>
    <w:p w14:paraId="4743A095"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“full”, if the data represents a Full Deposit;</w:t>
      </w:r>
    </w:p>
    <w:p w14:paraId="0874497A"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“diff”, if the data represents a Differential Deposit;</w:t>
      </w:r>
    </w:p>
    <w:p w14:paraId="70337C86"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“thin”, if the data represents a Bulk Registration Data Access file, as specified in Section 3 of Specification 4;</w:t>
      </w:r>
    </w:p>
    <w:p w14:paraId="023D0B28"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 is replaced by the position of the file in a series of files, beginning with “1”; in case of a lone file, this must be replaced by “1”.</w:t>
      </w:r>
    </w:p>
    <w:p w14:paraId="7AE1B559"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{rev} is replaced by the number of revision (or resend) of the file beginning with “0”:</w:t>
      </w:r>
    </w:p>
    <w:p w14:paraId="3FF723E6"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lastRenderedPageBreak/>
        <w:t>{ext} is replaced by “sig” if it is a digital signature file of the quasi-homonymous file.  Otherwise it is replaced by “ryde”.</w:t>
      </w:r>
    </w:p>
    <w:p w14:paraId="0729162F"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E44C491"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35D10F" w14:textId="77777777" w:rsidR="00115B11" w:rsidRDefault="005332B6">
      <w:pPr>
        <w:pStyle w:val="BodyText"/>
        <w:ind w:left="720" w:firstLine="0"/>
        <w:rPr>
          <w:rFonts w:asciiTheme="majorHAnsi" w:hAnsiTheme="majorHAnsi"/>
          <w:sz w:val="24"/>
          <w:szCs w:val="24"/>
        </w:rPr>
      </w:pPr>
      <w:bookmarkStart w:id="309" w:name="_DV_M23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EA1F2E3"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Verification Procedure</w:t>
      </w:r>
      <w:r>
        <w:rPr>
          <w:rFonts w:asciiTheme="majorHAnsi" w:hAnsiTheme="majorHAnsi"/>
          <w:sz w:val="24"/>
          <w:szCs w:val="24"/>
        </w:rPr>
        <w:t>.</w:t>
      </w:r>
    </w:p>
    <w:p w14:paraId="75EF980C"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The signature file of each processed file is validated.</w:t>
      </w:r>
    </w:p>
    <w:p w14:paraId="03A8FD4C"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If processed files are pieces of a bigger file, the latter is put together.</w:t>
      </w:r>
    </w:p>
    <w:p w14:paraId="050A06AF"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file obtained in the previous step is then decrypted and uncompressed.</w:t>
      </w:r>
    </w:p>
    <w:p w14:paraId="6CAF1248"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data file contained in the previous step is then validated against the format defined in Part A, Section 9, reference 1 of this Specification.</w:t>
      </w:r>
    </w:p>
    <w:p w14:paraId="135D4287"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If Part A, Section 9, reference 1 of this Specification includes a verification process, that will be applied at this step.</w:t>
      </w:r>
    </w:p>
    <w:p w14:paraId="7BCDFDF2" w14:textId="77777777" w:rsidR="00115B11" w:rsidRDefault="005332B6">
      <w:pPr>
        <w:pStyle w:val="BodyText"/>
        <w:ind w:left="720" w:firstLine="0"/>
        <w:rPr>
          <w:rFonts w:asciiTheme="majorHAnsi" w:hAnsiTheme="majorHAnsi"/>
          <w:sz w:val="24"/>
          <w:szCs w:val="24"/>
        </w:rPr>
      </w:pPr>
      <w:bookmarkStart w:id="316" w:name="_DV_M246"/>
      <w:bookmarkEnd w:id="316"/>
      <w:r>
        <w:rPr>
          <w:rFonts w:asciiTheme="majorHAnsi" w:hAnsiTheme="majorHAnsi"/>
          <w:sz w:val="24"/>
          <w:szCs w:val="24"/>
        </w:rPr>
        <w:t>If any discrepancy is found in any of the steps, the Deposit will be considered incomplete.</w:t>
      </w:r>
    </w:p>
    <w:p w14:paraId="28942301" w14:textId="77777777" w:rsidR="00115B11" w:rsidRDefault="005332B6">
      <w:pPr>
        <w:pStyle w:val="Spec1L2"/>
        <w:rPr>
          <w:rFonts w:asciiTheme="majorHAnsi" w:hAnsiTheme="majorHAnsi"/>
          <w:sz w:val="24"/>
          <w:szCs w:val="24"/>
        </w:rPr>
      </w:pPr>
      <w:bookmarkStart w:id="317" w:name="_DV_M247"/>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560F9B07"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Data Escrow Specification (work in progress), http://tools.ietf.org/html/draft-arias-noguchi-registry-data-escrow</w:t>
      </w:r>
    </w:p>
    <w:p w14:paraId="2FBB4831"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Registration Data (DNRD) Objects Mapping, http://tools.ietf.org/html/draft-arias-noguchi-dnrd-objects-mapping</w:t>
      </w:r>
    </w:p>
    <w:p w14:paraId="3ECD41D0"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Message Format, http://www.rfc-editor.org/rfc/rfc4880.txt</w:t>
      </w:r>
    </w:p>
    <w:p w14:paraId="6362A360"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22796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2"/>
      <w:bookmarkEnd w:id="322"/>
      <w:r>
        <w:rPr>
          <w:rFonts w:asciiTheme="majorHAnsi" w:hAnsiTheme="majorHAnsi"/>
          <w:sz w:val="24"/>
          <w:szCs w:val="24"/>
        </w:rPr>
        <w:t>ICANN interfaces for registries and data escrow agents, http://tools.ietf.org/html/draft-lozano-icann-registry-interfaces</w:t>
      </w:r>
    </w:p>
    <w:p w14:paraId="77987B52" w14:textId="77777777" w:rsidR="00115B11" w:rsidRDefault="005332B6">
      <w:pPr>
        <w:pStyle w:val="BlockText"/>
        <w:rPr>
          <w:rFonts w:asciiTheme="majorHAnsi" w:hAnsiTheme="majorHAnsi"/>
          <w:b/>
          <w:sz w:val="24"/>
          <w:szCs w:val="24"/>
        </w:rPr>
      </w:pPr>
      <w:bookmarkStart w:id="323" w:name="_DV_M253"/>
      <w:bookmarkEnd w:id="323"/>
      <w:r>
        <w:rPr>
          <w:rFonts w:asciiTheme="majorHAnsi" w:hAnsiTheme="majorHAnsi"/>
          <w:b/>
          <w:sz w:val="24"/>
          <w:szCs w:val="24"/>
        </w:rPr>
        <w:lastRenderedPageBreak/>
        <w:t>PART B – LEGAL REQUIREMENTS</w:t>
      </w:r>
    </w:p>
    <w:p w14:paraId="2FBFF240" w14:textId="77777777" w:rsidR="00115B11" w:rsidRDefault="005332B6">
      <w:pPr>
        <w:pStyle w:val="Spec1L2"/>
        <w:numPr>
          <w:ilvl w:val="1"/>
          <w:numId w:val="31"/>
        </w:numPr>
        <w:rPr>
          <w:rFonts w:asciiTheme="majorHAnsi" w:hAnsiTheme="majorHAnsi"/>
          <w:sz w:val="24"/>
          <w:szCs w:val="24"/>
        </w:rPr>
      </w:pPr>
      <w:bookmarkStart w:id="324" w:name="_DV_M25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BD45A8"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5263805"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63FC034"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6BD610E" w14:textId="77777777" w:rsidR="00115B11" w:rsidRDefault="005332B6">
      <w:pPr>
        <w:pStyle w:val="BodyTextIndent2"/>
        <w:spacing w:after="240"/>
        <w:rPr>
          <w:rFonts w:asciiTheme="majorHAnsi" w:hAnsiTheme="majorHAnsi"/>
          <w:sz w:val="24"/>
          <w:szCs w:val="24"/>
        </w:rPr>
      </w:pPr>
      <w:bookmarkStart w:id="328" w:name="_DV_M258"/>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A4151F1"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6F16E22"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71AD130"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the Registry Agreement has expired without renewal, or been terminated; or</w:t>
      </w:r>
    </w:p>
    <w:p w14:paraId="6AD7F92C"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A7F0BE9"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6F8DE74" w14:textId="77777777" w:rsidR="00115B11" w:rsidRDefault="005332B6">
      <w:pPr>
        <w:pStyle w:val="Spec1L3"/>
        <w:tabs>
          <w:tab w:val="left" w:pos="1440"/>
        </w:tabs>
        <w:rPr>
          <w:rFonts w:asciiTheme="majorHAnsi" w:eastAsiaTheme="minorEastAsia" w:hAnsiTheme="majorHAnsi"/>
          <w:sz w:val="24"/>
          <w:szCs w:val="24"/>
        </w:rPr>
      </w:pPr>
      <w:bookmarkStart w:id="334" w:name="_DV_M26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7B0F3D"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045DD1"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028FFFC9"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a competent court, arbitral, legislative, or government agency mandates the release of the Deposits to ICANN; or</w:t>
      </w:r>
    </w:p>
    <w:p w14:paraId="695461DD" w14:textId="77777777" w:rsidR="00115B11" w:rsidRDefault="005332B6">
      <w:pPr>
        <w:pStyle w:val="Spec1L3"/>
        <w:rPr>
          <w:rFonts w:asciiTheme="majorHAnsi" w:hAnsiTheme="majorHAnsi"/>
          <w:sz w:val="24"/>
          <w:szCs w:val="24"/>
        </w:rPr>
      </w:pPr>
      <w:bookmarkStart w:id="338" w:name="_DV_M268"/>
      <w:bookmarkEnd w:id="338"/>
      <w:r>
        <w:rPr>
          <w:rFonts w:asciiTheme="majorHAnsi" w:hAnsiTheme="majorHAnsi"/>
          <w:sz w:val="24"/>
          <w:szCs w:val="24"/>
        </w:rPr>
        <w:t>pursuant to Contractual and Operational Compliance Audits as specified under Section 2.11 of the Agreement.</w:t>
      </w:r>
    </w:p>
    <w:p w14:paraId="653B3CB1" w14:textId="77777777" w:rsidR="00115B11" w:rsidRDefault="005332B6">
      <w:pPr>
        <w:pStyle w:val="BodyTextIndent2"/>
        <w:spacing w:after="240"/>
        <w:rPr>
          <w:rFonts w:asciiTheme="majorHAnsi" w:hAnsiTheme="majorHAnsi"/>
          <w:sz w:val="24"/>
          <w:szCs w:val="24"/>
        </w:rPr>
      </w:pPr>
      <w:bookmarkStart w:id="339" w:name="_DV_M26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C94483D" w14:textId="77777777" w:rsidR="00115B11" w:rsidRDefault="005332B6">
      <w:pPr>
        <w:pStyle w:val="Spec1L2"/>
        <w:keepNext/>
        <w:rPr>
          <w:rFonts w:asciiTheme="majorHAnsi" w:hAnsiTheme="majorHAnsi"/>
          <w:sz w:val="24"/>
          <w:szCs w:val="24"/>
        </w:rPr>
      </w:pPr>
      <w:bookmarkStart w:id="340" w:name="_DV_M270"/>
      <w:bookmarkEnd w:id="340"/>
      <w:r>
        <w:rPr>
          <w:rFonts w:asciiTheme="majorHAnsi" w:hAnsiTheme="majorHAnsi"/>
          <w:b/>
          <w:sz w:val="24"/>
          <w:szCs w:val="24"/>
          <w:u w:val="single"/>
        </w:rPr>
        <w:t>Verification of Deposits</w:t>
      </w:r>
      <w:r>
        <w:rPr>
          <w:rFonts w:asciiTheme="majorHAnsi" w:hAnsiTheme="majorHAnsi"/>
          <w:sz w:val="24"/>
          <w:szCs w:val="24"/>
        </w:rPr>
        <w:t>.</w:t>
      </w:r>
    </w:p>
    <w:p w14:paraId="4FA42241" w14:textId="77777777" w:rsidR="00115B11" w:rsidRDefault="005332B6">
      <w:pPr>
        <w:pStyle w:val="Spec1L3"/>
        <w:tabs>
          <w:tab w:val="left" w:pos="1440"/>
        </w:tabs>
        <w:outlineLvl w:val="9"/>
        <w:rPr>
          <w:rFonts w:asciiTheme="majorHAnsi" w:hAnsiTheme="majorHAnsi"/>
          <w:sz w:val="24"/>
          <w:szCs w:val="24"/>
        </w:rPr>
      </w:pPr>
      <w:bookmarkStart w:id="341" w:name="_DV_M27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6C2E623" w14:textId="77777777" w:rsidR="00115B11" w:rsidRDefault="005332B6">
      <w:pPr>
        <w:pStyle w:val="Spec1L3"/>
        <w:rPr>
          <w:rFonts w:asciiTheme="majorHAnsi" w:hAnsiTheme="majorHAnsi"/>
          <w:sz w:val="24"/>
          <w:szCs w:val="24"/>
        </w:rPr>
      </w:pPr>
      <w:bookmarkStart w:id="342" w:name="_DV_M27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E03B457"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F2A4F76"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537444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44211AF" w14:textId="77777777" w:rsidR="00115B11" w:rsidRDefault="005332B6">
      <w:pPr>
        <w:pStyle w:val="Spec1L1"/>
        <w:rPr>
          <w:rFonts w:asciiTheme="majorHAnsi" w:hAnsiTheme="majorHAnsi"/>
          <w:sz w:val="24"/>
          <w:szCs w:val="24"/>
        </w:rPr>
      </w:pPr>
      <w:bookmarkStart w:id="345" w:name="_DV_M275"/>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5AD3687"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118540"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831C888"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735E35" w14:textId="77777777">
        <w:trPr>
          <w:trHeight w:val="432"/>
        </w:trPr>
        <w:tc>
          <w:tcPr>
            <w:tcW w:w="828" w:type="dxa"/>
          </w:tcPr>
          <w:p w14:paraId="28E6F2E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F017E8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75FEF7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4D6F80" w14:textId="77777777">
        <w:tc>
          <w:tcPr>
            <w:tcW w:w="828" w:type="dxa"/>
          </w:tcPr>
          <w:p w14:paraId="42F20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94D39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2AE49A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6EF51F6" w14:textId="77777777">
        <w:tc>
          <w:tcPr>
            <w:tcW w:w="828" w:type="dxa"/>
          </w:tcPr>
          <w:p w14:paraId="7CBB7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E2FB8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D44F3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48663F5" w14:textId="77777777">
        <w:tc>
          <w:tcPr>
            <w:tcW w:w="828" w:type="dxa"/>
          </w:tcPr>
          <w:p w14:paraId="16281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BDCA4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90EAA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4413B01" w14:textId="77777777">
        <w:tc>
          <w:tcPr>
            <w:tcW w:w="828" w:type="dxa"/>
          </w:tcPr>
          <w:p w14:paraId="52B56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3697D5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FAE57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C662180" w14:textId="77777777">
        <w:tc>
          <w:tcPr>
            <w:tcW w:w="828" w:type="dxa"/>
          </w:tcPr>
          <w:p w14:paraId="15816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F7787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7A47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D5C5B34" w14:textId="77777777">
        <w:tc>
          <w:tcPr>
            <w:tcW w:w="828" w:type="dxa"/>
          </w:tcPr>
          <w:p w14:paraId="451FD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218F5B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9807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D8FA196" w14:textId="77777777">
        <w:tc>
          <w:tcPr>
            <w:tcW w:w="828" w:type="dxa"/>
          </w:tcPr>
          <w:p w14:paraId="3B23B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370C1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7BF3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BFED19C" w14:textId="77777777">
        <w:tc>
          <w:tcPr>
            <w:tcW w:w="828" w:type="dxa"/>
          </w:tcPr>
          <w:p w14:paraId="0A36E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8538A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EA8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F015D28" w14:textId="77777777">
        <w:tc>
          <w:tcPr>
            <w:tcW w:w="828" w:type="dxa"/>
          </w:tcPr>
          <w:p w14:paraId="39BC1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D4DA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C88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2C743D7" w14:textId="77777777">
        <w:tc>
          <w:tcPr>
            <w:tcW w:w="828" w:type="dxa"/>
          </w:tcPr>
          <w:p w14:paraId="525FB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CEC06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5C57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F6BC44E" w14:textId="77777777">
        <w:tc>
          <w:tcPr>
            <w:tcW w:w="828" w:type="dxa"/>
          </w:tcPr>
          <w:p w14:paraId="71825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10414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926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3DB94D0" w14:textId="77777777">
        <w:tc>
          <w:tcPr>
            <w:tcW w:w="828" w:type="dxa"/>
          </w:tcPr>
          <w:p w14:paraId="6456D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33CE2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1D8C3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68AFCDC" w14:textId="77777777">
        <w:tc>
          <w:tcPr>
            <w:tcW w:w="828" w:type="dxa"/>
          </w:tcPr>
          <w:p w14:paraId="49E8E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64651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2BEA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DB6C874" w14:textId="77777777">
        <w:tc>
          <w:tcPr>
            <w:tcW w:w="828" w:type="dxa"/>
          </w:tcPr>
          <w:p w14:paraId="4D137F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1CB8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8EB15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B380ACE" w14:textId="77777777">
        <w:tc>
          <w:tcPr>
            <w:tcW w:w="828" w:type="dxa"/>
          </w:tcPr>
          <w:p w14:paraId="0834C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BD976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0B21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2E02E0" w14:textId="77777777">
        <w:tc>
          <w:tcPr>
            <w:tcW w:w="828" w:type="dxa"/>
          </w:tcPr>
          <w:p w14:paraId="50035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811E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8061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59233C2" w14:textId="77777777">
        <w:tc>
          <w:tcPr>
            <w:tcW w:w="828" w:type="dxa"/>
          </w:tcPr>
          <w:p w14:paraId="5E313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21976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5E462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023963C" w14:textId="77777777">
        <w:tc>
          <w:tcPr>
            <w:tcW w:w="828" w:type="dxa"/>
          </w:tcPr>
          <w:p w14:paraId="34D88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272F2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EBD5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71A9FE9" w14:textId="77777777">
        <w:tc>
          <w:tcPr>
            <w:tcW w:w="828" w:type="dxa"/>
          </w:tcPr>
          <w:p w14:paraId="70473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6DBF7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FADBC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3BEBB2C" w14:textId="77777777">
        <w:tc>
          <w:tcPr>
            <w:tcW w:w="828" w:type="dxa"/>
          </w:tcPr>
          <w:p w14:paraId="53759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18793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91FC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50B126E" w14:textId="77777777">
        <w:tc>
          <w:tcPr>
            <w:tcW w:w="828" w:type="dxa"/>
          </w:tcPr>
          <w:p w14:paraId="071F5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8A47D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97EE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9764ECB" w14:textId="77777777">
        <w:tc>
          <w:tcPr>
            <w:tcW w:w="828" w:type="dxa"/>
          </w:tcPr>
          <w:p w14:paraId="24CEE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FC1B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2AB1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FBB089" w14:textId="77777777">
        <w:tc>
          <w:tcPr>
            <w:tcW w:w="828" w:type="dxa"/>
          </w:tcPr>
          <w:p w14:paraId="1AB97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71805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FA2C8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4DB59F3" w14:textId="77777777">
        <w:tc>
          <w:tcPr>
            <w:tcW w:w="828" w:type="dxa"/>
          </w:tcPr>
          <w:p w14:paraId="7CB042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EA59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98600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B536C3" w14:textId="77777777">
        <w:tc>
          <w:tcPr>
            <w:tcW w:w="828" w:type="dxa"/>
          </w:tcPr>
          <w:p w14:paraId="1E16A6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5F6CE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86B98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E6A17D" w14:textId="77777777">
        <w:tc>
          <w:tcPr>
            <w:tcW w:w="828" w:type="dxa"/>
          </w:tcPr>
          <w:p w14:paraId="5D02C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E0C94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3B0B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ED8F89" w14:textId="77777777">
        <w:tc>
          <w:tcPr>
            <w:tcW w:w="828" w:type="dxa"/>
          </w:tcPr>
          <w:p w14:paraId="53CE0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5461C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1A388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96EBE7F" w14:textId="77777777">
        <w:tc>
          <w:tcPr>
            <w:tcW w:w="828" w:type="dxa"/>
          </w:tcPr>
          <w:p w14:paraId="62A835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A19CC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AB47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04A935" w14:textId="77777777">
        <w:tc>
          <w:tcPr>
            <w:tcW w:w="828" w:type="dxa"/>
          </w:tcPr>
          <w:p w14:paraId="288F0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19943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FB3D5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EC79017" w14:textId="77777777">
        <w:tc>
          <w:tcPr>
            <w:tcW w:w="828" w:type="dxa"/>
          </w:tcPr>
          <w:p w14:paraId="5ADC3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F6E5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3E18C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9BD6E9C" w14:textId="77777777">
        <w:tc>
          <w:tcPr>
            <w:tcW w:w="828" w:type="dxa"/>
          </w:tcPr>
          <w:p w14:paraId="58EF9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9B58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8F1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FD3B104" w14:textId="77777777">
        <w:tc>
          <w:tcPr>
            <w:tcW w:w="828" w:type="dxa"/>
          </w:tcPr>
          <w:p w14:paraId="33491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02AF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00E4E0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B978679" w14:textId="77777777">
        <w:tc>
          <w:tcPr>
            <w:tcW w:w="828" w:type="dxa"/>
          </w:tcPr>
          <w:p w14:paraId="373AB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39100D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CD968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F546A34" w14:textId="77777777">
        <w:tc>
          <w:tcPr>
            <w:tcW w:w="828" w:type="dxa"/>
          </w:tcPr>
          <w:p w14:paraId="0F0EB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1B8BA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2CA8B7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510AD7" w14:textId="77777777">
        <w:tc>
          <w:tcPr>
            <w:tcW w:w="828" w:type="dxa"/>
          </w:tcPr>
          <w:p w14:paraId="647B4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929C4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2703F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A23666" w14:textId="77777777">
        <w:tc>
          <w:tcPr>
            <w:tcW w:w="828" w:type="dxa"/>
          </w:tcPr>
          <w:p w14:paraId="6B19A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20B2B4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18746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F0DF68F" w14:textId="77777777">
        <w:tc>
          <w:tcPr>
            <w:tcW w:w="828" w:type="dxa"/>
          </w:tcPr>
          <w:p w14:paraId="230DA2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D2A56D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52C9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7A202E" w14:textId="77777777">
        <w:tc>
          <w:tcPr>
            <w:tcW w:w="828" w:type="dxa"/>
          </w:tcPr>
          <w:p w14:paraId="65B8B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D0A4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14830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9A70946" w14:textId="77777777">
        <w:tc>
          <w:tcPr>
            <w:tcW w:w="828" w:type="dxa"/>
          </w:tcPr>
          <w:p w14:paraId="1D315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813CF4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B035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81BB00D"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3DB299" w14:textId="77777777" w:rsidR="00115B11" w:rsidRDefault="005332B6">
      <w:pPr>
        <w:pStyle w:val="Spec1L2"/>
        <w:rPr>
          <w:rFonts w:asciiTheme="majorHAnsi" w:hAnsiTheme="majorHAnsi"/>
          <w:sz w:val="24"/>
          <w:szCs w:val="24"/>
        </w:rPr>
      </w:pPr>
      <w:bookmarkStart w:id="352" w:name="_DV_M28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094C2F" w14:textId="77777777">
        <w:trPr>
          <w:trHeight w:val="432"/>
          <w:tblHeader/>
        </w:trPr>
        <w:tc>
          <w:tcPr>
            <w:tcW w:w="1188" w:type="dxa"/>
            <w:vAlign w:val="center"/>
          </w:tcPr>
          <w:p w14:paraId="5EF9632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05EE6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BCBF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5D1847" w14:textId="77777777">
        <w:tc>
          <w:tcPr>
            <w:tcW w:w="1188" w:type="dxa"/>
          </w:tcPr>
          <w:p w14:paraId="1EBC8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1D5D8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E9912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E8656B" w14:textId="77777777">
        <w:tc>
          <w:tcPr>
            <w:tcW w:w="1188" w:type="dxa"/>
          </w:tcPr>
          <w:p w14:paraId="1B795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99199F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1CCA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114A473" w14:textId="77777777">
        <w:trPr>
          <w:trHeight w:val="1007"/>
        </w:trPr>
        <w:tc>
          <w:tcPr>
            <w:tcW w:w="1188" w:type="dxa"/>
          </w:tcPr>
          <w:p w14:paraId="48877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13B185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20EC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52D8A48" w14:textId="77777777">
        <w:tc>
          <w:tcPr>
            <w:tcW w:w="1188" w:type="dxa"/>
          </w:tcPr>
          <w:p w14:paraId="4FF5A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47DAC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2A028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020C597" w14:textId="77777777">
        <w:tc>
          <w:tcPr>
            <w:tcW w:w="1188" w:type="dxa"/>
          </w:tcPr>
          <w:p w14:paraId="6F1EE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80D59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8FE3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4A11318" w14:textId="77777777">
        <w:tc>
          <w:tcPr>
            <w:tcW w:w="1188" w:type="dxa"/>
          </w:tcPr>
          <w:p w14:paraId="64491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3D0A0A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5AEF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12205F1" w14:textId="77777777">
        <w:tc>
          <w:tcPr>
            <w:tcW w:w="1188" w:type="dxa"/>
          </w:tcPr>
          <w:p w14:paraId="22663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73C860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7EE6E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5AD3EEA" w14:textId="77777777">
        <w:tc>
          <w:tcPr>
            <w:tcW w:w="1188" w:type="dxa"/>
          </w:tcPr>
          <w:p w14:paraId="614A9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81CBE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770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C875E8F" w14:textId="77777777">
        <w:tc>
          <w:tcPr>
            <w:tcW w:w="1188" w:type="dxa"/>
          </w:tcPr>
          <w:p w14:paraId="12538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97B5FC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D165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DB1B7F" w14:textId="77777777">
        <w:tc>
          <w:tcPr>
            <w:tcW w:w="1188" w:type="dxa"/>
          </w:tcPr>
          <w:p w14:paraId="504371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672E91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1643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2A7FED3" w14:textId="77777777">
        <w:tc>
          <w:tcPr>
            <w:tcW w:w="1188" w:type="dxa"/>
          </w:tcPr>
          <w:p w14:paraId="3CBAA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F470DF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3EF69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CB3B6AE" w14:textId="77777777">
        <w:tc>
          <w:tcPr>
            <w:tcW w:w="1188" w:type="dxa"/>
          </w:tcPr>
          <w:p w14:paraId="11E7B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C601F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446D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D354937" w14:textId="77777777">
        <w:tc>
          <w:tcPr>
            <w:tcW w:w="1188" w:type="dxa"/>
          </w:tcPr>
          <w:p w14:paraId="25741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185101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C87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BF6CC1" w14:textId="77777777">
        <w:tc>
          <w:tcPr>
            <w:tcW w:w="1188" w:type="dxa"/>
          </w:tcPr>
          <w:p w14:paraId="6046A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1CF80E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9023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1AF319" w14:textId="77777777">
        <w:tc>
          <w:tcPr>
            <w:tcW w:w="1188" w:type="dxa"/>
          </w:tcPr>
          <w:p w14:paraId="0EBBF5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BBDF52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17351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49D7A6C" w14:textId="77777777">
        <w:tc>
          <w:tcPr>
            <w:tcW w:w="1188" w:type="dxa"/>
          </w:tcPr>
          <w:p w14:paraId="04ECE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F2EC8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0D69E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A12E8DF" w14:textId="77777777">
        <w:tc>
          <w:tcPr>
            <w:tcW w:w="1188" w:type="dxa"/>
          </w:tcPr>
          <w:p w14:paraId="786E2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5762C7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194F1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BECA2A" w14:textId="77777777">
        <w:tc>
          <w:tcPr>
            <w:tcW w:w="1188" w:type="dxa"/>
          </w:tcPr>
          <w:p w14:paraId="627C7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B9102C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5241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4C82647" w14:textId="77777777">
        <w:tc>
          <w:tcPr>
            <w:tcW w:w="1188" w:type="dxa"/>
          </w:tcPr>
          <w:p w14:paraId="395E6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6D9C5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B6CB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AED8960" w14:textId="77777777">
        <w:tc>
          <w:tcPr>
            <w:tcW w:w="1188" w:type="dxa"/>
          </w:tcPr>
          <w:p w14:paraId="7D715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F862A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92BA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A16D34A" w14:textId="77777777">
        <w:tc>
          <w:tcPr>
            <w:tcW w:w="1188" w:type="dxa"/>
          </w:tcPr>
          <w:p w14:paraId="05BC2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D38062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950C1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9B7EA1E" w14:textId="77777777">
        <w:tc>
          <w:tcPr>
            <w:tcW w:w="1188" w:type="dxa"/>
          </w:tcPr>
          <w:p w14:paraId="58B4B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87D08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C3E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909375D" w14:textId="77777777">
        <w:tc>
          <w:tcPr>
            <w:tcW w:w="1188" w:type="dxa"/>
          </w:tcPr>
          <w:p w14:paraId="1F9D8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9A7E6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9303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6A119E5" w14:textId="77777777">
        <w:tc>
          <w:tcPr>
            <w:tcW w:w="1188" w:type="dxa"/>
          </w:tcPr>
          <w:p w14:paraId="419D9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6BEE2A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40A3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832C57D" w14:textId="77777777">
        <w:tc>
          <w:tcPr>
            <w:tcW w:w="1188" w:type="dxa"/>
          </w:tcPr>
          <w:p w14:paraId="2D6B43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70E3E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87B9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B6F5260" w14:textId="77777777">
        <w:tc>
          <w:tcPr>
            <w:tcW w:w="1188" w:type="dxa"/>
          </w:tcPr>
          <w:p w14:paraId="5ECF2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D48A7E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5ED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0D66BBC" w14:textId="77777777">
        <w:tc>
          <w:tcPr>
            <w:tcW w:w="1188" w:type="dxa"/>
          </w:tcPr>
          <w:p w14:paraId="48B7D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0FAF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1C8D6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C0D3D2A" w14:textId="77777777">
        <w:tc>
          <w:tcPr>
            <w:tcW w:w="1188" w:type="dxa"/>
          </w:tcPr>
          <w:p w14:paraId="6CEF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52A9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A2FE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0D1C6E1" w14:textId="77777777">
        <w:tc>
          <w:tcPr>
            <w:tcW w:w="1188" w:type="dxa"/>
          </w:tcPr>
          <w:p w14:paraId="62F0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989146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AE00F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FF23789" w14:textId="77777777">
        <w:tc>
          <w:tcPr>
            <w:tcW w:w="1188" w:type="dxa"/>
          </w:tcPr>
          <w:p w14:paraId="6AC79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5E5BA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93E8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3690304" w14:textId="77777777">
        <w:tc>
          <w:tcPr>
            <w:tcW w:w="1188" w:type="dxa"/>
          </w:tcPr>
          <w:p w14:paraId="1A497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91BA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7A86C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28EB2D3" w14:textId="77777777">
        <w:tc>
          <w:tcPr>
            <w:tcW w:w="1188" w:type="dxa"/>
          </w:tcPr>
          <w:p w14:paraId="4EA58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05DE9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DD07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21DE266" w14:textId="77777777">
        <w:tc>
          <w:tcPr>
            <w:tcW w:w="1188" w:type="dxa"/>
          </w:tcPr>
          <w:p w14:paraId="676F2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F56F8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694B6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7062FF6" w14:textId="77777777">
        <w:tc>
          <w:tcPr>
            <w:tcW w:w="1188" w:type="dxa"/>
          </w:tcPr>
          <w:p w14:paraId="4F8314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2C214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A883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A7F8920" w14:textId="77777777">
        <w:tc>
          <w:tcPr>
            <w:tcW w:w="1188" w:type="dxa"/>
          </w:tcPr>
          <w:p w14:paraId="436AE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84E46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DE80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120234B" w14:textId="77777777">
        <w:tc>
          <w:tcPr>
            <w:tcW w:w="1188" w:type="dxa"/>
          </w:tcPr>
          <w:p w14:paraId="09BC7C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0A89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246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F1183C4" w14:textId="77777777">
        <w:tc>
          <w:tcPr>
            <w:tcW w:w="1188" w:type="dxa"/>
          </w:tcPr>
          <w:p w14:paraId="68F6B1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AF765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000F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32522E6" w14:textId="77777777">
        <w:tc>
          <w:tcPr>
            <w:tcW w:w="1188" w:type="dxa"/>
          </w:tcPr>
          <w:p w14:paraId="7DF8A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7F405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7834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2D2DAC5" w14:textId="77777777">
        <w:tc>
          <w:tcPr>
            <w:tcW w:w="1188" w:type="dxa"/>
          </w:tcPr>
          <w:p w14:paraId="42B87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90B75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7AD6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E1F7B28"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8C45ADC"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FDEA60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B934669" w14:textId="77777777" w:rsidR="00115B11" w:rsidRDefault="005332B6">
      <w:pPr>
        <w:pStyle w:val="Spec1L1"/>
        <w:rPr>
          <w:rFonts w:asciiTheme="majorHAnsi" w:hAnsiTheme="majorHAnsi"/>
          <w:sz w:val="24"/>
          <w:szCs w:val="24"/>
        </w:rPr>
      </w:pPr>
      <w:bookmarkStart w:id="355" w:name="_DV_M283"/>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4C010003" w14:textId="77777777" w:rsidR="00115B11" w:rsidRDefault="005332B6">
      <w:pPr>
        <w:pStyle w:val="Spec1L2"/>
        <w:rPr>
          <w:rFonts w:asciiTheme="majorHAnsi" w:hAnsiTheme="majorHAnsi"/>
          <w:sz w:val="24"/>
          <w:szCs w:val="24"/>
        </w:rPr>
      </w:pPr>
      <w:bookmarkStart w:id="356" w:name="_DV_M28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D6A5312" w14:textId="77777777" w:rsidR="00115B11" w:rsidRDefault="005332B6">
      <w:pPr>
        <w:pStyle w:val="BodyText"/>
        <w:ind w:left="720" w:firstLine="0"/>
        <w:rPr>
          <w:rFonts w:asciiTheme="majorHAnsi" w:hAnsiTheme="majorHAnsi"/>
          <w:sz w:val="24"/>
          <w:szCs w:val="24"/>
        </w:rPr>
      </w:pPr>
      <w:bookmarkStart w:id="357" w:name="_DV_M28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301CD87"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73694C7"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53F65CE0"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D55DB43"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1C963AB"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b/>
          <w:sz w:val="24"/>
          <w:szCs w:val="24"/>
        </w:rPr>
        <w:t>Domain Name Data:</w:t>
      </w:r>
    </w:p>
    <w:p w14:paraId="36017827" w14:textId="77777777" w:rsidR="00115B11" w:rsidRDefault="005332B6">
      <w:pPr>
        <w:pStyle w:val="Spec1L4"/>
        <w:tabs>
          <w:tab w:val="clear" w:pos="1440"/>
        </w:tabs>
        <w:rPr>
          <w:rFonts w:asciiTheme="majorHAnsi" w:hAnsiTheme="majorHAnsi"/>
          <w:sz w:val="24"/>
          <w:szCs w:val="24"/>
        </w:rPr>
      </w:pPr>
      <w:bookmarkStart w:id="363" w:name="_DV_M29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716B529F" w14:textId="77777777" w:rsidR="00115B11" w:rsidRDefault="005332B6">
      <w:pPr>
        <w:pStyle w:val="Spec1L4"/>
        <w:tabs>
          <w:tab w:val="clear" w:pos="1440"/>
        </w:tabs>
        <w:rPr>
          <w:rFonts w:asciiTheme="majorHAnsi" w:hAnsiTheme="majorHAnsi"/>
          <w:b/>
          <w:sz w:val="24"/>
          <w:szCs w:val="24"/>
        </w:rPr>
      </w:pPr>
      <w:bookmarkStart w:id="364" w:name="_DV_M292"/>
      <w:bookmarkEnd w:id="364"/>
      <w:r>
        <w:rPr>
          <w:rFonts w:asciiTheme="majorHAnsi" w:hAnsiTheme="majorHAnsi"/>
          <w:b/>
          <w:sz w:val="24"/>
          <w:szCs w:val="24"/>
        </w:rPr>
        <w:t>Response format:</w:t>
      </w:r>
    </w:p>
    <w:p w14:paraId="3D4D9187" w14:textId="77777777" w:rsidR="00115B11" w:rsidRDefault="005332B6">
      <w:pPr>
        <w:pStyle w:val="BodyTextIndent"/>
        <w:rPr>
          <w:rFonts w:asciiTheme="majorHAnsi" w:hAnsiTheme="majorHAnsi"/>
          <w:sz w:val="24"/>
          <w:szCs w:val="24"/>
        </w:rPr>
      </w:pPr>
      <w:bookmarkStart w:id="365" w:name="_DV_M29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D4B3F2" w14:textId="77777777" w:rsidR="00115B11" w:rsidRDefault="005332B6">
      <w:pPr>
        <w:pStyle w:val="Spec1L3"/>
        <w:rPr>
          <w:rFonts w:asciiTheme="majorHAnsi" w:hAnsiTheme="majorHAnsi"/>
          <w:b/>
          <w:sz w:val="24"/>
          <w:szCs w:val="24"/>
        </w:rPr>
      </w:pPr>
      <w:bookmarkStart w:id="366" w:name="_DV_M294"/>
      <w:bookmarkEnd w:id="366"/>
      <w:r>
        <w:rPr>
          <w:rFonts w:asciiTheme="majorHAnsi" w:hAnsiTheme="majorHAnsi"/>
          <w:b/>
          <w:sz w:val="24"/>
          <w:szCs w:val="24"/>
        </w:rPr>
        <w:t>Registrar Data:</w:t>
      </w:r>
    </w:p>
    <w:p w14:paraId="720824D3"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3D79B1A8"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Response format</w:t>
      </w:r>
      <w:r>
        <w:rPr>
          <w:rFonts w:asciiTheme="majorHAnsi" w:hAnsiTheme="majorHAnsi"/>
          <w:sz w:val="24"/>
          <w:szCs w:val="24"/>
        </w:rPr>
        <w:t>:</w:t>
      </w:r>
    </w:p>
    <w:p w14:paraId="00A14F61" w14:textId="77777777" w:rsidR="00115B11" w:rsidRDefault="005332B6">
      <w:pPr>
        <w:pStyle w:val="BodyTextIndent3"/>
        <w:rPr>
          <w:rFonts w:asciiTheme="majorHAnsi" w:hAnsiTheme="majorHAnsi"/>
          <w:sz w:val="24"/>
          <w:szCs w:val="24"/>
        </w:rPr>
      </w:pPr>
      <w:bookmarkStart w:id="369" w:name="_DV_M29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76EEB71" w14:textId="77777777" w:rsidR="00115B11" w:rsidRDefault="005332B6">
      <w:pPr>
        <w:pStyle w:val="Spec1L3"/>
        <w:rPr>
          <w:rFonts w:asciiTheme="majorHAnsi" w:hAnsiTheme="majorHAnsi"/>
          <w:b/>
          <w:sz w:val="24"/>
          <w:szCs w:val="24"/>
        </w:rPr>
      </w:pPr>
      <w:bookmarkStart w:id="370" w:name="_DV_M298"/>
      <w:bookmarkEnd w:id="370"/>
      <w:r>
        <w:rPr>
          <w:rFonts w:asciiTheme="majorHAnsi" w:hAnsiTheme="majorHAnsi"/>
          <w:b/>
          <w:sz w:val="24"/>
          <w:szCs w:val="24"/>
        </w:rPr>
        <w:t>Nameserver Data:</w:t>
      </w:r>
    </w:p>
    <w:p w14:paraId="054B3887" w14:textId="77777777" w:rsidR="00115B11" w:rsidRDefault="005332B6">
      <w:pPr>
        <w:pStyle w:val="Spec1L4"/>
        <w:tabs>
          <w:tab w:val="clear" w:pos="1440"/>
        </w:tabs>
        <w:rPr>
          <w:rFonts w:asciiTheme="majorHAnsi" w:hAnsiTheme="majorHAnsi"/>
          <w:sz w:val="24"/>
          <w:szCs w:val="24"/>
        </w:rPr>
      </w:pPr>
      <w:bookmarkStart w:id="371" w:name="_DV_M29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1C45641" w14:textId="77777777" w:rsidR="00735C2D" w:rsidRDefault="00735C2D">
      <w:pPr>
        <w:pStyle w:val="BodyText"/>
        <w:rPr>
          <w:szCs w:val="24"/>
        </w:rPr>
      </w:pPr>
    </w:p>
    <w:p w14:paraId="542DD2D4" w14:textId="77777777" w:rsidR="00115B11" w:rsidRDefault="005332B6">
      <w:pPr>
        <w:pStyle w:val="Spec1L4"/>
        <w:tabs>
          <w:tab w:val="clear" w:pos="1440"/>
        </w:tabs>
        <w:rPr>
          <w:rFonts w:asciiTheme="majorHAnsi" w:hAnsiTheme="majorHAnsi"/>
          <w:b/>
          <w:sz w:val="24"/>
          <w:szCs w:val="24"/>
        </w:rPr>
      </w:pPr>
      <w:bookmarkStart w:id="372" w:name="_DV_M300"/>
      <w:bookmarkEnd w:id="372"/>
      <w:r>
        <w:rPr>
          <w:rFonts w:asciiTheme="majorHAnsi" w:hAnsiTheme="majorHAnsi"/>
          <w:b/>
          <w:sz w:val="24"/>
          <w:szCs w:val="24"/>
        </w:rPr>
        <w:lastRenderedPageBreak/>
        <w:t>Response format:</w:t>
      </w:r>
    </w:p>
    <w:p w14:paraId="7CFDF956" w14:textId="77777777" w:rsidR="00115B11" w:rsidRDefault="005332B6">
      <w:pPr>
        <w:pStyle w:val="BodyTextIndent3"/>
        <w:rPr>
          <w:rFonts w:asciiTheme="majorHAnsi" w:hAnsiTheme="majorHAnsi"/>
          <w:sz w:val="24"/>
          <w:szCs w:val="24"/>
        </w:rPr>
      </w:pPr>
      <w:bookmarkStart w:id="373" w:name="_DV_M30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534EC8"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5020FEB"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In order to be compatible with ICANN’s common interface for WHOIS (InterNIC), WHOIS output shall be in the format outline above.</w:t>
      </w:r>
    </w:p>
    <w:p w14:paraId="2B298C3B"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3F56F73"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searchability on the web-based Directory Service.</w:t>
      </w:r>
    </w:p>
    <w:p w14:paraId="29C17B93"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AE8659"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64FD45"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2554FA23"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Search results will include domain names matching the search criteria.</w:t>
      </w:r>
    </w:p>
    <w:p w14:paraId="480CE1C9"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13ECA64" w14:textId="77777777" w:rsidR="00115B11" w:rsidRDefault="005332B6">
      <w:pPr>
        <w:pStyle w:val="Spec1L3"/>
        <w:rPr>
          <w:rFonts w:asciiTheme="majorHAnsi" w:hAnsiTheme="majorHAnsi"/>
          <w:sz w:val="24"/>
          <w:szCs w:val="24"/>
        </w:rPr>
      </w:pPr>
      <w:bookmarkStart w:id="383" w:name="_DV_M31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0E72728" w14:textId="77777777" w:rsidR="00115B11" w:rsidRDefault="005332B6">
      <w:pPr>
        <w:pStyle w:val="Spec1L2"/>
        <w:rPr>
          <w:rFonts w:asciiTheme="majorHAnsi" w:hAnsiTheme="majorHAnsi"/>
          <w:b/>
          <w:sz w:val="24"/>
          <w:szCs w:val="24"/>
        </w:rPr>
      </w:pPr>
      <w:bookmarkStart w:id="384" w:name="_DV_M312"/>
      <w:bookmarkEnd w:id="384"/>
      <w:r>
        <w:rPr>
          <w:rFonts w:asciiTheme="majorHAnsi" w:hAnsiTheme="majorHAnsi"/>
          <w:b/>
          <w:sz w:val="24"/>
          <w:szCs w:val="24"/>
        </w:rPr>
        <w:t>Zone File Access</w:t>
      </w:r>
    </w:p>
    <w:p w14:paraId="4ED618A6" w14:textId="77777777" w:rsidR="00115B11" w:rsidRDefault="005332B6">
      <w:pPr>
        <w:pStyle w:val="Spec1L3"/>
        <w:rPr>
          <w:rFonts w:asciiTheme="majorHAnsi" w:hAnsiTheme="majorHAnsi"/>
          <w:b/>
          <w:sz w:val="24"/>
          <w:szCs w:val="24"/>
        </w:rPr>
      </w:pPr>
      <w:bookmarkStart w:id="385" w:name="_DV_M313"/>
      <w:bookmarkEnd w:id="385"/>
      <w:r>
        <w:rPr>
          <w:rFonts w:asciiTheme="majorHAnsi" w:hAnsiTheme="majorHAnsi"/>
          <w:b/>
          <w:sz w:val="24"/>
          <w:szCs w:val="24"/>
        </w:rPr>
        <w:t>Third-Party Access</w:t>
      </w:r>
    </w:p>
    <w:p w14:paraId="067C8075"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158CE69"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6F37E0A"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637350C"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EFB1175"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Each record must include all fields in one line as:  &lt;domain-name&gt; &lt;TTL&gt; &lt;class&gt; &lt;type&gt; &lt;RDATA&gt;.</w:t>
      </w:r>
    </w:p>
    <w:p w14:paraId="40D99856"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Class and Type must use the standard mnemonics and must be in lower case.</w:t>
      </w:r>
    </w:p>
    <w:p w14:paraId="76B5E51E"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TTL must be present as a decimal integer.</w:t>
      </w:r>
    </w:p>
    <w:p w14:paraId="3B23B3D9"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Use of /X and /DDD inside domain names is allowed.</w:t>
      </w:r>
    </w:p>
    <w:p w14:paraId="63B760B9"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in lower case.</w:t>
      </w:r>
    </w:p>
    <w:p w14:paraId="0D0691B2"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Must use exactly one tab as separator of fields inside a record.</w:t>
      </w:r>
    </w:p>
    <w:p w14:paraId="50101023"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All domain names must be fully qualified.</w:t>
      </w:r>
    </w:p>
    <w:p w14:paraId="1347EA94"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$ORIGIN directives.</w:t>
      </w:r>
    </w:p>
    <w:p w14:paraId="48FEFDC4"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 to denote current origin.</w:t>
      </w:r>
    </w:p>
    <w:p w14:paraId="795A2569"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“blank domain names” at the beginning of a record to continue the use of the domain name in the previous record.</w:t>
      </w:r>
    </w:p>
    <w:p w14:paraId="125A2BDA"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$INCLUDE directives.</w:t>
      </w:r>
    </w:p>
    <w:p w14:paraId="285103AB"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$TTL directives.</w:t>
      </w:r>
    </w:p>
    <w:p w14:paraId="470676CF"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parentheses, e.g., to continue the list of fields in a record across a line boundary.</w:t>
      </w:r>
    </w:p>
    <w:p w14:paraId="5E08CC2C"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comments.</w:t>
      </w:r>
    </w:p>
    <w:p w14:paraId="128DA02F"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blank lines.</w:t>
      </w:r>
    </w:p>
    <w:p w14:paraId="5E46E9A3"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lastRenderedPageBreak/>
        <w:t>The SOA record should be present at the top and (duplicated at) the end of the zone file.</w:t>
      </w:r>
    </w:p>
    <w:p w14:paraId="617E05C1"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With the exception of the SOA record, all the records in a file must be in alphabetical order.</w:t>
      </w:r>
    </w:p>
    <w:p w14:paraId="3AAF9A66"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C31A5C"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D73D6C"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5C37C5"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8D44AC0" w14:textId="77777777" w:rsidR="00115B11" w:rsidRDefault="005332B6">
      <w:pPr>
        <w:pStyle w:val="Spec1L3"/>
        <w:rPr>
          <w:rFonts w:asciiTheme="majorHAnsi" w:hAnsiTheme="majorHAnsi"/>
          <w:b/>
          <w:sz w:val="24"/>
          <w:szCs w:val="24"/>
        </w:rPr>
      </w:pPr>
      <w:bookmarkStart w:id="411" w:name="_DV_M339"/>
      <w:bookmarkEnd w:id="411"/>
      <w:r>
        <w:rPr>
          <w:rFonts w:asciiTheme="majorHAnsi" w:hAnsiTheme="majorHAnsi"/>
          <w:b/>
          <w:sz w:val="24"/>
          <w:szCs w:val="24"/>
        </w:rPr>
        <w:t>Co-operation</w:t>
      </w:r>
    </w:p>
    <w:p w14:paraId="2344547C" w14:textId="77777777" w:rsidR="00115B11" w:rsidRDefault="005332B6">
      <w:pPr>
        <w:pStyle w:val="Spec1L4"/>
        <w:tabs>
          <w:tab w:val="clear" w:pos="1440"/>
        </w:tabs>
        <w:rPr>
          <w:rFonts w:asciiTheme="majorHAnsi" w:hAnsiTheme="majorHAnsi"/>
          <w:sz w:val="24"/>
          <w:szCs w:val="24"/>
        </w:rPr>
      </w:pPr>
      <w:bookmarkStart w:id="412" w:name="_DV_M34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F69DD63"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B5EC540"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DC2217C" w14:textId="77777777" w:rsidR="00115B11" w:rsidRDefault="005332B6">
      <w:pPr>
        <w:pStyle w:val="Spec1L2"/>
        <w:rPr>
          <w:rFonts w:asciiTheme="majorHAnsi" w:hAnsiTheme="majorHAnsi"/>
          <w:b/>
          <w:sz w:val="24"/>
          <w:szCs w:val="24"/>
        </w:rPr>
      </w:pPr>
      <w:bookmarkStart w:id="415" w:name="_DV_M343"/>
      <w:bookmarkEnd w:id="415"/>
      <w:r>
        <w:rPr>
          <w:rFonts w:asciiTheme="majorHAnsi" w:hAnsiTheme="majorHAnsi"/>
          <w:b/>
          <w:sz w:val="24"/>
          <w:szCs w:val="24"/>
        </w:rPr>
        <w:lastRenderedPageBreak/>
        <w:t>Bulk Registration Data Access to ICANN</w:t>
      </w:r>
    </w:p>
    <w:p w14:paraId="0B8B67FE" w14:textId="77777777" w:rsidR="00115B11" w:rsidRDefault="005332B6">
      <w:pPr>
        <w:pStyle w:val="Spec1L3"/>
        <w:rPr>
          <w:rFonts w:asciiTheme="majorHAnsi" w:hAnsiTheme="majorHAnsi"/>
          <w:sz w:val="24"/>
          <w:szCs w:val="24"/>
        </w:rPr>
      </w:pPr>
      <w:bookmarkStart w:id="416" w:name="_DV_M34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E213BDC"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0256CA"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0C86490"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C6D8B6" w14:textId="77777777" w:rsidR="00115B11" w:rsidRDefault="005332B6">
      <w:pPr>
        <w:pStyle w:val="Spec1L3"/>
        <w:rPr>
          <w:rFonts w:asciiTheme="majorHAnsi" w:hAnsiTheme="majorHAnsi"/>
          <w:sz w:val="24"/>
          <w:szCs w:val="24"/>
        </w:rPr>
      </w:pPr>
      <w:bookmarkStart w:id="420" w:name="_DV_M34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1745CEA" w14:textId="77777777" w:rsidR="00115B11" w:rsidRDefault="005332B6">
      <w:pPr>
        <w:pStyle w:val="Spec1L1"/>
        <w:rPr>
          <w:rFonts w:asciiTheme="majorHAnsi" w:hAnsiTheme="majorHAnsi"/>
          <w:sz w:val="24"/>
          <w:szCs w:val="24"/>
        </w:rPr>
      </w:pPr>
      <w:bookmarkStart w:id="421" w:name="_DV_M349"/>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081D4997" w14:textId="77777777" w:rsidR="00115B11" w:rsidRDefault="005332B6">
      <w:pPr>
        <w:pStyle w:val="BlockText"/>
        <w:rPr>
          <w:rFonts w:asciiTheme="majorHAnsi" w:hAnsiTheme="majorHAnsi"/>
          <w:sz w:val="24"/>
          <w:szCs w:val="24"/>
        </w:rPr>
      </w:pPr>
      <w:bookmarkStart w:id="422" w:name="_DV_M35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69CE265"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633E7"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21FE62"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0D28CACC"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0F8BBBD"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1473461"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3B1244F" w14:textId="77777777" w:rsidR="00115B11" w:rsidRDefault="005332B6">
      <w:pPr>
        <w:pStyle w:val="Spec1L2"/>
        <w:rPr>
          <w:rFonts w:asciiTheme="majorHAnsi" w:hAnsiTheme="majorHAnsi"/>
          <w:sz w:val="24"/>
          <w:szCs w:val="24"/>
        </w:rPr>
      </w:pPr>
      <w:bookmarkStart w:id="429" w:name="_DV_M35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DCAD7F1"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9CB3276"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35BA0BA"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D31BA78" w14:textId="77777777" w:rsidR="00115B11" w:rsidRDefault="005332B6">
      <w:pPr>
        <w:pStyle w:val="BlockText"/>
        <w:ind w:left="720"/>
        <w:rPr>
          <w:rFonts w:asciiTheme="majorHAnsi" w:hAnsiTheme="majorHAnsi"/>
          <w:sz w:val="24"/>
          <w:szCs w:val="24"/>
        </w:rPr>
      </w:pPr>
      <w:bookmarkStart w:id="433" w:name="_DV_M36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CB383A"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38F078" w14:textId="77777777" w:rsidR="00115B11" w:rsidRDefault="005332B6">
      <w:pPr>
        <w:pStyle w:val="BlockText"/>
        <w:keepNext/>
        <w:ind w:left="720" w:hanging="720"/>
        <w:rPr>
          <w:rFonts w:asciiTheme="majorHAnsi" w:hAnsiTheme="majorHAnsi"/>
          <w:b/>
          <w:sz w:val="24"/>
          <w:szCs w:val="24"/>
        </w:rPr>
      </w:pPr>
      <w:bookmarkStart w:id="435" w:name="_DV_M363"/>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56E1EE8" w14:textId="77777777" w:rsidR="00115B11" w:rsidRDefault="00115B11">
      <w:pPr>
        <w:pStyle w:val="BlockText"/>
        <w:ind w:left="720"/>
        <w:rPr>
          <w:rFonts w:asciiTheme="majorHAnsi" w:hAnsiTheme="majorHAnsi"/>
          <w:sz w:val="24"/>
          <w:szCs w:val="24"/>
        </w:rPr>
      </w:pPr>
    </w:p>
    <w:p w14:paraId="7CA49906" w14:textId="77777777" w:rsidR="00115B11" w:rsidRDefault="00115B11">
      <w:pPr>
        <w:pStyle w:val="BlockText"/>
        <w:rPr>
          <w:rFonts w:asciiTheme="majorHAnsi" w:hAnsiTheme="majorHAnsi"/>
          <w:sz w:val="24"/>
          <w:szCs w:val="24"/>
        </w:rPr>
      </w:pPr>
    </w:p>
    <w:p w14:paraId="518F66DA" w14:textId="77777777" w:rsidR="00115B11" w:rsidRDefault="005332B6">
      <w:pPr>
        <w:pStyle w:val="Spec1L1"/>
        <w:rPr>
          <w:rFonts w:asciiTheme="majorHAnsi" w:hAnsiTheme="majorHAnsi"/>
          <w:sz w:val="24"/>
          <w:szCs w:val="24"/>
        </w:rPr>
      </w:pPr>
      <w:bookmarkStart w:id="436" w:name="_DV_M365"/>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56993CA" w14:textId="77777777" w:rsidR="00B00719" w:rsidRDefault="00B00719">
      <w:pPr>
        <w:pStyle w:val="Spec1L2"/>
        <w:rPr>
          <w:rFonts w:asciiTheme="majorHAnsi" w:hAnsiTheme="majorHAnsi"/>
          <w:b/>
          <w:sz w:val="24"/>
          <w:szCs w:val="24"/>
          <w:u w:val="single"/>
        </w:rPr>
      </w:pPr>
      <w:bookmarkStart w:id="437" w:name="_DV_M366"/>
      <w:bookmarkEnd w:id="437"/>
      <w:r>
        <w:rPr>
          <w:rFonts w:asciiTheme="majorHAnsi" w:hAnsiTheme="majorHAnsi"/>
          <w:b/>
          <w:sz w:val="24"/>
          <w:szCs w:val="24"/>
          <w:u w:val="single"/>
        </w:rPr>
        <w:t>Standards Compliance</w:t>
      </w:r>
    </w:p>
    <w:p w14:paraId="3E5750A6"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6BDC6D9"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98244CE"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59661BD"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5304D66"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91635AB" w14:textId="77777777" w:rsidR="00B00719" w:rsidRDefault="00B00719">
      <w:pPr>
        <w:pStyle w:val="Spec1L2"/>
        <w:rPr>
          <w:rFonts w:asciiTheme="majorHAnsi" w:hAnsiTheme="majorHAnsi"/>
          <w:b/>
          <w:sz w:val="24"/>
          <w:szCs w:val="24"/>
          <w:u w:val="single"/>
        </w:rPr>
      </w:pPr>
      <w:bookmarkStart w:id="445" w:name="_DV_M373"/>
      <w:bookmarkEnd w:id="445"/>
      <w:r>
        <w:rPr>
          <w:rFonts w:asciiTheme="majorHAnsi" w:hAnsiTheme="majorHAnsi"/>
          <w:b/>
          <w:sz w:val="24"/>
          <w:szCs w:val="24"/>
          <w:u w:val="single"/>
        </w:rPr>
        <w:t>Registry Services</w:t>
      </w:r>
    </w:p>
    <w:p w14:paraId="4415C573"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244AEF0"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FF7DEB6" w14:textId="77777777" w:rsidR="00B00719" w:rsidRDefault="00B00719">
      <w:pPr>
        <w:pStyle w:val="Spec1L2"/>
        <w:rPr>
          <w:rFonts w:asciiTheme="majorHAnsi" w:hAnsiTheme="majorHAnsi"/>
          <w:b/>
          <w:sz w:val="24"/>
          <w:szCs w:val="24"/>
          <w:u w:val="single"/>
        </w:rPr>
      </w:pPr>
      <w:bookmarkStart w:id="448" w:name="_DV_M376"/>
      <w:bookmarkEnd w:id="448"/>
      <w:r>
        <w:rPr>
          <w:rFonts w:asciiTheme="majorHAnsi" w:hAnsiTheme="majorHAnsi"/>
          <w:b/>
          <w:sz w:val="24"/>
          <w:szCs w:val="24"/>
          <w:u w:val="single"/>
        </w:rPr>
        <w:t>Registry Continuity</w:t>
      </w:r>
    </w:p>
    <w:p w14:paraId="1327EECC"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7E00B331"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BE749A5" w14:textId="77777777" w:rsidR="00B00719"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301400A" w14:textId="77777777" w:rsidR="00B00719" w:rsidRDefault="00B00719">
      <w:pPr>
        <w:pStyle w:val="Spec1L2"/>
        <w:rPr>
          <w:rFonts w:asciiTheme="majorHAnsi" w:hAnsiTheme="majorHAnsi"/>
          <w:b/>
          <w:sz w:val="24"/>
          <w:szCs w:val="24"/>
          <w:u w:val="single"/>
        </w:rPr>
      </w:pPr>
      <w:bookmarkStart w:id="453" w:name="_DV_M381"/>
      <w:bookmarkEnd w:id="453"/>
      <w:r>
        <w:rPr>
          <w:rFonts w:asciiTheme="majorHAnsi" w:hAnsiTheme="majorHAnsi"/>
          <w:b/>
          <w:sz w:val="24"/>
          <w:szCs w:val="24"/>
          <w:u w:val="single"/>
        </w:rPr>
        <w:t>Abuse Mitigation</w:t>
      </w:r>
    </w:p>
    <w:p w14:paraId="1202BEA4" w14:textId="77777777" w:rsidR="005332B6" w:rsidRDefault="00B00719">
      <w:pPr>
        <w:pStyle w:val="Spec1L3"/>
        <w:rPr>
          <w:rFonts w:asciiTheme="majorHAnsi" w:hAnsiTheme="majorHAnsi"/>
          <w:sz w:val="24"/>
          <w:szCs w:val="24"/>
        </w:rPr>
      </w:pPr>
      <w:bookmarkStart w:id="454" w:name="_DV_M382"/>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2"/>
      <w:r w:rsidR="005332B6">
        <w:rPr>
          <w:rStyle w:val="DeltaViewDeletion"/>
          <w:rFonts w:asciiTheme="majorHAnsi" w:hAnsiTheme="majorHAnsi"/>
          <w:sz w:val="24"/>
          <w:szCs w:val="24"/>
        </w:rPr>
        <w:t>inquires</w:t>
      </w:r>
      <w:bookmarkStart w:id="456" w:name="_DV_C73"/>
      <w:bookmarkEnd w:id="455"/>
      <w:r w:rsidR="005332B6">
        <w:rPr>
          <w:rStyle w:val="DeltaViewInsertion"/>
          <w:rFonts w:asciiTheme="majorHAnsi" w:hAnsiTheme="majorHAnsi"/>
          <w:sz w:val="24"/>
          <w:szCs w:val="24"/>
        </w:rPr>
        <w:t>inquiries</w:t>
      </w:r>
      <w:bookmarkStart w:id="457" w:name="_DV_M383"/>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0E584890"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BE46B84" w14:textId="77777777" w:rsidR="00B00719" w:rsidRDefault="00B00719">
      <w:pPr>
        <w:pStyle w:val="Spec1L2"/>
        <w:rPr>
          <w:rFonts w:asciiTheme="majorHAnsi" w:hAnsiTheme="majorHAnsi"/>
          <w:b/>
          <w:sz w:val="24"/>
          <w:szCs w:val="24"/>
          <w:u w:val="single"/>
        </w:rPr>
      </w:pPr>
      <w:bookmarkStart w:id="459" w:name="_DV_M385"/>
      <w:bookmarkEnd w:id="459"/>
      <w:r>
        <w:rPr>
          <w:rFonts w:asciiTheme="majorHAnsi" w:hAnsiTheme="majorHAnsi"/>
          <w:b/>
          <w:sz w:val="24"/>
          <w:szCs w:val="24"/>
          <w:u w:val="single"/>
        </w:rPr>
        <w:t>Supported Initial and Renewal Registration Periods</w:t>
      </w:r>
    </w:p>
    <w:p w14:paraId="34FD916D"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EC0E0C7" w14:textId="77777777" w:rsidR="00B00719" w:rsidRDefault="00B00719">
      <w:pPr>
        <w:pStyle w:val="Spec1L3"/>
        <w:rPr>
          <w:rFonts w:asciiTheme="majorHAnsi" w:hAnsiTheme="majorHAnsi"/>
          <w:sz w:val="24"/>
          <w:szCs w:val="24"/>
        </w:rPr>
      </w:pPr>
      <w:bookmarkStart w:id="461" w:name="_DV_M387"/>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4"/>
    </w:p>
    <w:p w14:paraId="487C3EDC" w14:textId="77777777" w:rsidR="00B00719" w:rsidRDefault="00B00719">
      <w:pPr>
        <w:pStyle w:val="Spec1L2"/>
        <w:numPr>
          <w:ilvl w:val="1"/>
          <w:numId w:val="37"/>
        </w:numPr>
        <w:rPr>
          <w:rFonts w:asciiTheme="majorHAnsi" w:hAnsiTheme="majorHAnsi"/>
          <w:b/>
          <w:sz w:val="24"/>
          <w:szCs w:val="24"/>
          <w:u w:val="single"/>
        </w:rPr>
      </w:pPr>
      <w:bookmarkStart w:id="463" w:name="_DV_C75"/>
      <w:bookmarkEnd w:id="462"/>
      <w:r>
        <w:rPr>
          <w:rStyle w:val="DeltaViewInsertion"/>
          <w:rFonts w:asciiTheme="majorHAnsi" w:hAnsiTheme="majorHAnsi"/>
          <w:b/>
          <w:sz w:val="24"/>
          <w:szCs w:val="24"/>
        </w:rPr>
        <w:t>Name Collision Occurrence Management</w:t>
      </w:r>
      <w:bookmarkStart w:id="464" w:name="_DV_C76"/>
      <w:bookmarkEnd w:id="463"/>
    </w:p>
    <w:p w14:paraId="61844E78" w14:textId="77777777" w:rsidR="00B00719" w:rsidRDefault="00B00719">
      <w:pPr>
        <w:pStyle w:val="Spec1L3"/>
        <w:numPr>
          <w:ilvl w:val="2"/>
          <w:numId w:val="37"/>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8"/>
      <w:bookmarkEnd w:id="465"/>
    </w:p>
    <w:p w14:paraId="2BC3358D" w14:textId="77777777" w:rsidR="00B00719" w:rsidRDefault="00B00719">
      <w:pPr>
        <w:pStyle w:val="Spec1L3"/>
        <w:numPr>
          <w:ilvl w:val="2"/>
          <w:numId w:val="37"/>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Name Collision Occurrence Assessment</w:t>
      </w:r>
      <w:bookmarkStart w:id="468" w:name="_DV_C80"/>
      <w:bookmarkEnd w:id="467"/>
    </w:p>
    <w:p w14:paraId="7AEA2189" w14:textId="77777777" w:rsidR="00B00719" w:rsidRDefault="00B00719">
      <w:pPr>
        <w:pStyle w:val="Spec1L4"/>
        <w:numPr>
          <w:ilvl w:val="3"/>
          <w:numId w:val="37"/>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2"/>
      <w:bookmarkEnd w:id="469"/>
    </w:p>
    <w:p w14:paraId="03157145" w14:textId="77777777" w:rsidR="00B00719" w:rsidRDefault="00B00719">
      <w:pPr>
        <w:pStyle w:val="Spec1L4"/>
        <w:numPr>
          <w:ilvl w:val="3"/>
          <w:numId w:val="37"/>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4"/>
      <w:bookmarkEnd w:id="471"/>
    </w:p>
    <w:p w14:paraId="68A71824" w14:textId="77777777" w:rsidR="00B00719" w:rsidRDefault="00B00719">
      <w:pPr>
        <w:pStyle w:val="Spec1L4"/>
        <w:numPr>
          <w:ilvl w:val="3"/>
          <w:numId w:val="37"/>
        </w:numPr>
        <w:rPr>
          <w:rFonts w:asciiTheme="majorHAnsi" w:hAnsiTheme="majorHAnsi"/>
          <w:sz w:val="24"/>
          <w:szCs w:val="24"/>
        </w:rPr>
      </w:pPr>
      <w:bookmarkStart w:id="473" w:name="_DV_C85"/>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6"/>
      <w:bookmarkEnd w:id="473"/>
    </w:p>
    <w:p w14:paraId="6D560022" w14:textId="77777777" w:rsidR="00B00719" w:rsidRDefault="00B00719">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Registry Operator may</w:t>
      </w:r>
      <w:bookmarkStart w:id="476" w:name="_DV_X7"/>
      <w:bookmarkStart w:id="477" w:name="_DV_C88"/>
      <w:bookmarkEnd w:id="475"/>
      <w:r>
        <w:rPr>
          <w:rStyle w:val="DeltaViewMoveDestination"/>
          <w:rFonts w:asciiTheme="majorHAnsi" w:hAnsiTheme="majorHAnsi"/>
          <w:sz w:val="24"/>
          <w:szCs w:val="24"/>
        </w:rPr>
        <w:t xml:space="preserve"> participate in the development </w:t>
      </w:r>
      <w:bookmarkStart w:id="478" w:name="_DV_C89"/>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0"/>
      <w:bookmarkEnd w:id="478"/>
    </w:p>
    <w:p w14:paraId="17500E24" w14:textId="77777777" w:rsidR="00B00719" w:rsidRDefault="00B00719">
      <w:pPr>
        <w:pStyle w:val="Spec1L4"/>
        <w:numPr>
          <w:ilvl w:val="3"/>
          <w:numId w:val="37"/>
        </w:numPr>
        <w:rPr>
          <w:rFonts w:asciiTheme="majorHAnsi" w:hAnsiTheme="majorHAnsi"/>
          <w:sz w:val="24"/>
          <w:szCs w:val="24"/>
        </w:rPr>
      </w:pPr>
      <w:bookmarkStart w:id="480" w:name="_DV_C91"/>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2"/>
      <w:bookmarkEnd w:id="480"/>
      <w:r w:rsidR="00DA2A39">
        <w:rPr>
          <w:rStyle w:val="DeltaViewInsertion"/>
          <w:szCs w:val="24"/>
        </w:rPr>
        <w:fldChar w:fldCharType="begin"/>
      </w:r>
      <w:r w:rsidR="00DA2A39">
        <w:rPr>
          <w:rStyle w:val="DeltaViewInsertion"/>
          <w:szCs w:val="24"/>
        </w:rPr>
        <w:instrText xml:space="preserve"> HYPERLINK "http://www.icann.org/en/groups/board/documents/resolutions-new-gtld-annex-1-07oct13-en.pdf%3E" </w:instrText>
      </w:r>
      <w:r w:rsidR="00DA2A3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A2A39">
        <w:rPr>
          <w:rStyle w:val="DeltaViewInsertion"/>
          <w:szCs w:val="24"/>
        </w:rPr>
        <w:fldChar w:fldCharType="end"/>
      </w:r>
      <w:bookmarkStart w:id="482" w:name="_DV_C93"/>
      <w:bookmarkEnd w:id="481"/>
      <w:r>
        <w:rPr>
          <w:rStyle w:val="DeltaViewInsertion"/>
          <w:rFonts w:asciiTheme="majorHAnsi" w:hAnsiTheme="majorHAnsi"/>
          <w:sz w:val="24"/>
          <w:szCs w:val="24"/>
        </w:rPr>
        <w:t>.</w:t>
      </w:r>
      <w:bookmarkStart w:id="483" w:name="_DV_C94"/>
      <w:bookmarkEnd w:id="482"/>
    </w:p>
    <w:p w14:paraId="753B433B" w14:textId="77777777" w:rsidR="00B00719" w:rsidRDefault="00B00719">
      <w:pPr>
        <w:pStyle w:val="Spec1L3"/>
        <w:keepNext/>
        <w:numPr>
          <w:ilvl w:val="2"/>
          <w:numId w:val="37"/>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Report Handling</w:t>
      </w:r>
      <w:bookmarkStart w:id="485" w:name="_DV_C96"/>
      <w:bookmarkEnd w:id="484"/>
    </w:p>
    <w:p w14:paraId="7D8F2B8F" w14:textId="77777777" w:rsidR="00B00719" w:rsidRDefault="00B00719">
      <w:pPr>
        <w:pStyle w:val="Spec1L4"/>
        <w:numPr>
          <w:ilvl w:val="3"/>
          <w:numId w:val="37"/>
        </w:numPr>
        <w:rPr>
          <w:rFonts w:asciiTheme="majorHAnsi" w:hAnsiTheme="majorHAnsi"/>
          <w:sz w:val="24"/>
          <w:szCs w:val="24"/>
        </w:rPr>
      </w:pPr>
      <w:bookmarkStart w:id="486" w:name="_DV_C97"/>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8"/>
      <w:bookmarkEnd w:id="486"/>
    </w:p>
    <w:p w14:paraId="78871A56" w14:textId="77777777" w:rsidR="00B00719" w:rsidRDefault="00B00719">
      <w:pPr>
        <w:pStyle w:val="Spec1L4"/>
        <w:numPr>
          <w:ilvl w:val="3"/>
          <w:numId w:val="37"/>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720A4C27" w14:textId="77777777" w:rsidR="00115B11" w:rsidRDefault="005332B6">
      <w:pPr>
        <w:pStyle w:val="Spec1L1"/>
        <w:rPr>
          <w:rFonts w:asciiTheme="majorHAnsi" w:hAnsiTheme="majorHAnsi"/>
          <w:sz w:val="24"/>
          <w:szCs w:val="24"/>
        </w:rPr>
      </w:pPr>
      <w:bookmarkStart w:id="489" w:name="_DV_M388"/>
      <w:bookmarkEnd w:id="48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0185833" w14:textId="77777777" w:rsidR="00115B11" w:rsidRDefault="005332B6">
      <w:pPr>
        <w:pStyle w:val="Spec1L2"/>
        <w:rPr>
          <w:rFonts w:asciiTheme="majorHAnsi" w:hAnsiTheme="majorHAnsi"/>
          <w:sz w:val="24"/>
          <w:szCs w:val="24"/>
        </w:rPr>
      </w:pPr>
      <w:bookmarkStart w:id="490" w:name="_DV_M389"/>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1"/>
      <w:bookmarkEnd w:id="491"/>
      <w:r w:rsidR="00DA2A39">
        <w:rPr>
          <w:rStyle w:val="DeltaViewInsertion"/>
          <w:szCs w:val="24"/>
        </w:rPr>
        <w:fldChar w:fldCharType="begin"/>
      </w:r>
      <w:r w:rsidR="00DA2A39">
        <w:rPr>
          <w:rStyle w:val="DeltaViewInsertion"/>
          <w:szCs w:val="24"/>
        </w:rPr>
        <w:instrText xml:space="preserve"> HYPERLINK "http://www.icann.org/en/resources/registries/tmch-requirements" </w:instrText>
      </w:r>
      <w:r w:rsidR="00DA2A3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A2A39">
        <w:rPr>
          <w:rStyle w:val="DeltaViewInsertion"/>
          <w:szCs w:val="24"/>
        </w:rPr>
        <w:fldChar w:fldCharType="end"/>
      </w:r>
      <w:bookmarkStart w:id="493" w:name="_DV_M390"/>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FC62E3" w14:textId="77777777" w:rsidR="00115B11" w:rsidRDefault="005332B6">
      <w:pPr>
        <w:pStyle w:val="Spec1L2"/>
        <w:rPr>
          <w:rFonts w:asciiTheme="majorHAnsi" w:hAnsiTheme="majorHAnsi"/>
          <w:sz w:val="24"/>
          <w:szCs w:val="24"/>
        </w:rPr>
      </w:pPr>
      <w:bookmarkStart w:id="494" w:name="_DV_M391"/>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D6A6772" w14:textId="77777777" w:rsidR="00E70B88" w:rsidRDefault="00E70B88">
      <w:pPr>
        <w:pStyle w:val="Spec1L8"/>
        <w:tabs>
          <w:tab w:val="clear" w:pos="2160"/>
        </w:tabs>
        <w:rPr>
          <w:rFonts w:asciiTheme="majorHAnsi" w:hAnsiTheme="majorHAnsi"/>
          <w:sz w:val="24"/>
          <w:szCs w:val="24"/>
        </w:rPr>
      </w:pPr>
      <w:bookmarkStart w:id="495" w:name="_DV_M392"/>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2"/>
      <w:r w:rsidR="005332B6">
        <w:rPr>
          <w:rStyle w:val="DeltaViewDeletion"/>
          <w:rFonts w:asciiTheme="majorHAnsi" w:hAnsiTheme="majorHAnsi"/>
          <w:sz w:val="24"/>
          <w:szCs w:val="24"/>
        </w:rPr>
        <w:t>[urls to be inserted when final procedure is adopted]</w:t>
      </w:r>
      <w:bookmarkStart w:id="497" w:name="_DV_C103"/>
      <w:bookmarkEnd w:id="496"/>
      <w:r w:rsidR="00DA2A39">
        <w:rPr>
          <w:rStyle w:val="DeltaViewInsertion"/>
          <w:szCs w:val="24"/>
        </w:rPr>
        <w:fldChar w:fldCharType="begin"/>
      </w:r>
      <w:r w:rsidR="00DA2A39">
        <w:rPr>
          <w:rStyle w:val="DeltaViewInsertion"/>
          <w:szCs w:val="24"/>
        </w:rPr>
        <w:instrText xml:space="preserve"> HYPERLINK "http://www.icann.org/en/resources/registries/pddrp" </w:instrText>
      </w:r>
      <w:r w:rsidR="00DA2A39">
        <w:rPr>
          <w:rStyle w:val="DeltaViewInsertion"/>
          <w:szCs w:val="24"/>
        </w:rPr>
        <w:fldChar w:fldCharType="separate"/>
      </w:r>
      <w:r>
        <w:rPr>
          <w:rStyle w:val="DeltaViewInsertion"/>
          <w:rFonts w:asciiTheme="majorHAnsi" w:hAnsiTheme="majorHAnsi"/>
          <w:sz w:val="24"/>
          <w:szCs w:val="24"/>
        </w:rPr>
        <w:t>http://www.icann.org/en/resources/registries/pddrp</w:t>
      </w:r>
      <w:r w:rsidR="00DA2A39">
        <w:rPr>
          <w:rStyle w:val="DeltaViewInsertion"/>
          <w:szCs w:val="24"/>
        </w:rPr>
        <w:fldChar w:fldCharType="end"/>
      </w:r>
      <w:bookmarkStart w:id="498" w:name="_DV_C104"/>
      <w:bookmarkEnd w:id="497"/>
      <w:r>
        <w:rPr>
          <w:rStyle w:val="DeltaViewInsertion"/>
          <w:rFonts w:asciiTheme="majorHAnsi" w:hAnsiTheme="majorHAnsi"/>
          <w:sz w:val="24"/>
          <w:szCs w:val="24"/>
        </w:rPr>
        <w:t xml:space="preserve"> and </w:t>
      </w:r>
      <w:bookmarkStart w:id="499" w:name="_DV_C105"/>
      <w:bookmarkEnd w:id="498"/>
      <w:r w:rsidR="00DA2A39">
        <w:rPr>
          <w:rStyle w:val="DeltaViewInsertion"/>
          <w:szCs w:val="24"/>
        </w:rPr>
        <w:fldChar w:fldCharType="begin"/>
      </w:r>
      <w:r w:rsidR="00DA2A39">
        <w:rPr>
          <w:rStyle w:val="DeltaViewInsertion"/>
          <w:szCs w:val="24"/>
        </w:rPr>
        <w:instrText xml:space="preserve"> HYPERLINK "http://www.icann.org/en/resources/registries/rrdrp" </w:instrText>
      </w:r>
      <w:r w:rsidR="00DA2A39">
        <w:rPr>
          <w:rStyle w:val="DeltaViewInsertion"/>
          <w:szCs w:val="24"/>
        </w:rPr>
        <w:fldChar w:fldCharType="separate"/>
      </w:r>
      <w:r>
        <w:rPr>
          <w:rStyle w:val="DeltaViewInsertion"/>
          <w:rFonts w:asciiTheme="majorHAnsi" w:hAnsiTheme="majorHAnsi"/>
          <w:sz w:val="24"/>
          <w:szCs w:val="24"/>
        </w:rPr>
        <w:t>http://www.icann.org/en/resources/registries/rrdrp</w:t>
      </w:r>
      <w:r w:rsidR="00DA2A39">
        <w:rPr>
          <w:rStyle w:val="DeltaViewInsertion"/>
          <w:szCs w:val="24"/>
        </w:rPr>
        <w:fldChar w:fldCharType="end"/>
      </w:r>
      <w:bookmarkStart w:id="500" w:name="_DV_C106"/>
      <w:bookmarkEnd w:id="499"/>
      <w:r>
        <w:rPr>
          <w:rStyle w:val="DeltaViewInsertion"/>
          <w:rFonts w:asciiTheme="majorHAnsi" w:hAnsiTheme="majorHAnsi"/>
          <w:sz w:val="24"/>
          <w:szCs w:val="24"/>
        </w:rPr>
        <w:t>, respectively</w:t>
      </w:r>
      <w:bookmarkStart w:id="501" w:name="_DV_M393"/>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0F571B" w14:textId="77777777" w:rsidR="00E70B88" w:rsidRDefault="00E70B88">
      <w:pPr>
        <w:pStyle w:val="Spec1L8"/>
        <w:tabs>
          <w:tab w:val="clear" w:pos="2160"/>
        </w:tabs>
        <w:rPr>
          <w:rFonts w:asciiTheme="majorHAnsi" w:hAnsiTheme="majorHAnsi"/>
          <w:sz w:val="24"/>
          <w:szCs w:val="24"/>
        </w:rPr>
      </w:pPr>
      <w:bookmarkStart w:id="502" w:name="_DV_M394"/>
      <w:bookmarkEnd w:id="502"/>
      <w:r>
        <w:rPr>
          <w:rFonts w:asciiTheme="majorHAnsi" w:hAnsiTheme="majorHAnsi"/>
          <w:sz w:val="24"/>
          <w:szCs w:val="24"/>
        </w:rPr>
        <w:t xml:space="preserve">the Uniform Rapid Suspension system (“URS”) adopted by ICANN (posted at </w:t>
      </w:r>
      <w:bookmarkStart w:id="503" w:name="_DV_C107"/>
      <w:r>
        <w:rPr>
          <w:rStyle w:val="DeltaViewDeletion"/>
          <w:rFonts w:asciiTheme="majorHAnsi" w:hAnsiTheme="majorHAnsi"/>
          <w:sz w:val="24"/>
          <w:szCs w:val="24"/>
        </w:rPr>
        <w:t>[url to be inserted]</w:t>
      </w:r>
      <w:bookmarkStart w:id="504" w:name="_DV_C108"/>
      <w:bookmarkEnd w:id="503"/>
      <w:r w:rsidR="00DA2A39">
        <w:rPr>
          <w:rStyle w:val="DeltaViewInsertion"/>
          <w:szCs w:val="24"/>
        </w:rPr>
        <w:fldChar w:fldCharType="begin"/>
      </w:r>
      <w:r w:rsidR="00DA2A39">
        <w:rPr>
          <w:rStyle w:val="DeltaViewInsertion"/>
          <w:szCs w:val="24"/>
        </w:rPr>
        <w:instrText xml:space="preserve"> HYPERLINK "http://www.icann.org/en/resources/registries/urs" </w:instrText>
      </w:r>
      <w:r w:rsidR="00DA2A39">
        <w:rPr>
          <w:rStyle w:val="DeltaViewInsertion"/>
          <w:szCs w:val="24"/>
        </w:rPr>
        <w:fldChar w:fldCharType="separate"/>
      </w:r>
      <w:r>
        <w:rPr>
          <w:rStyle w:val="DeltaViewInsertion"/>
          <w:rFonts w:asciiTheme="majorHAnsi" w:hAnsiTheme="majorHAnsi"/>
          <w:sz w:val="24"/>
          <w:szCs w:val="24"/>
        </w:rPr>
        <w:t>http://www.icann.org/en/resources/registries/urs</w:t>
      </w:r>
      <w:r w:rsidR="00DA2A39">
        <w:rPr>
          <w:rStyle w:val="DeltaViewInsertion"/>
          <w:szCs w:val="24"/>
        </w:rPr>
        <w:fldChar w:fldCharType="end"/>
      </w:r>
      <w:bookmarkStart w:id="505" w:name="_DV_M395"/>
      <w:bookmarkEnd w:id="504"/>
      <w:bookmarkEnd w:id="505"/>
      <w:r>
        <w:rPr>
          <w:rFonts w:asciiTheme="majorHAnsi" w:hAnsiTheme="majorHAnsi"/>
          <w:sz w:val="24"/>
          <w:szCs w:val="24"/>
        </w:rPr>
        <w:t>), including the implementation of determinations issued by URS examiners.</w:t>
      </w:r>
    </w:p>
    <w:p w14:paraId="058D86B8" w14:textId="77777777" w:rsidR="00115B11" w:rsidRDefault="005332B6">
      <w:pPr>
        <w:pStyle w:val="Spec1L1"/>
        <w:rPr>
          <w:rFonts w:asciiTheme="majorHAnsi" w:hAnsiTheme="majorHAnsi"/>
          <w:sz w:val="24"/>
          <w:szCs w:val="24"/>
        </w:rPr>
      </w:pPr>
      <w:bookmarkStart w:id="506" w:name="_DV_M396"/>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21760781"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80A9E5A"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A69CF44"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41451D" w14:textId="77777777" w:rsidR="00115B11" w:rsidRDefault="005332B6">
      <w:pPr>
        <w:pStyle w:val="Spec1L1"/>
        <w:rPr>
          <w:rFonts w:asciiTheme="majorHAnsi" w:hAnsiTheme="majorHAnsi"/>
          <w:sz w:val="24"/>
          <w:szCs w:val="24"/>
        </w:rPr>
      </w:pPr>
      <w:bookmarkStart w:id="510" w:name="_DV_M400"/>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6B05221B"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EFA44F8"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234ABF2"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9B53230"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533C06"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F326AD3"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C3906C7"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5F050"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EA0F5D1"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0033B14"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FE3454" w14:textId="77777777" w:rsidR="00115B11" w:rsidRDefault="005332B6">
      <w:pPr>
        <w:pStyle w:val="Spec1L1"/>
        <w:rPr>
          <w:rFonts w:asciiTheme="majorHAnsi" w:hAnsiTheme="majorHAnsi"/>
          <w:sz w:val="24"/>
          <w:szCs w:val="24"/>
        </w:rPr>
      </w:pPr>
      <w:bookmarkStart w:id="521" w:name="_DV_M411"/>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612A279F" w14:textId="77777777" w:rsidR="00115B11" w:rsidRDefault="005332B6">
      <w:pPr>
        <w:pStyle w:val="Spec1L2"/>
        <w:rPr>
          <w:rFonts w:asciiTheme="majorHAnsi" w:hAnsiTheme="majorHAnsi"/>
          <w:b/>
          <w:sz w:val="24"/>
          <w:szCs w:val="24"/>
          <w:u w:val="single"/>
        </w:rPr>
      </w:pPr>
      <w:bookmarkStart w:id="522" w:name="_DV_M412"/>
      <w:bookmarkEnd w:id="522"/>
      <w:r>
        <w:rPr>
          <w:rFonts w:asciiTheme="majorHAnsi" w:hAnsiTheme="majorHAnsi"/>
          <w:b/>
          <w:sz w:val="24"/>
          <w:szCs w:val="24"/>
          <w:u w:val="single"/>
        </w:rPr>
        <w:t>Definitions</w:t>
      </w:r>
    </w:p>
    <w:p w14:paraId="293EE5F1"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080698"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7F1F053"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79D8AC6"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E1B9FB"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BA882D0"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AAF3AFC"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F76A2B9"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54D707F"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3D0DC78" w14:textId="77777777">
        <w:trPr>
          <w:trHeight w:val="432"/>
        </w:trPr>
        <w:tc>
          <w:tcPr>
            <w:tcW w:w="1008" w:type="dxa"/>
            <w:vAlign w:val="center"/>
          </w:tcPr>
          <w:p w14:paraId="56E17115" w14:textId="77777777" w:rsidR="00115B11" w:rsidRDefault="00115B11">
            <w:pPr>
              <w:jc w:val="center"/>
              <w:rPr>
                <w:szCs w:val="24"/>
              </w:rPr>
            </w:pPr>
          </w:p>
        </w:tc>
        <w:tc>
          <w:tcPr>
            <w:tcW w:w="3510" w:type="dxa"/>
            <w:vAlign w:val="center"/>
          </w:tcPr>
          <w:p w14:paraId="21BC0E4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67C262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59BC3D2" w14:textId="77777777">
        <w:tc>
          <w:tcPr>
            <w:tcW w:w="1008" w:type="dxa"/>
          </w:tcPr>
          <w:p w14:paraId="1EA6BED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DF2F58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C1E5D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38A725" w14:textId="77777777">
        <w:tc>
          <w:tcPr>
            <w:tcW w:w="1008" w:type="dxa"/>
          </w:tcPr>
          <w:p w14:paraId="23B43139" w14:textId="77777777" w:rsidR="00115B11" w:rsidRDefault="00115B11">
            <w:pPr>
              <w:rPr>
                <w:rFonts w:asciiTheme="majorHAnsi" w:hAnsiTheme="majorHAnsi"/>
                <w:sz w:val="24"/>
                <w:szCs w:val="24"/>
              </w:rPr>
            </w:pPr>
          </w:p>
        </w:tc>
        <w:tc>
          <w:tcPr>
            <w:tcW w:w="3510" w:type="dxa"/>
          </w:tcPr>
          <w:p w14:paraId="52D11AB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AF9E0F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85AFCE" w14:textId="77777777">
        <w:tc>
          <w:tcPr>
            <w:tcW w:w="1008" w:type="dxa"/>
          </w:tcPr>
          <w:p w14:paraId="5B71057D" w14:textId="77777777" w:rsidR="00115B11" w:rsidRDefault="00115B11">
            <w:pPr>
              <w:rPr>
                <w:rFonts w:asciiTheme="majorHAnsi" w:hAnsiTheme="majorHAnsi"/>
                <w:sz w:val="24"/>
                <w:szCs w:val="24"/>
              </w:rPr>
            </w:pPr>
          </w:p>
        </w:tc>
        <w:tc>
          <w:tcPr>
            <w:tcW w:w="3510" w:type="dxa"/>
          </w:tcPr>
          <w:p w14:paraId="19EC7E7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0BBED2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713621" w14:textId="77777777">
        <w:tc>
          <w:tcPr>
            <w:tcW w:w="1008" w:type="dxa"/>
          </w:tcPr>
          <w:p w14:paraId="77B66C57" w14:textId="77777777" w:rsidR="00115B11" w:rsidRDefault="00115B11">
            <w:pPr>
              <w:rPr>
                <w:rFonts w:asciiTheme="majorHAnsi" w:hAnsiTheme="majorHAnsi"/>
                <w:sz w:val="24"/>
                <w:szCs w:val="24"/>
              </w:rPr>
            </w:pPr>
          </w:p>
        </w:tc>
        <w:tc>
          <w:tcPr>
            <w:tcW w:w="3510" w:type="dxa"/>
          </w:tcPr>
          <w:p w14:paraId="2C67452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0D409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3DCDE2" w14:textId="77777777">
        <w:tc>
          <w:tcPr>
            <w:tcW w:w="1008" w:type="dxa"/>
          </w:tcPr>
          <w:p w14:paraId="5F365299" w14:textId="77777777" w:rsidR="00115B11" w:rsidRDefault="00115B11">
            <w:pPr>
              <w:rPr>
                <w:rFonts w:asciiTheme="majorHAnsi" w:hAnsiTheme="majorHAnsi"/>
                <w:sz w:val="24"/>
                <w:szCs w:val="24"/>
              </w:rPr>
            </w:pPr>
          </w:p>
        </w:tc>
        <w:tc>
          <w:tcPr>
            <w:tcW w:w="3510" w:type="dxa"/>
          </w:tcPr>
          <w:p w14:paraId="420BA3C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396EE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D13E1A2" w14:textId="77777777">
        <w:tc>
          <w:tcPr>
            <w:tcW w:w="1008" w:type="dxa"/>
          </w:tcPr>
          <w:p w14:paraId="3E10346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EB6994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E22EE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F60C87" w14:textId="77777777">
        <w:tc>
          <w:tcPr>
            <w:tcW w:w="1008" w:type="dxa"/>
          </w:tcPr>
          <w:p w14:paraId="2EC3ED6D" w14:textId="77777777" w:rsidR="00115B11" w:rsidRDefault="00115B11">
            <w:pPr>
              <w:rPr>
                <w:rFonts w:asciiTheme="majorHAnsi" w:hAnsiTheme="majorHAnsi"/>
                <w:sz w:val="24"/>
                <w:szCs w:val="24"/>
              </w:rPr>
            </w:pPr>
          </w:p>
        </w:tc>
        <w:tc>
          <w:tcPr>
            <w:tcW w:w="3510" w:type="dxa"/>
          </w:tcPr>
          <w:p w14:paraId="2D7845E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A1E06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26E5006" w14:textId="77777777">
        <w:tc>
          <w:tcPr>
            <w:tcW w:w="1008" w:type="dxa"/>
          </w:tcPr>
          <w:p w14:paraId="364B7EF8" w14:textId="77777777" w:rsidR="00115B11" w:rsidRDefault="00115B11">
            <w:pPr>
              <w:rPr>
                <w:rFonts w:asciiTheme="majorHAnsi" w:hAnsiTheme="majorHAnsi"/>
                <w:sz w:val="24"/>
                <w:szCs w:val="24"/>
              </w:rPr>
            </w:pPr>
          </w:p>
        </w:tc>
        <w:tc>
          <w:tcPr>
            <w:tcW w:w="3510" w:type="dxa"/>
          </w:tcPr>
          <w:p w14:paraId="0952C78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7BDA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90CB83" w14:textId="77777777">
        <w:tc>
          <w:tcPr>
            <w:tcW w:w="1008" w:type="dxa"/>
          </w:tcPr>
          <w:p w14:paraId="6D00DEC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56F680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DF60E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6291D92" w14:textId="77777777">
        <w:tc>
          <w:tcPr>
            <w:tcW w:w="1008" w:type="dxa"/>
          </w:tcPr>
          <w:p w14:paraId="74DC4B5C" w14:textId="77777777" w:rsidR="00115B11" w:rsidRDefault="00115B11">
            <w:pPr>
              <w:rPr>
                <w:rFonts w:asciiTheme="majorHAnsi" w:hAnsiTheme="majorHAnsi"/>
                <w:sz w:val="24"/>
                <w:szCs w:val="24"/>
              </w:rPr>
            </w:pPr>
          </w:p>
        </w:tc>
        <w:tc>
          <w:tcPr>
            <w:tcW w:w="3510" w:type="dxa"/>
          </w:tcPr>
          <w:p w14:paraId="4244026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1D1E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EDF930C" w14:textId="77777777">
        <w:tc>
          <w:tcPr>
            <w:tcW w:w="1008" w:type="dxa"/>
          </w:tcPr>
          <w:p w14:paraId="526065E5" w14:textId="77777777" w:rsidR="00115B11" w:rsidRDefault="00115B11">
            <w:pPr>
              <w:rPr>
                <w:rFonts w:asciiTheme="majorHAnsi" w:hAnsiTheme="majorHAnsi"/>
                <w:sz w:val="24"/>
                <w:szCs w:val="24"/>
              </w:rPr>
            </w:pPr>
          </w:p>
        </w:tc>
        <w:tc>
          <w:tcPr>
            <w:tcW w:w="3510" w:type="dxa"/>
          </w:tcPr>
          <w:p w14:paraId="5731E5B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045BF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65B42D7" w14:textId="77777777">
        <w:tc>
          <w:tcPr>
            <w:tcW w:w="1008" w:type="dxa"/>
          </w:tcPr>
          <w:p w14:paraId="621931E9" w14:textId="77777777" w:rsidR="00115B11" w:rsidRDefault="00115B11">
            <w:pPr>
              <w:rPr>
                <w:rFonts w:asciiTheme="majorHAnsi" w:hAnsiTheme="majorHAnsi"/>
                <w:sz w:val="24"/>
                <w:szCs w:val="24"/>
              </w:rPr>
            </w:pPr>
          </w:p>
        </w:tc>
        <w:tc>
          <w:tcPr>
            <w:tcW w:w="3510" w:type="dxa"/>
          </w:tcPr>
          <w:p w14:paraId="7B9CAFE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5151F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6202559" w14:textId="77777777" w:rsidR="00115B11" w:rsidRDefault="00115B11">
      <w:pPr>
        <w:rPr>
          <w:rFonts w:asciiTheme="majorHAnsi" w:hAnsiTheme="majorHAnsi"/>
          <w:sz w:val="24"/>
          <w:szCs w:val="24"/>
        </w:rPr>
      </w:pPr>
    </w:p>
    <w:p w14:paraId="1A4588BF" w14:textId="77777777" w:rsidR="00115B11" w:rsidRDefault="005332B6">
      <w:pPr>
        <w:pStyle w:val="BlockText"/>
        <w:rPr>
          <w:rFonts w:asciiTheme="majorHAnsi" w:hAnsiTheme="majorHAnsi"/>
          <w:sz w:val="24"/>
          <w:szCs w:val="24"/>
        </w:rPr>
      </w:pPr>
      <w:bookmarkStart w:id="532" w:name="_DV_M422"/>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89BD0D0"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DNS</w:t>
      </w:r>
    </w:p>
    <w:p w14:paraId="0CA6BC11"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3899F6E"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B63534"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623B148"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54E322"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9A873C"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42FA9D"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0952F95"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4F12BD"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28EAB8F"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658710E"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9F5F356" w14:textId="77777777" w:rsidR="00115B11" w:rsidRDefault="005332B6">
      <w:pPr>
        <w:pStyle w:val="Spec1L2"/>
        <w:rPr>
          <w:rFonts w:asciiTheme="majorHAnsi" w:hAnsiTheme="majorHAnsi"/>
          <w:b/>
          <w:sz w:val="24"/>
          <w:szCs w:val="24"/>
          <w:u w:val="single"/>
        </w:rPr>
      </w:pPr>
      <w:bookmarkStart w:id="545" w:name="_DV_M437"/>
      <w:bookmarkEnd w:id="545"/>
      <w:r>
        <w:rPr>
          <w:rFonts w:asciiTheme="majorHAnsi" w:hAnsiTheme="majorHAnsi"/>
          <w:b/>
          <w:sz w:val="24"/>
          <w:szCs w:val="24"/>
          <w:u w:val="single"/>
        </w:rPr>
        <w:t>RDDS</w:t>
      </w:r>
    </w:p>
    <w:p w14:paraId="4B850E7F"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89F953"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2EC12A"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EB54431"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060721"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4C7C71"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E4ED3D7"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121C250"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7283D6C"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DC92136" w14:textId="77777777" w:rsidR="00D96E5B" w:rsidRDefault="00D96E5B">
      <w:pPr>
        <w:pStyle w:val="BodyText"/>
        <w:rPr>
          <w:szCs w:val="24"/>
        </w:rPr>
      </w:pPr>
    </w:p>
    <w:p w14:paraId="580C11AC" w14:textId="77777777" w:rsidR="00115B11" w:rsidRDefault="005332B6">
      <w:pPr>
        <w:pStyle w:val="Spec1L2"/>
        <w:rPr>
          <w:rFonts w:asciiTheme="majorHAnsi" w:hAnsiTheme="majorHAnsi"/>
          <w:b/>
          <w:sz w:val="24"/>
          <w:szCs w:val="24"/>
          <w:u w:val="single"/>
        </w:rPr>
      </w:pPr>
      <w:bookmarkStart w:id="555" w:name="_DV_M447"/>
      <w:bookmarkEnd w:id="555"/>
      <w:r>
        <w:rPr>
          <w:rFonts w:asciiTheme="majorHAnsi" w:hAnsiTheme="majorHAnsi"/>
          <w:b/>
          <w:sz w:val="24"/>
          <w:szCs w:val="24"/>
          <w:u w:val="single"/>
        </w:rPr>
        <w:lastRenderedPageBreak/>
        <w:t>EPP</w:t>
      </w:r>
    </w:p>
    <w:p w14:paraId="620ED377"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D37038"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84F513"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BAC6EB"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6E3096"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44AD737"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62F21F7"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936B10F"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2336C5C"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D0CC15"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Thresholds</w:t>
      </w:r>
    </w:p>
    <w:p w14:paraId="4A32001E"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EB72AEE" w14:textId="77777777">
        <w:trPr>
          <w:trHeight w:val="432"/>
        </w:trPr>
        <w:tc>
          <w:tcPr>
            <w:tcW w:w="2808" w:type="dxa"/>
            <w:vAlign w:val="center"/>
          </w:tcPr>
          <w:p w14:paraId="7B3B6B7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196BC0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D0FE55" w14:textId="77777777">
        <w:trPr>
          <w:trHeight w:val="144"/>
        </w:trPr>
        <w:tc>
          <w:tcPr>
            <w:tcW w:w="2808" w:type="dxa"/>
            <w:vAlign w:val="center"/>
          </w:tcPr>
          <w:p w14:paraId="53F6F1F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3AE1E6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5EC237C" w14:textId="77777777">
        <w:trPr>
          <w:trHeight w:val="144"/>
        </w:trPr>
        <w:tc>
          <w:tcPr>
            <w:tcW w:w="2808" w:type="dxa"/>
            <w:vAlign w:val="center"/>
          </w:tcPr>
          <w:p w14:paraId="31B9BD1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D98471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0220D5" w14:textId="77777777">
        <w:trPr>
          <w:trHeight w:val="144"/>
        </w:trPr>
        <w:tc>
          <w:tcPr>
            <w:tcW w:w="2808" w:type="dxa"/>
            <w:vAlign w:val="center"/>
          </w:tcPr>
          <w:p w14:paraId="1F1A15A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6BC833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FF059C" w14:textId="77777777">
        <w:trPr>
          <w:trHeight w:val="144"/>
        </w:trPr>
        <w:tc>
          <w:tcPr>
            <w:tcW w:w="2808" w:type="dxa"/>
            <w:vAlign w:val="center"/>
          </w:tcPr>
          <w:p w14:paraId="71B2550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17502F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638F677" w14:textId="77777777">
        <w:trPr>
          <w:trHeight w:val="144"/>
        </w:trPr>
        <w:tc>
          <w:tcPr>
            <w:tcW w:w="2808" w:type="dxa"/>
            <w:vAlign w:val="center"/>
          </w:tcPr>
          <w:p w14:paraId="328709A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189958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253F818" w14:textId="77777777" w:rsidR="00115B11" w:rsidRDefault="00115B11">
      <w:pPr>
        <w:rPr>
          <w:rFonts w:asciiTheme="majorHAnsi" w:hAnsiTheme="majorHAnsi"/>
          <w:sz w:val="24"/>
          <w:szCs w:val="24"/>
        </w:rPr>
      </w:pPr>
    </w:p>
    <w:p w14:paraId="0A616CED" w14:textId="77777777" w:rsidR="00115B11" w:rsidRDefault="005332B6">
      <w:pPr>
        <w:pStyle w:val="Spec1L2"/>
        <w:rPr>
          <w:rFonts w:asciiTheme="majorHAnsi" w:hAnsiTheme="majorHAnsi"/>
          <w:b/>
          <w:sz w:val="24"/>
          <w:szCs w:val="24"/>
          <w:u w:val="single"/>
        </w:rPr>
      </w:pPr>
      <w:bookmarkStart w:id="567" w:name="_DV_M460"/>
      <w:bookmarkEnd w:id="567"/>
      <w:r>
        <w:rPr>
          <w:rFonts w:asciiTheme="majorHAnsi" w:hAnsiTheme="majorHAnsi"/>
          <w:b/>
          <w:sz w:val="24"/>
          <w:szCs w:val="24"/>
          <w:u w:val="single"/>
        </w:rPr>
        <w:t>Emergency Escalation</w:t>
      </w:r>
    </w:p>
    <w:p w14:paraId="569C84C5"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D9E5265"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DCBC029"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ICANN </w:t>
      </w:r>
    </w:p>
    <w:p w14:paraId="1C97CC13"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67CACF4"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Emergency Escalation initiated by Registrars </w:t>
      </w:r>
    </w:p>
    <w:p w14:paraId="7803BB05"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22A995D" w14:textId="77777777" w:rsidR="00115B11" w:rsidRDefault="005332B6">
      <w:pPr>
        <w:pStyle w:val="Spec1L3"/>
        <w:rPr>
          <w:rFonts w:asciiTheme="majorHAnsi" w:hAnsiTheme="majorHAnsi"/>
          <w:b/>
          <w:sz w:val="24"/>
          <w:szCs w:val="24"/>
        </w:rPr>
      </w:pPr>
      <w:bookmarkStart w:id="574" w:name="_DV_M467"/>
      <w:bookmarkEnd w:id="574"/>
      <w:r>
        <w:rPr>
          <w:rFonts w:asciiTheme="majorHAnsi" w:hAnsiTheme="majorHAnsi"/>
          <w:b/>
          <w:sz w:val="24"/>
          <w:szCs w:val="24"/>
        </w:rPr>
        <w:t xml:space="preserve">Notifications of Outages and Maintenance </w:t>
      </w:r>
    </w:p>
    <w:p w14:paraId="774A6A03"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D1DE23"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A43D808" w14:textId="77777777" w:rsidR="00115B11" w:rsidRDefault="005332B6">
      <w:pPr>
        <w:pStyle w:val="Spec1L2"/>
        <w:rPr>
          <w:rFonts w:asciiTheme="majorHAnsi" w:hAnsiTheme="majorHAnsi"/>
          <w:b/>
          <w:sz w:val="24"/>
          <w:szCs w:val="24"/>
          <w:u w:val="single"/>
        </w:rPr>
      </w:pPr>
      <w:bookmarkStart w:id="577" w:name="_DV_M470"/>
      <w:bookmarkEnd w:id="577"/>
      <w:r>
        <w:rPr>
          <w:rFonts w:asciiTheme="majorHAnsi" w:hAnsiTheme="majorHAnsi"/>
          <w:b/>
          <w:sz w:val="24"/>
          <w:szCs w:val="24"/>
          <w:u w:val="single"/>
        </w:rPr>
        <w:t>Covenants of Performance Measurement</w:t>
      </w:r>
    </w:p>
    <w:p w14:paraId="37C3735D"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2D830F" w14:textId="77777777" w:rsidR="00115B11" w:rsidRDefault="005332B6">
      <w:pPr>
        <w:pStyle w:val="Spec1L3"/>
        <w:rPr>
          <w:rFonts w:asciiTheme="majorHAnsi" w:hAnsiTheme="majorHAnsi"/>
          <w:sz w:val="24"/>
          <w:szCs w:val="24"/>
        </w:rPr>
      </w:pPr>
      <w:bookmarkStart w:id="579" w:name="_DV_M473"/>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D09D334"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CF85C4B" w14:textId="77777777" w:rsidR="00115B11" w:rsidRDefault="005332B6">
      <w:pPr>
        <w:pStyle w:val="Spec1L1"/>
        <w:rPr>
          <w:rFonts w:asciiTheme="majorHAnsi" w:hAnsiTheme="majorHAnsi"/>
          <w:sz w:val="24"/>
          <w:szCs w:val="24"/>
        </w:rPr>
      </w:pPr>
      <w:bookmarkStart w:id="580" w:name="_DV_M474"/>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2EF95A07"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5"/>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FF7B89" w14:textId="77777777" w:rsidR="00115B11" w:rsidRDefault="00115B11">
      <w:pPr>
        <w:rPr>
          <w:rFonts w:ascii="Cambria" w:eastAsia="MS Gothic" w:hAnsi="Cambria" w:cs="Cambria"/>
          <w:color w:val="000000"/>
          <w:sz w:val="24"/>
          <w:szCs w:val="24"/>
        </w:rPr>
      </w:pPr>
    </w:p>
    <w:p w14:paraId="1A330B11"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333C4BEA" w14:textId="77777777" w:rsidR="001009B7" w:rsidRDefault="001009B7">
      <w:pPr>
        <w:pStyle w:val="ListParagraph"/>
        <w:rPr>
          <w:rFonts w:ascii="Cambria" w:eastAsia="MS Gothic" w:hAnsi="Cambria" w:cs="Cambria"/>
          <w:sz w:val="24"/>
          <w:szCs w:val="24"/>
        </w:rPr>
      </w:pPr>
    </w:p>
    <w:p w14:paraId="2B392773"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4AAB3FA4" w14:textId="77777777" w:rsidR="00115B11" w:rsidRDefault="00115B11">
      <w:pPr>
        <w:pStyle w:val="ListParagraph"/>
        <w:rPr>
          <w:rFonts w:asciiTheme="majorHAnsi" w:eastAsia="MS Gothic" w:hAnsiTheme="majorHAnsi" w:cs="Cambria"/>
          <w:color w:val="000000"/>
          <w:sz w:val="24"/>
          <w:szCs w:val="24"/>
        </w:rPr>
      </w:pPr>
    </w:p>
    <w:p w14:paraId="26B560C1"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DA2A39">
        <w:rPr>
          <w:rStyle w:val="DeltaViewInsertion"/>
          <w:szCs w:val="24"/>
        </w:rPr>
        <w:fldChar w:fldCharType="begin"/>
      </w:r>
      <w:r w:rsidR="00DA2A39">
        <w:rPr>
          <w:rStyle w:val="DeltaViewInsertion"/>
          <w:szCs w:val="24"/>
        </w:rPr>
        <w:instrText xml:space="preserve"> HYPERLINK "http://www.icann.org/en/resources/registries/picdrp" </w:instrText>
      </w:r>
      <w:r w:rsidR="00DA2A3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A2A39">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0"/>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74D8E5A" w14:textId="77777777" w:rsidR="00C632D7" w:rsidRDefault="00C632D7">
      <w:pPr>
        <w:ind w:left="360"/>
        <w:rPr>
          <w:rFonts w:asciiTheme="majorHAnsi" w:eastAsia="MS Gothic" w:hAnsiTheme="majorHAnsi"/>
          <w:color w:val="000000"/>
          <w:sz w:val="24"/>
          <w:szCs w:val="24"/>
        </w:rPr>
      </w:pPr>
    </w:p>
    <w:p w14:paraId="155ADC0E"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9B8B1E4" w14:textId="77777777" w:rsidR="00C632D7" w:rsidRDefault="00C632D7">
      <w:pPr>
        <w:pStyle w:val="ListParagraph"/>
        <w:ind w:left="1440"/>
        <w:rPr>
          <w:rFonts w:asciiTheme="majorHAnsi" w:eastAsia="MS Gothic" w:hAnsiTheme="majorHAnsi" w:cs="Cambria"/>
          <w:sz w:val="24"/>
          <w:szCs w:val="24"/>
        </w:rPr>
      </w:pPr>
    </w:p>
    <w:p w14:paraId="1D8D697F"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514F5AB" w14:textId="77777777" w:rsidR="00C632D7" w:rsidRDefault="00C632D7">
      <w:pPr>
        <w:pStyle w:val="ListParagraph"/>
        <w:rPr>
          <w:rFonts w:asciiTheme="majorHAnsi" w:eastAsia="MS Gothic" w:hAnsiTheme="majorHAnsi" w:cs="Cambria"/>
          <w:sz w:val="24"/>
          <w:szCs w:val="24"/>
        </w:rPr>
      </w:pPr>
    </w:p>
    <w:p w14:paraId="202174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E7A0C6C" w14:textId="77777777" w:rsidR="00C632D7" w:rsidRDefault="00C632D7">
      <w:pPr>
        <w:pStyle w:val="ListParagraph"/>
        <w:ind w:left="1440"/>
        <w:rPr>
          <w:rFonts w:asciiTheme="majorHAnsi" w:eastAsia="MS Gothic" w:hAnsiTheme="majorHAnsi" w:cs="Cambria"/>
          <w:color w:val="000000"/>
          <w:sz w:val="24"/>
          <w:szCs w:val="24"/>
        </w:rPr>
      </w:pPr>
    </w:p>
    <w:p w14:paraId="6B3B4FA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6B408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698A30F" w14:textId="77777777"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58B472FB" w14:textId="77777777"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1DABDCD4" w14:textId="77777777"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14:paraId="65437C1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68FC7EB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1C151EF" w14:textId="77777777">
        <w:tc>
          <w:tcPr>
            <w:tcW w:w="4995" w:type="dxa"/>
            <w:gridSpan w:val="2"/>
            <w:shd w:val="clear" w:color="auto" w:fill="C0C0C0"/>
            <w:vAlign w:val="center"/>
          </w:tcPr>
          <w:p w14:paraId="3995C55D" w14:textId="77777777" w:rsidR="00115B11" w:rsidRDefault="00115B11">
            <w:pPr>
              <w:pStyle w:val="DeltaViewTableHeading"/>
              <w:rPr>
                <w:rFonts w:eastAsia="MS Gothic" w:cs="Cambria"/>
              </w:rPr>
            </w:pPr>
            <w:r>
              <w:rPr>
                <w:rFonts w:eastAsia="MS Gothic" w:cs="Cambria"/>
              </w:rPr>
              <w:t>Legend:</w:t>
            </w:r>
          </w:p>
        </w:tc>
      </w:tr>
      <w:tr w:rsidR="00115B11" w14:paraId="7C04D92E" w14:textId="77777777">
        <w:tc>
          <w:tcPr>
            <w:tcW w:w="4995" w:type="dxa"/>
            <w:gridSpan w:val="2"/>
            <w:vAlign w:val="center"/>
          </w:tcPr>
          <w:p w14:paraId="30710CCD"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3DC41485" w14:textId="77777777">
        <w:tc>
          <w:tcPr>
            <w:tcW w:w="4995" w:type="dxa"/>
            <w:gridSpan w:val="2"/>
            <w:vAlign w:val="center"/>
          </w:tcPr>
          <w:p w14:paraId="610CA934"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010FCFF5" w14:textId="77777777">
        <w:tc>
          <w:tcPr>
            <w:tcW w:w="4995" w:type="dxa"/>
            <w:gridSpan w:val="2"/>
            <w:vAlign w:val="center"/>
          </w:tcPr>
          <w:p w14:paraId="265409FC"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44A3A281" w14:textId="77777777">
        <w:tc>
          <w:tcPr>
            <w:tcW w:w="4995" w:type="dxa"/>
            <w:gridSpan w:val="2"/>
            <w:vAlign w:val="center"/>
          </w:tcPr>
          <w:p w14:paraId="56A9A173"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4B6ACDF6" w14:textId="77777777">
        <w:tc>
          <w:tcPr>
            <w:tcW w:w="4995" w:type="dxa"/>
            <w:gridSpan w:val="2"/>
            <w:vAlign w:val="center"/>
          </w:tcPr>
          <w:p w14:paraId="549DF91E"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626ADCF0" w14:textId="77777777">
        <w:tc>
          <w:tcPr>
            <w:tcW w:w="4995" w:type="dxa"/>
            <w:gridSpan w:val="2"/>
            <w:vAlign w:val="center"/>
          </w:tcPr>
          <w:p w14:paraId="5B6C3CF1"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0D4FD71C" w14:textId="77777777">
        <w:tc>
          <w:tcPr>
            <w:tcW w:w="4995" w:type="dxa"/>
            <w:gridSpan w:val="2"/>
            <w:vAlign w:val="center"/>
          </w:tcPr>
          <w:p w14:paraId="38AAD8E7"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03DF67AF" w14:textId="77777777">
        <w:tc>
          <w:tcPr>
            <w:tcW w:w="2010" w:type="dxa"/>
            <w:vAlign w:val="center"/>
          </w:tcPr>
          <w:p w14:paraId="4AFC01B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0D9F02B"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658E1F5F" w14:textId="77777777">
        <w:tc>
          <w:tcPr>
            <w:tcW w:w="2010" w:type="dxa"/>
            <w:vAlign w:val="center"/>
          </w:tcPr>
          <w:p w14:paraId="2C9951A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0DF6764"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5FDDCDFE" w14:textId="77777777">
        <w:tc>
          <w:tcPr>
            <w:tcW w:w="2010" w:type="dxa"/>
            <w:vAlign w:val="center"/>
          </w:tcPr>
          <w:p w14:paraId="18567A9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8AAE9F2" w14:textId="77777777" w:rsidR="00115B11" w:rsidRDefault="00115B11">
            <w:pPr>
              <w:pStyle w:val="DeltaViewTableBody"/>
              <w:rPr>
                <w:rFonts w:eastAsia="MS Gothic" w:cs="Cambria"/>
              </w:rPr>
            </w:pPr>
            <w:bookmarkStart w:id="617" w:name="Cell_Move"/>
            <w:bookmarkEnd w:id="617"/>
          </w:p>
        </w:tc>
      </w:tr>
      <w:tr w:rsidR="00115B11" w14:paraId="7572CFC8" w14:textId="77777777">
        <w:tc>
          <w:tcPr>
            <w:tcW w:w="2010" w:type="dxa"/>
            <w:vAlign w:val="center"/>
          </w:tcPr>
          <w:p w14:paraId="5B34646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FBFF03" w14:textId="77777777" w:rsidR="00115B11" w:rsidRDefault="00115B11">
            <w:pPr>
              <w:pStyle w:val="DeltaViewTableBody"/>
              <w:rPr>
                <w:rFonts w:eastAsia="MS Gothic" w:cs="Cambria"/>
              </w:rPr>
            </w:pPr>
            <w:bookmarkStart w:id="618" w:name="Cell_Merge"/>
            <w:bookmarkEnd w:id="618"/>
          </w:p>
        </w:tc>
      </w:tr>
      <w:tr w:rsidR="00115B11" w14:paraId="4F285422" w14:textId="77777777">
        <w:tc>
          <w:tcPr>
            <w:tcW w:w="2010" w:type="dxa"/>
            <w:vAlign w:val="center"/>
          </w:tcPr>
          <w:p w14:paraId="509A26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4C831B9" w14:textId="77777777" w:rsidR="00115B11" w:rsidRDefault="00115B11">
            <w:pPr>
              <w:pStyle w:val="DeltaViewTableBody"/>
              <w:rPr>
                <w:rFonts w:eastAsia="MS Gothic" w:cs="Cambria"/>
              </w:rPr>
            </w:pPr>
            <w:bookmarkStart w:id="619" w:name="Cell_Pad"/>
            <w:bookmarkEnd w:id="619"/>
          </w:p>
        </w:tc>
      </w:tr>
    </w:tbl>
    <w:p w14:paraId="5930729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7EAB99" w14:textId="77777777">
        <w:tc>
          <w:tcPr>
            <w:tcW w:w="4995" w:type="dxa"/>
            <w:gridSpan w:val="2"/>
            <w:shd w:val="clear" w:color="auto" w:fill="C0C0C0"/>
            <w:vAlign w:val="center"/>
          </w:tcPr>
          <w:p w14:paraId="32A90DAE" w14:textId="77777777" w:rsidR="00115B11" w:rsidRDefault="00115B11">
            <w:pPr>
              <w:pStyle w:val="DeltaViewTableHeading"/>
              <w:rPr>
                <w:rFonts w:eastAsia="MS Gothic" w:cs="Cambria"/>
              </w:rPr>
            </w:pPr>
            <w:r>
              <w:rPr>
                <w:rFonts w:eastAsia="MS Gothic" w:cs="Cambria"/>
              </w:rPr>
              <w:t>Statistics:</w:t>
            </w:r>
          </w:p>
        </w:tc>
      </w:tr>
      <w:tr w:rsidR="00115B11" w14:paraId="3926D0DC" w14:textId="77777777">
        <w:tc>
          <w:tcPr>
            <w:tcW w:w="2010" w:type="dxa"/>
            <w:vAlign w:val="center"/>
          </w:tcPr>
          <w:p w14:paraId="0889C8D4" w14:textId="77777777" w:rsidR="00115B11" w:rsidRDefault="00115B11">
            <w:pPr>
              <w:pStyle w:val="DeltaViewTableBody"/>
              <w:rPr>
                <w:rFonts w:eastAsia="MS Gothic" w:cs="Cambria"/>
              </w:rPr>
            </w:pPr>
          </w:p>
        </w:tc>
        <w:tc>
          <w:tcPr>
            <w:tcW w:w="2985" w:type="dxa"/>
            <w:vAlign w:val="center"/>
          </w:tcPr>
          <w:p w14:paraId="28EA21FE" w14:textId="77777777" w:rsidR="00115B11" w:rsidRDefault="00115B11">
            <w:pPr>
              <w:pStyle w:val="DeltaViewTableBody"/>
              <w:rPr>
                <w:rFonts w:eastAsia="MS Gothic" w:cs="Cambria"/>
              </w:rPr>
            </w:pPr>
            <w:r>
              <w:rPr>
                <w:rFonts w:eastAsia="MS Gothic" w:cs="Cambria"/>
              </w:rPr>
              <w:t>Count</w:t>
            </w:r>
          </w:p>
        </w:tc>
      </w:tr>
      <w:tr w:rsidR="00115B11" w14:paraId="5DDC5AF2" w14:textId="77777777">
        <w:tc>
          <w:tcPr>
            <w:tcW w:w="2010" w:type="dxa"/>
            <w:vAlign w:val="center"/>
          </w:tcPr>
          <w:p w14:paraId="21275B9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DF2921D" w14:textId="77777777" w:rsidR="00115B11" w:rsidRDefault="00115B11">
            <w:pPr>
              <w:pStyle w:val="DeltaViewTableBody"/>
              <w:jc w:val="right"/>
              <w:rPr>
                <w:rFonts w:eastAsia="MS Gothic" w:cs="Cambria"/>
              </w:rPr>
            </w:pPr>
            <w:bookmarkStart w:id="620" w:name="Stat_Ins"/>
            <w:r>
              <w:rPr>
                <w:rFonts w:eastAsia="MS Gothic" w:cs="Cambria"/>
              </w:rPr>
              <w:t>76</w:t>
            </w:r>
            <w:bookmarkEnd w:id="620"/>
          </w:p>
        </w:tc>
      </w:tr>
      <w:tr w:rsidR="00115B11" w14:paraId="2DABA619" w14:textId="77777777">
        <w:tc>
          <w:tcPr>
            <w:tcW w:w="2010" w:type="dxa"/>
            <w:vAlign w:val="center"/>
          </w:tcPr>
          <w:p w14:paraId="6999CBD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C2E778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6BB6F8C" w14:textId="77777777">
        <w:tc>
          <w:tcPr>
            <w:tcW w:w="2010" w:type="dxa"/>
            <w:vAlign w:val="center"/>
          </w:tcPr>
          <w:p w14:paraId="2D0FC7D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171D313"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454B9751" w14:textId="77777777">
        <w:tc>
          <w:tcPr>
            <w:tcW w:w="2010" w:type="dxa"/>
            <w:vAlign w:val="center"/>
          </w:tcPr>
          <w:p w14:paraId="2FB31A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4FBA73E"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0D5598D3" w14:textId="77777777">
        <w:tc>
          <w:tcPr>
            <w:tcW w:w="2010" w:type="dxa"/>
            <w:vAlign w:val="center"/>
          </w:tcPr>
          <w:p w14:paraId="7FF8D53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8179FAE"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42B1B4FF" w14:textId="77777777">
        <w:tc>
          <w:tcPr>
            <w:tcW w:w="2010" w:type="dxa"/>
            <w:tcBorders>
              <w:bottom w:val="double" w:sz="4" w:space="0" w:color="auto"/>
            </w:tcBorders>
            <w:vAlign w:val="center"/>
          </w:tcPr>
          <w:p w14:paraId="27D49C7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28425F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5FDC19A2" w14:textId="77777777">
        <w:tc>
          <w:tcPr>
            <w:tcW w:w="2010" w:type="dxa"/>
            <w:tcBorders>
              <w:top w:val="double" w:sz="4" w:space="0" w:color="auto"/>
              <w:bottom w:val="double" w:sz="4" w:space="0" w:color="auto"/>
            </w:tcBorders>
            <w:vAlign w:val="center"/>
          </w:tcPr>
          <w:p w14:paraId="367977E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CFA780A" w14:textId="77777777" w:rsidR="00115B11" w:rsidRDefault="00115B11">
            <w:pPr>
              <w:pStyle w:val="DeltaViewTableBody"/>
              <w:jc w:val="right"/>
              <w:rPr>
                <w:rFonts w:eastAsia="MS Gothic" w:cs="Cambria"/>
              </w:rPr>
            </w:pPr>
            <w:bookmarkStart w:id="626" w:name="Stat_Total"/>
            <w:r>
              <w:rPr>
                <w:rFonts w:eastAsia="MS Gothic" w:cs="Cambria"/>
              </w:rPr>
              <w:t>124</w:t>
            </w:r>
            <w:bookmarkEnd w:id="626"/>
          </w:p>
        </w:tc>
      </w:tr>
      <w:bookmarkEnd w:id="607"/>
    </w:tbl>
    <w:p w14:paraId="19D03B63" w14:textId="77777777" w:rsidR="00CE4E70" w:rsidRDefault="00CE4E70">
      <w:pPr>
        <w:pStyle w:val="DeltaViewTableBody"/>
      </w:pPr>
    </w:p>
    <w:sectPr w:rsidR="00CE4E70">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582C3" w14:textId="77777777" w:rsidR="00DA2A39" w:rsidRDefault="00DA2A39">
      <w:pPr>
        <w:pStyle w:val="Footer"/>
        <w:rPr>
          <w:rFonts w:eastAsiaTheme="minorEastAsia"/>
          <w:szCs w:val="24"/>
        </w:rPr>
      </w:pPr>
    </w:p>
  </w:endnote>
  <w:endnote w:type="continuationSeparator" w:id="0">
    <w:p w14:paraId="32BD8A15" w14:textId="77777777" w:rsidR="00DA2A39" w:rsidRDefault="00DA2A3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CCD0C" w14:textId="5F00773C"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7C47"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D905"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BE8F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AA9EE"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036AA"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D4EE1"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54CF500E"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401E">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0"/>
  <w:p w14:paraId="6541DFC7"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7401E">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62ADE" w14:textId="77777777" w:rsidR="00CE4E70" w:rsidRDefault="00CE4E7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5D733"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7401E">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A8ED"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7401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A8A48"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12F6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307AE" w14:textId="77777777" w:rsidR="00A92D3E" w:rsidRDefault="00A92D3E">
    <w:pPr>
      <w:pStyle w:val="Footer"/>
      <w:tabs>
        <w:tab w:val="clear" w:pos="4680"/>
      </w:tabs>
      <w:spacing w:line="200" w:lineRule="exact"/>
      <w:jc w:val="center"/>
      <w:rPr>
        <w:rFonts w:eastAsiaTheme="minorEastAsia"/>
        <w:szCs w:val="24"/>
      </w:rPr>
    </w:pPr>
  </w:p>
  <w:p w14:paraId="695A438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517EC"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8B3D4"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DB7A9"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E2748"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7401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30F24" w14:textId="77777777" w:rsidR="00DA2A39" w:rsidRDefault="00DA2A39">
      <w:pPr>
        <w:rPr>
          <w:rFonts w:eastAsiaTheme="minorEastAsia"/>
          <w:szCs w:val="24"/>
        </w:rPr>
      </w:pPr>
      <w:r>
        <w:rPr>
          <w:rFonts w:eastAsiaTheme="minorEastAsia"/>
          <w:szCs w:val="24"/>
        </w:rPr>
        <w:separator/>
      </w:r>
    </w:p>
  </w:footnote>
  <w:footnote w:type="continuationSeparator" w:id="0">
    <w:p w14:paraId="08BB5F79" w14:textId="77777777" w:rsidR="00DA2A39" w:rsidRDefault="00DA2A39">
      <w:pPr>
        <w:rPr>
          <w:rFonts w:eastAsiaTheme="minorEastAsia"/>
          <w:szCs w:val="24"/>
        </w:rPr>
      </w:pPr>
      <w:r>
        <w:rPr>
          <w:rFonts w:eastAsiaTheme="minorEastAsia"/>
          <w:szCs w:val="24"/>
        </w:rPr>
        <w:continuationSeparator/>
      </w:r>
    </w:p>
  </w:footnote>
  <w:footnote w:id="1">
    <w:p w14:paraId="3AD4550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5583D"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35DFB"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E721E"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60C2B"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A2843"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ADD84"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A6F4C"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0DD04"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686A2" w14:textId="77777777" w:rsidR="00CE4E70" w:rsidRDefault="00CE4E7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D008F"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DC36F"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63D31"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7E31"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2DCB3"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1CD22"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455EA"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C5153"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B48870"/>
    <w:lvl w:ilvl="0">
      <w:start w:val="1"/>
      <w:numFmt w:val="decimal"/>
      <w:lvlText w:val="%1."/>
      <w:lvlJc w:val="left"/>
      <w:pPr>
        <w:tabs>
          <w:tab w:val="num" w:pos="1800"/>
        </w:tabs>
        <w:ind w:left="1800" w:hanging="360"/>
      </w:pPr>
    </w:lvl>
  </w:abstractNum>
  <w:abstractNum w:abstractNumId="1">
    <w:nsid w:val="FFFFFF7D"/>
    <w:multiLevelType w:val="singleLevel"/>
    <w:tmpl w:val="13108E44"/>
    <w:lvl w:ilvl="0">
      <w:start w:val="1"/>
      <w:numFmt w:val="decimal"/>
      <w:lvlText w:val="%1."/>
      <w:lvlJc w:val="left"/>
      <w:pPr>
        <w:tabs>
          <w:tab w:val="num" w:pos="1440"/>
        </w:tabs>
        <w:ind w:left="1440" w:hanging="360"/>
      </w:pPr>
    </w:lvl>
  </w:abstractNum>
  <w:abstractNum w:abstractNumId="2">
    <w:nsid w:val="FFFFFF7E"/>
    <w:multiLevelType w:val="singleLevel"/>
    <w:tmpl w:val="17E862E6"/>
    <w:lvl w:ilvl="0">
      <w:start w:val="1"/>
      <w:numFmt w:val="decimal"/>
      <w:lvlText w:val="%1."/>
      <w:lvlJc w:val="left"/>
      <w:pPr>
        <w:tabs>
          <w:tab w:val="num" w:pos="1080"/>
        </w:tabs>
        <w:ind w:left="1080" w:hanging="360"/>
      </w:pPr>
    </w:lvl>
  </w:abstractNum>
  <w:abstractNum w:abstractNumId="3">
    <w:nsid w:val="FFFFFF7F"/>
    <w:multiLevelType w:val="singleLevel"/>
    <w:tmpl w:val="E2DA67BA"/>
    <w:lvl w:ilvl="0">
      <w:start w:val="1"/>
      <w:numFmt w:val="decimal"/>
      <w:lvlText w:val="%1."/>
      <w:lvlJc w:val="left"/>
      <w:pPr>
        <w:tabs>
          <w:tab w:val="num" w:pos="720"/>
        </w:tabs>
        <w:ind w:left="720" w:hanging="360"/>
      </w:pPr>
    </w:lvl>
  </w:abstractNum>
  <w:abstractNum w:abstractNumId="4">
    <w:nsid w:val="FFFFFF80"/>
    <w:multiLevelType w:val="singleLevel"/>
    <w:tmpl w:val="D48227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A70D3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AAD0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824D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DCCD9E6"/>
    <w:lvl w:ilvl="0">
      <w:start w:val="1"/>
      <w:numFmt w:val="decimal"/>
      <w:lvlText w:val="%1."/>
      <w:lvlJc w:val="left"/>
      <w:pPr>
        <w:tabs>
          <w:tab w:val="num" w:pos="360"/>
        </w:tabs>
        <w:ind w:left="360" w:hanging="360"/>
      </w:pPr>
    </w:lvl>
  </w:abstractNum>
  <w:abstractNum w:abstractNumId="9">
    <w:nsid w:val="FFFFFF89"/>
    <w:multiLevelType w:val="singleLevel"/>
    <w:tmpl w:val="E10C0A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SrxLssyFiXViCh5RXgaVWGXcpY63a6m9qxAie8u7g3IAjJANXQ3OYHh1HMQYtsOWcbPNnRwQTVkgltMMKgKBg==" w:salt="we5UT23QBi30w3xI0HpQ7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401E"/>
    <w:rsid w:val="00197BA8"/>
    <w:rsid w:val="001A750A"/>
    <w:rsid w:val="001B140F"/>
    <w:rsid w:val="001D0A5A"/>
    <w:rsid w:val="001F6E9A"/>
    <w:rsid w:val="0020639F"/>
    <w:rsid w:val="00206B56"/>
    <w:rsid w:val="00216F1A"/>
    <w:rsid w:val="00221DBC"/>
    <w:rsid w:val="00233629"/>
    <w:rsid w:val="00235394"/>
    <w:rsid w:val="00244621"/>
    <w:rsid w:val="00256FDA"/>
    <w:rsid w:val="00266E72"/>
    <w:rsid w:val="002A53ED"/>
    <w:rsid w:val="002B30B6"/>
    <w:rsid w:val="002B5FCB"/>
    <w:rsid w:val="002C4779"/>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57CAF"/>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9643A"/>
    <w:rsid w:val="00CD5D2A"/>
    <w:rsid w:val="00CE2F5A"/>
    <w:rsid w:val="00CE4E70"/>
    <w:rsid w:val="00D055F2"/>
    <w:rsid w:val="00D05820"/>
    <w:rsid w:val="00D47924"/>
    <w:rsid w:val="00D6646D"/>
    <w:rsid w:val="00D92F97"/>
    <w:rsid w:val="00D96E5B"/>
    <w:rsid w:val="00DA2A39"/>
    <w:rsid w:val="00DC4638"/>
    <w:rsid w:val="00DC4F22"/>
    <w:rsid w:val="00DF4B03"/>
    <w:rsid w:val="00DF6C9B"/>
    <w:rsid w:val="00E17C76"/>
    <w:rsid w:val="00E3028A"/>
    <w:rsid w:val="00E4799B"/>
    <w:rsid w:val="00E70B88"/>
    <w:rsid w:val="00E71833"/>
    <w:rsid w:val="00E746BC"/>
    <w:rsid w:val="00E80B13"/>
    <w:rsid w:val="00E86CA2"/>
    <w:rsid w:val="00E95781"/>
    <w:rsid w:val="00EC3FC3"/>
    <w:rsid w:val="00ED112E"/>
    <w:rsid w:val="00ED791E"/>
    <w:rsid w:val="00EE0F48"/>
    <w:rsid w:val="00EE356C"/>
    <w:rsid w:val="00EE7092"/>
    <w:rsid w:val="00EF383C"/>
    <w:rsid w:val="00F12F66"/>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8888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35234</Words>
  <Characters>200837</Characters>
  <Application>Microsoft Office Word</Application>
  <DocSecurity>8</DocSecurity>
  <Lines>1673</Lines>
  <Paragraphs>471</Paragraphs>
  <ScaleCrop>false</ScaleCrop>
  <Company/>
  <LinksUpToDate>false</LinksUpToDate>
  <CharactersWithSpaces>235600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2014-09-12T18:37:00Z</dcterms:created>
  <dcterms:modified xsi:type="dcterms:W3CDTF">2014-09-12T18:39:00Z</dcterms:modified>
</cp:coreProperties>
</file>