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7D052EE9" w:rsidR="00115B11" w:rsidRDefault="005332B6">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383768">
        <w:rPr>
          <w:rFonts w:asciiTheme="majorHAnsi" w:hAnsiTheme="majorHAnsi"/>
          <w:sz w:val="24"/>
          <w:szCs w:val="24"/>
        </w:rPr>
        <w:t>____________</w:t>
      </w:r>
      <w:r w:rsidR="002D622A" w:rsidRPr="00151555">
        <w:rPr>
          <w:rFonts w:asciiTheme="majorHAnsi" w:hAnsiTheme="majorHAnsi"/>
          <w:sz w:val="24"/>
          <w:szCs w:val="24"/>
        </w:rPr>
        <w:t xml:space="preserve">____ </w:t>
      </w:r>
      <w:r>
        <w:rPr>
          <w:rFonts w:asciiTheme="majorHAnsi" w:hAnsiTheme="majorHAnsi"/>
          <w:sz w:val="24"/>
          <w:szCs w:val="24"/>
        </w:rPr>
        <w:t xml:space="preserve">(the “Effective Date”) between Internet Corporation for Assigned Names and Numbers, a California nonprofit public benefit corporation (“ICANN”), and </w:t>
      </w:r>
      <w:proofErr w:type="spellStart"/>
      <w:r w:rsidR="00063C8B">
        <w:rPr>
          <w:rFonts w:asciiTheme="majorHAnsi" w:hAnsiTheme="majorHAnsi"/>
          <w:sz w:val="24"/>
          <w:szCs w:val="24"/>
        </w:rPr>
        <w:t>d</w:t>
      </w:r>
      <w:r w:rsidR="00347E5C">
        <w:rPr>
          <w:rFonts w:asciiTheme="majorHAnsi" w:hAnsiTheme="majorHAnsi"/>
          <w:sz w:val="24"/>
          <w:szCs w:val="24"/>
        </w:rPr>
        <w:t>otreise</w:t>
      </w:r>
      <w:proofErr w:type="spellEnd"/>
      <w:r w:rsidR="00347E5C">
        <w:rPr>
          <w:rFonts w:asciiTheme="majorHAnsi" w:hAnsiTheme="majorHAnsi"/>
          <w:sz w:val="24"/>
          <w:szCs w:val="24"/>
        </w:rPr>
        <w:t xml:space="preserve"> GmbH</w:t>
      </w:r>
      <w:r w:rsidR="004737C1">
        <w:rPr>
          <w:rFonts w:asciiTheme="majorHAnsi" w:hAnsiTheme="majorHAnsi"/>
          <w:sz w:val="24"/>
          <w:szCs w:val="24"/>
        </w:rPr>
        <w:t>, a limited liability company formed under the laws of Germany</w:t>
      </w:r>
      <w:r w:rsidR="002D622A" w:rsidRPr="002D622A">
        <w:rPr>
          <w:rFonts w:asciiTheme="majorHAnsi" w:hAnsiTheme="majorHAnsi"/>
          <w:sz w:val="24"/>
          <w:szCs w:val="24"/>
        </w:rPr>
        <w:t xml:space="preserve"> </w:t>
      </w:r>
      <w:r>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72F0529F"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951D48">
        <w:rPr>
          <w:rFonts w:asciiTheme="majorHAnsi" w:hAnsiTheme="majorHAnsi"/>
          <w:szCs w:val="24"/>
        </w:rPr>
        <w:t xml:space="preserve"> </w:t>
      </w:r>
      <w:r w:rsidR="000E3BB7">
        <w:rPr>
          <w:rFonts w:asciiTheme="majorHAnsi" w:hAnsiTheme="majorHAnsi"/>
          <w:b/>
          <w:szCs w:val="24"/>
        </w:rPr>
        <w:t>.</w:t>
      </w:r>
      <w:proofErr w:type="spellStart"/>
      <w:r w:rsidR="004737C1">
        <w:rPr>
          <w:rFonts w:asciiTheme="majorHAnsi" w:hAnsiTheme="majorHAnsi"/>
          <w:b/>
          <w:szCs w:val="24"/>
        </w:rPr>
        <w:t>reise</w:t>
      </w:r>
      <w:proofErr w:type="spellEnd"/>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xml:space="preserve">)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xml:space="preserve">)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xml:space="preserve">)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xml:space="preserve">)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xml:space="preserve">),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xml:space="preserve">)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w:t>
      </w:r>
      <w:proofErr w:type="spellStart"/>
      <w:r>
        <w:rPr>
          <w:rFonts w:asciiTheme="majorHAnsi" w:hAnsiTheme="majorHAnsi"/>
          <w:szCs w:val="24"/>
        </w:rPr>
        <w:t>Indemnitees</w:t>
      </w:r>
      <w:proofErr w:type="spellEnd"/>
      <w:r>
        <w:rPr>
          <w:rFonts w:asciiTheme="majorHAnsi" w:hAnsiTheme="majorHAnsi"/>
          <w:szCs w:val="24"/>
        </w:rPr>
        <w:t xml:space="preserve">”)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w:t>
      </w:r>
      <w:proofErr w:type="spellStart"/>
      <w:r>
        <w:rPr>
          <w:rFonts w:asciiTheme="majorHAnsi" w:hAnsiTheme="majorHAnsi"/>
          <w:szCs w:val="24"/>
        </w:rPr>
        <w:t>Indemnitee</w:t>
      </w:r>
      <w:proofErr w:type="spellEnd"/>
      <w:r>
        <w:rPr>
          <w:rFonts w:asciiTheme="majorHAnsi" w:hAnsiTheme="majorHAnsi"/>
          <w:szCs w:val="24"/>
        </w:rPr>
        <w:t xml:space="preserv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xml:space="preserve">)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xml:space="preserve">)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w:t>
      </w:r>
      <w:proofErr w:type="spellStart"/>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spellStart"/>
      <w:r>
        <w:rPr>
          <w:rFonts w:asciiTheme="majorHAnsi" w:hAnsiTheme="majorHAnsi"/>
          <w:szCs w:val="24"/>
        </w:rPr>
        <w:t>i</w:t>
      </w:r>
      <w:proofErr w:type="spellEnd"/>
      <w:r>
        <w:rPr>
          <w:rFonts w:asciiTheme="majorHAnsi" w:hAnsiTheme="majorHAnsi"/>
          <w:szCs w:val="24"/>
        </w:rPr>
        <w:t>)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01707EB3" w14:textId="267D0EB2" w:rsidR="009749DA" w:rsidRPr="00D3625E" w:rsidRDefault="005332B6" w:rsidP="009749DA">
      <w:pPr>
        <w:widowControl w:val="0"/>
        <w:autoSpaceDE w:val="0"/>
        <w:autoSpaceDN w:val="0"/>
        <w:adjustRightInd w:val="0"/>
        <w:ind w:left="144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749DA" w:rsidRPr="002B39E2">
        <w:rPr>
          <w:rFonts w:asciiTheme="majorHAnsi" w:hAnsiTheme="majorHAnsi"/>
          <w:sz w:val="24"/>
          <w:szCs w:val="24"/>
        </w:rPr>
        <w:t>If to Registry Operator, addressed to:</w:t>
      </w:r>
      <w:r w:rsidR="009749DA" w:rsidRPr="002B39E2">
        <w:rPr>
          <w:rFonts w:asciiTheme="majorHAnsi" w:hAnsiTheme="majorHAnsi"/>
          <w:sz w:val="24"/>
          <w:szCs w:val="24"/>
        </w:rPr>
        <w:br/>
      </w:r>
      <w:proofErr w:type="spellStart"/>
      <w:r w:rsidR="00347E5C">
        <w:rPr>
          <w:rFonts w:asciiTheme="majorHAnsi" w:hAnsiTheme="majorHAnsi"/>
          <w:sz w:val="24"/>
          <w:szCs w:val="24"/>
        </w:rPr>
        <w:t>dotreise</w:t>
      </w:r>
      <w:proofErr w:type="spellEnd"/>
      <w:r w:rsidR="00347E5C">
        <w:rPr>
          <w:rFonts w:asciiTheme="majorHAnsi" w:hAnsiTheme="majorHAnsi"/>
          <w:sz w:val="24"/>
          <w:szCs w:val="24"/>
        </w:rPr>
        <w:t xml:space="preserve"> GmbH</w:t>
      </w:r>
    </w:p>
    <w:p w14:paraId="4631FE5C" w14:textId="77777777" w:rsidR="00347E5C" w:rsidRPr="00001FCA" w:rsidRDefault="00347E5C" w:rsidP="00347E5C">
      <w:pPr>
        <w:widowControl w:val="0"/>
        <w:autoSpaceDE w:val="0"/>
        <w:autoSpaceDN w:val="0"/>
        <w:adjustRightInd w:val="0"/>
        <w:ind w:left="1440"/>
        <w:rPr>
          <w:rFonts w:asciiTheme="majorHAnsi" w:eastAsia="DFKai-SB" w:hAnsiTheme="majorHAnsi" w:cs="Arial"/>
          <w:sz w:val="24"/>
          <w:szCs w:val="24"/>
        </w:rPr>
      </w:pPr>
      <w:proofErr w:type="spellStart"/>
      <w:r w:rsidRPr="00001FCA">
        <w:rPr>
          <w:rFonts w:asciiTheme="majorHAnsi" w:eastAsia="DFKai-SB" w:hAnsiTheme="majorHAnsi" w:cs="Arial"/>
          <w:sz w:val="24"/>
          <w:szCs w:val="24"/>
        </w:rPr>
        <w:t>Itzenbütteler</w:t>
      </w:r>
      <w:proofErr w:type="spellEnd"/>
      <w:r w:rsidRPr="00001FCA">
        <w:rPr>
          <w:rFonts w:asciiTheme="majorHAnsi" w:eastAsia="DFKai-SB" w:hAnsiTheme="majorHAnsi" w:cs="Arial"/>
          <w:sz w:val="24"/>
          <w:szCs w:val="24"/>
        </w:rPr>
        <w:t xml:space="preserve"> </w:t>
      </w:r>
      <w:proofErr w:type="spellStart"/>
      <w:r w:rsidRPr="00001FCA">
        <w:rPr>
          <w:rFonts w:asciiTheme="majorHAnsi" w:eastAsia="DFKai-SB" w:hAnsiTheme="majorHAnsi" w:cs="Arial"/>
          <w:sz w:val="24"/>
          <w:szCs w:val="24"/>
        </w:rPr>
        <w:t>Mühlenweg</w:t>
      </w:r>
      <w:proofErr w:type="spellEnd"/>
      <w:r w:rsidRPr="00001FCA">
        <w:rPr>
          <w:rFonts w:asciiTheme="majorHAnsi" w:eastAsia="DFKai-SB" w:hAnsiTheme="majorHAnsi" w:cs="Arial"/>
          <w:sz w:val="24"/>
          <w:szCs w:val="24"/>
        </w:rPr>
        <w:t xml:space="preserve"> 35a</w:t>
      </w:r>
    </w:p>
    <w:p w14:paraId="06F7F434" w14:textId="77777777" w:rsidR="00347E5C" w:rsidRPr="00001FCA" w:rsidRDefault="00347E5C" w:rsidP="00347E5C">
      <w:pPr>
        <w:widowControl w:val="0"/>
        <w:autoSpaceDE w:val="0"/>
        <w:autoSpaceDN w:val="0"/>
        <w:adjustRightInd w:val="0"/>
        <w:ind w:left="1440"/>
        <w:rPr>
          <w:rFonts w:asciiTheme="majorHAnsi" w:eastAsia="DFKai-SB" w:hAnsiTheme="majorHAnsi" w:cs="Arial"/>
          <w:sz w:val="24"/>
          <w:szCs w:val="24"/>
        </w:rPr>
      </w:pPr>
      <w:proofErr w:type="spellStart"/>
      <w:r w:rsidRPr="00001FCA">
        <w:rPr>
          <w:rFonts w:asciiTheme="majorHAnsi" w:eastAsia="DFKai-SB" w:hAnsiTheme="majorHAnsi" w:cs="Arial"/>
          <w:sz w:val="24"/>
          <w:szCs w:val="24"/>
        </w:rPr>
        <w:t>Bendestorf</w:t>
      </w:r>
      <w:proofErr w:type="spellEnd"/>
      <w:r w:rsidRPr="00001FCA">
        <w:rPr>
          <w:rFonts w:asciiTheme="majorHAnsi" w:eastAsia="DFKai-SB" w:hAnsiTheme="majorHAnsi" w:cs="Arial"/>
          <w:sz w:val="24"/>
          <w:szCs w:val="24"/>
        </w:rPr>
        <w:t>, Niedersachsen 21227</w:t>
      </w:r>
    </w:p>
    <w:p w14:paraId="71602E21" w14:textId="77777777" w:rsidR="00347E5C" w:rsidRPr="00001FCA" w:rsidRDefault="00347E5C" w:rsidP="00347E5C">
      <w:pPr>
        <w:widowControl w:val="0"/>
        <w:autoSpaceDE w:val="0"/>
        <w:autoSpaceDN w:val="0"/>
        <w:adjustRightInd w:val="0"/>
        <w:ind w:left="1440"/>
        <w:rPr>
          <w:rFonts w:asciiTheme="majorHAnsi" w:hAnsiTheme="majorHAnsi"/>
          <w:sz w:val="24"/>
          <w:szCs w:val="24"/>
        </w:rPr>
      </w:pPr>
      <w:r w:rsidRPr="00001FCA">
        <w:rPr>
          <w:rFonts w:asciiTheme="majorHAnsi" w:eastAsia="DFKai-SB" w:hAnsiTheme="majorHAnsi" w:cs="Arial"/>
          <w:sz w:val="24"/>
          <w:szCs w:val="24"/>
        </w:rPr>
        <w:t>Germany</w:t>
      </w:r>
    </w:p>
    <w:p w14:paraId="11D68D85" w14:textId="77777777" w:rsidR="00347E5C" w:rsidRPr="00001FCA" w:rsidRDefault="00347E5C" w:rsidP="00347E5C">
      <w:pPr>
        <w:pStyle w:val="BodyTextIndent"/>
        <w:spacing w:after="0"/>
        <w:rPr>
          <w:rFonts w:asciiTheme="majorHAnsi" w:eastAsia="DFKai-SB" w:hAnsiTheme="majorHAnsi" w:cs="Arial"/>
          <w:sz w:val="24"/>
          <w:szCs w:val="24"/>
        </w:rPr>
      </w:pPr>
      <w:r w:rsidRPr="00001FCA">
        <w:rPr>
          <w:rFonts w:asciiTheme="majorHAnsi" w:hAnsiTheme="majorHAnsi"/>
          <w:sz w:val="24"/>
          <w:szCs w:val="24"/>
        </w:rPr>
        <w:t>Telephone:  +</w:t>
      </w:r>
      <w:r w:rsidRPr="00001FCA">
        <w:rPr>
          <w:rFonts w:asciiTheme="majorHAnsi" w:eastAsia="DFKai-SB" w:hAnsiTheme="majorHAnsi" w:cs="Arial"/>
          <w:sz w:val="24"/>
          <w:szCs w:val="24"/>
        </w:rPr>
        <w:t xml:space="preserve"> 49.41837748910</w:t>
      </w:r>
    </w:p>
    <w:p w14:paraId="6EFFDF96" w14:textId="77777777" w:rsidR="00347E5C" w:rsidRPr="00001FCA" w:rsidRDefault="00347E5C" w:rsidP="00347E5C">
      <w:pPr>
        <w:pStyle w:val="BodyTextIndent"/>
        <w:spacing w:after="0"/>
        <w:rPr>
          <w:rFonts w:asciiTheme="majorHAnsi" w:eastAsia="DFKai-SB" w:hAnsiTheme="majorHAnsi" w:cs="Arial"/>
          <w:sz w:val="24"/>
          <w:szCs w:val="24"/>
        </w:rPr>
      </w:pPr>
      <w:r w:rsidRPr="00001FCA">
        <w:rPr>
          <w:rFonts w:asciiTheme="majorHAnsi" w:eastAsia="DFKai-SB" w:hAnsiTheme="majorHAnsi" w:cs="Arial"/>
          <w:sz w:val="24"/>
          <w:szCs w:val="24"/>
        </w:rPr>
        <w:t>Facsimile: + 49.41837748919</w:t>
      </w:r>
      <w:r w:rsidRPr="00001FCA">
        <w:rPr>
          <w:rFonts w:asciiTheme="majorHAnsi" w:hAnsiTheme="majorHAnsi"/>
          <w:sz w:val="24"/>
          <w:szCs w:val="24"/>
        </w:rPr>
        <w:br/>
        <w:t xml:space="preserve">Attention:  Mr. </w:t>
      </w:r>
      <w:r w:rsidRPr="00001FCA">
        <w:rPr>
          <w:rFonts w:asciiTheme="majorHAnsi" w:eastAsia="DFKai-SB" w:hAnsiTheme="majorHAnsi" w:cs="Arial"/>
          <w:sz w:val="24"/>
          <w:szCs w:val="24"/>
        </w:rPr>
        <w:t>Matthias</w:t>
      </w:r>
      <w:r w:rsidRPr="00001FCA">
        <w:rPr>
          <w:rFonts w:asciiTheme="majorHAnsi" w:hAnsiTheme="majorHAnsi"/>
          <w:sz w:val="24"/>
          <w:szCs w:val="24"/>
        </w:rPr>
        <w:t xml:space="preserve"> </w:t>
      </w:r>
      <w:r w:rsidRPr="00001FCA">
        <w:rPr>
          <w:rFonts w:asciiTheme="majorHAnsi" w:eastAsia="DFKai-SB" w:hAnsiTheme="majorHAnsi" w:cs="Arial"/>
          <w:sz w:val="24"/>
          <w:szCs w:val="24"/>
        </w:rPr>
        <w:t>Pfeifer</w:t>
      </w:r>
      <w:r w:rsidRPr="00001FCA">
        <w:rPr>
          <w:rFonts w:asciiTheme="majorHAnsi" w:hAnsiTheme="majorHAnsi"/>
          <w:sz w:val="24"/>
          <w:szCs w:val="24"/>
        </w:rPr>
        <w:t>, CTO</w:t>
      </w:r>
    </w:p>
    <w:p w14:paraId="452FFCD0" w14:textId="7BE046D2" w:rsidR="002B39E2" w:rsidRPr="00347E5C" w:rsidRDefault="00347E5C" w:rsidP="00347E5C">
      <w:pPr>
        <w:pStyle w:val="BodyTextIndent"/>
        <w:rPr>
          <w:rFonts w:asciiTheme="majorHAnsi" w:hAnsiTheme="majorHAnsi"/>
          <w:sz w:val="24"/>
          <w:szCs w:val="24"/>
        </w:rPr>
      </w:pPr>
      <w:r w:rsidRPr="00347E5C">
        <w:rPr>
          <w:rFonts w:asciiTheme="majorHAnsi" w:hAnsiTheme="majorHAnsi"/>
          <w:sz w:val="24"/>
          <w:szCs w:val="24"/>
        </w:rPr>
        <w:t xml:space="preserve">Email: </w:t>
      </w:r>
      <w:r w:rsidRPr="00347E5C">
        <w:rPr>
          <w:rFonts w:asciiTheme="majorHAnsi" w:eastAsia="DFKai-SB" w:hAnsiTheme="majorHAnsi" w:cs="Arial"/>
          <w:sz w:val="24"/>
          <w:szCs w:val="24"/>
        </w:rPr>
        <w:t>mp@dotreise.de</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19BEC255"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w:t>
      </w:r>
      <w:r w:rsidR="00347E5C">
        <w:rPr>
          <w:rFonts w:asciiTheme="majorHAnsi" w:hAnsiTheme="majorHAnsi"/>
          <w:szCs w:val="24"/>
        </w:rPr>
        <w:t xml:space="preserve"> interests of Registry Operator</w:t>
      </w:r>
      <w:r>
        <w:rPr>
          <w:rFonts w:asciiTheme="majorHAnsi" w:hAnsiTheme="majorHAnsi"/>
          <w:szCs w:val="24"/>
        </w:rPr>
        <w:t xml:space="preserve"> 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headerReference w:type="first" r:id="rId10"/>
          <w:footerReference w:type="first" r:id="rId11"/>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52479AF5"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114060">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07367E39" w:rsidR="00115B11" w:rsidRPr="002B39E2" w:rsidRDefault="00347E5C" w:rsidP="002B39E2">
      <w:pPr>
        <w:pStyle w:val="BodyText"/>
        <w:rPr>
          <w:rFonts w:asciiTheme="majorHAnsi" w:hAnsiTheme="majorHAnsi"/>
          <w:b/>
          <w:sz w:val="24"/>
          <w:szCs w:val="24"/>
        </w:rPr>
      </w:pPr>
      <w:r>
        <w:rPr>
          <w:rFonts w:asciiTheme="majorHAnsi" w:hAnsiTheme="majorHAnsi"/>
          <w:b/>
          <w:sz w:val="24"/>
          <w:szCs w:val="24"/>
        </w:rPr>
        <w:t>DOTREISE GMBH</w:t>
      </w:r>
    </w:p>
    <w:p w14:paraId="0C70B327" w14:textId="77777777" w:rsidR="00347E5C" w:rsidRPr="00001FCA" w:rsidRDefault="005332B6" w:rsidP="00347E5C">
      <w:pPr>
        <w:pStyle w:val="BodyTextIndent2"/>
        <w:rPr>
          <w:rFonts w:asciiTheme="majorHAnsi" w:hAnsiTheme="majorHAnsi"/>
          <w:sz w:val="24"/>
          <w:szCs w:val="24"/>
        </w:rPr>
      </w:pPr>
      <w:r w:rsidRPr="002B39E2">
        <w:rPr>
          <w:rFonts w:asciiTheme="majorHAnsi" w:hAnsiTheme="majorHAnsi"/>
          <w:sz w:val="24"/>
          <w:szCs w:val="24"/>
        </w:rPr>
        <w:t>By:</w:t>
      </w:r>
      <w:r w:rsidRPr="002B39E2">
        <w:rPr>
          <w:rFonts w:asciiTheme="majorHAnsi" w:hAnsiTheme="majorHAnsi"/>
          <w:sz w:val="24"/>
          <w:szCs w:val="24"/>
        </w:rPr>
        <w:tab/>
        <w:t>_____________________________</w:t>
      </w:r>
      <w:r w:rsidRPr="002B39E2">
        <w:rPr>
          <w:rFonts w:asciiTheme="majorHAnsi" w:hAnsiTheme="majorHAnsi"/>
          <w:sz w:val="24"/>
          <w:szCs w:val="24"/>
        </w:rPr>
        <w:br/>
      </w:r>
      <w:r w:rsidRPr="002B39E2">
        <w:rPr>
          <w:rFonts w:asciiTheme="majorHAnsi" w:hAnsiTheme="majorHAnsi"/>
          <w:sz w:val="24"/>
          <w:szCs w:val="24"/>
        </w:rPr>
        <w:tab/>
      </w:r>
      <w:r w:rsidR="00347E5C" w:rsidRPr="00001FCA">
        <w:rPr>
          <w:rFonts w:asciiTheme="majorHAnsi" w:hAnsiTheme="majorHAnsi"/>
          <w:sz w:val="24"/>
          <w:szCs w:val="24"/>
        </w:rPr>
        <w:t xml:space="preserve">Mr. </w:t>
      </w:r>
      <w:r w:rsidR="00347E5C" w:rsidRPr="00001FCA">
        <w:rPr>
          <w:rFonts w:asciiTheme="majorHAnsi" w:eastAsia="DFKai-SB" w:hAnsiTheme="majorHAnsi" w:cs="Arial"/>
          <w:sz w:val="24"/>
          <w:szCs w:val="24"/>
        </w:rPr>
        <w:t xml:space="preserve">Axel </w:t>
      </w:r>
      <w:proofErr w:type="spellStart"/>
      <w:r w:rsidR="00347E5C" w:rsidRPr="00001FCA">
        <w:rPr>
          <w:rFonts w:asciiTheme="majorHAnsi" w:eastAsia="DFKai-SB" w:hAnsiTheme="majorHAnsi" w:cs="Arial"/>
          <w:sz w:val="24"/>
          <w:szCs w:val="24"/>
        </w:rPr>
        <w:t>Schwiersch</w:t>
      </w:r>
      <w:proofErr w:type="spellEnd"/>
    </w:p>
    <w:p w14:paraId="5A95A3CD" w14:textId="77777777" w:rsidR="00347E5C" w:rsidRPr="00001FCA" w:rsidRDefault="00347E5C" w:rsidP="00347E5C">
      <w:pPr>
        <w:pStyle w:val="BodyTextIndent2"/>
        <w:ind w:firstLine="720"/>
        <w:rPr>
          <w:rFonts w:asciiTheme="majorHAnsi" w:hAnsiTheme="majorHAnsi"/>
          <w:sz w:val="24"/>
          <w:szCs w:val="24"/>
        </w:rPr>
      </w:pPr>
      <w:r w:rsidRPr="00001FCA">
        <w:rPr>
          <w:rFonts w:asciiTheme="majorHAnsi" w:eastAsia="DFKai-SB" w:hAnsiTheme="majorHAnsi" w:cs="Arial"/>
          <w:sz w:val="24"/>
          <w:szCs w:val="24"/>
        </w:rPr>
        <w:t>CEO</w:t>
      </w:r>
      <w:r w:rsidRPr="00001FCA">
        <w:rPr>
          <w:rFonts w:asciiTheme="majorHAnsi" w:hAnsiTheme="majorHAnsi"/>
          <w:sz w:val="24"/>
          <w:szCs w:val="24"/>
        </w:rPr>
        <w:br/>
      </w:r>
    </w:p>
    <w:p w14:paraId="291A593F" w14:textId="3FF74722" w:rsidR="00115B11" w:rsidRDefault="005332B6" w:rsidP="00347E5C">
      <w:pPr>
        <w:pStyle w:val="BodyTextIndent2"/>
        <w:rPr>
          <w:rFonts w:asciiTheme="majorHAnsi" w:hAnsiTheme="majorHAnsi"/>
          <w:sz w:val="24"/>
          <w:szCs w:val="24"/>
        </w:rPr>
      </w:pPr>
      <w:r>
        <w:rPr>
          <w:rFonts w:asciiTheme="majorHAnsi" w:hAnsiTheme="majorHAnsi"/>
          <w:sz w:val="24"/>
          <w:szCs w:val="24"/>
        </w:rPr>
        <w:br/>
      </w:r>
      <w:r>
        <w:rPr>
          <w:rFonts w:asciiTheme="majorHAnsi" w:hAnsiTheme="majorHAnsi"/>
          <w:sz w:val="24"/>
          <w:szCs w:val="24"/>
        </w:rPr>
        <w:tab/>
      </w:r>
      <w:r>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2"/>
          <w:footerReference w:type="first" r:id="rId13"/>
          <w:pgSz w:w="12240" w:h="15840" w:code="1"/>
          <w:pgMar w:top="1440" w:right="1440" w:bottom="1440" w:left="1440" w:header="720" w:footer="720" w:gutter="0"/>
          <w:cols w:space="720"/>
          <w:formProt w:val="0"/>
          <w:titlePg/>
          <w:docGrid w:linePitch="360"/>
        </w:sectPr>
      </w:pPr>
    </w:p>
    <w:p w14:paraId="1974B0E3" w14:textId="77777777" w:rsidR="00F40A19" w:rsidRPr="007219B2" w:rsidRDefault="00F40A19" w:rsidP="00F40A19">
      <w:pPr>
        <w:spacing w:after="240"/>
        <w:jc w:val="center"/>
        <w:rPr>
          <w:rFonts w:ascii="Cambria" w:hAnsi="Cambria"/>
          <w:b/>
          <w:sz w:val="24"/>
          <w:szCs w:val="24"/>
        </w:rPr>
      </w:pPr>
      <w:bookmarkStart w:id="0" w:name="h.30j0zll" w:colFirst="0" w:colLast="0"/>
      <w:bookmarkStart w:id="1" w:name="h.1fob9te" w:colFirst="0" w:colLast="0"/>
      <w:bookmarkStart w:id="2" w:name="h.3znysh7" w:colFirst="0" w:colLast="0"/>
      <w:bookmarkEnd w:id="0"/>
      <w:bookmarkEnd w:id="1"/>
      <w:bookmarkEnd w:id="2"/>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14BFE1BB" w14:textId="77777777" w:rsidR="004737C1" w:rsidRPr="007219B2" w:rsidRDefault="004737C1" w:rsidP="004737C1">
      <w:pPr>
        <w:spacing w:before="100" w:beforeAutospacing="1" w:after="100" w:afterAutospacing="1"/>
        <w:rPr>
          <w:rFonts w:ascii="Cambria" w:hAnsi="Cambria"/>
          <w:szCs w:val="22"/>
        </w:rPr>
      </w:pPr>
      <w:r w:rsidRPr="007219B2">
        <w:rPr>
          <w:rFonts w:ascii="Cambria" w:hAnsi="Cambria"/>
          <w:szCs w:val="22"/>
        </w:rPr>
        <w:t xml:space="preserve">The ICANN </w:t>
      </w:r>
      <w:proofErr w:type="spellStart"/>
      <w:r w:rsidRPr="007219B2">
        <w:rPr>
          <w:rFonts w:ascii="Cambria" w:hAnsi="Cambria"/>
          <w:szCs w:val="22"/>
        </w:rPr>
        <w:t>gTLD</w:t>
      </w:r>
      <w:proofErr w:type="spellEnd"/>
      <w:r w:rsidRPr="007219B2">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20436F98" w14:textId="77777777" w:rsidR="004737C1" w:rsidRPr="007219B2" w:rsidRDefault="004737C1" w:rsidP="004737C1">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561CD796" w14:textId="77777777" w:rsidR="004737C1" w:rsidRPr="007219B2" w:rsidRDefault="004737C1" w:rsidP="004737C1">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Notwithstanding anything else in this Agreement, as indicated in section 2.2.3.3 of the </w:t>
      </w:r>
      <w:proofErr w:type="spellStart"/>
      <w:r w:rsidRPr="007219B2">
        <w:rPr>
          <w:rFonts w:ascii="Cambria" w:eastAsia="Arial" w:hAnsi="Cambria" w:cs="Arial"/>
          <w:color w:val="000000"/>
          <w:szCs w:val="22"/>
          <w:lang w:eastAsia="ja-JP"/>
        </w:rPr>
        <w:t>gTLD</w:t>
      </w:r>
      <w:proofErr w:type="spellEnd"/>
      <w:r w:rsidRPr="007219B2">
        <w:rPr>
          <w:rFonts w:ascii="Cambria" w:eastAsia="Arial" w:hAnsi="Cambria" w:cs="Arial"/>
          <w:color w:val="000000"/>
          <w:szCs w:val="22"/>
          <w:lang w:eastAsia="ja-JP"/>
        </w:rPr>
        <w:t xml:space="preserve"> Applicant Guidebook, permissible contents for the TLD’s zone are:</w:t>
      </w:r>
    </w:p>
    <w:p w14:paraId="2B876644" w14:textId="77777777" w:rsidR="004737C1" w:rsidRPr="007219B2" w:rsidRDefault="004737C1" w:rsidP="004737C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046B1134" w14:textId="77777777" w:rsidR="004737C1" w:rsidRPr="007219B2" w:rsidRDefault="004737C1" w:rsidP="004737C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1A7FAAD8" w14:textId="77777777" w:rsidR="004737C1" w:rsidRPr="007219B2" w:rsidRDefault="004737C1" w:rsidP="004737C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2EC9E7BA" w14:textId="77777777" w:rsidR="004737C1" w:rsidRPr="007219B2" w:rsidRDefault="004737C1" w:rsidP="004737C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12CB9A72" w14:textId="77777777" w:rsidR="004737C1" w:rsidRPr="007219B2" w:rsidRDefault="004737C1" w:rsidP="004737C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27F0D305" w14:textId="77777777" w:rsidR="004737C1" w:rsidRPr="007219B2" w:rsidRDefault="004737C1" w:rsidP="004737C1">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(Note:  The above language effectively does not allow, among other things, the inclusion of DNS resource records that would enable a </w:t>
      </w:r>
      <w:proofErr w:type="spellStart"/>
      <w:r w:rsidRPr="007219B2">
        <w:rPr>
          <w:rFonts w:ascii="Cambria" w:eastAsia="Arial" w:hAnsi="Cambria" w:cs="Arial"/>
          <w:color w:val="000000"/>
          <w:szCs w:val="22"/>
          <w:lang w:eastAsia="ja-JP"/>
        </w:rPr>
        <w:t>dotless</w:t>
      </w:r>
      <w:proofErr w:type="spellEnd"/>
      <w:r w:rsidRPr="007219B2">
        <w:rPr>
          <w:rFonts w:ascii="Cambria" w:eastAsia="Arial" w:hAnsi="Cambria" w:cs="Arial"/>
          <w:color w:val="000000"/>
          <w:szCs w:val="22"/>
          <w:lang w:eastAsia="ja-JP"/>
        </w:rPr>
        <w:t xml:space="preserve"> domain name (e.g., apex A, AAAA, MX records) in the TLD zone.)</w:t>
      </w:r>
    </w:p>
    <w:p w14:paraId="5CDC24DB" w14:textId="77777777" w:rsidR="004737C1" w:rsidRPr="00D9586F" w:rsidRDefault="004737C1" w:rsidP="004737C1">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047ECEB0" w14:textId="77777777" w:rsidR="004737C1" w:rsidRDefault="004737C1" w:rsidP="004737C1">
      <w:pPr>
        <w:numPr>
          <w:ilvl w:val="0"/>
          <w:numId w:val="42"/>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Anti-Abuse</w:t>
      </w:r>
    </w:p>
    <w:p w14:paraId="0FCBE359" w14:textId="77777777" w:rsidR="004737C1" w:rsidRPr="007C512A" w:rsidRDefault="004737C1" w:rsidP="004737C1">
      <w:pPr>
        <w:spacing w:after="200" w:line="276" w:lineRule="auto"/>
        <w:ind w:left="360"/>
        <w:outlineLvl w:val="0"/>
        <w:rPr>
          <w:rFonts w:ascii="Cambria" w:eastAsia="Arial" w:hAnsi="Cambria" w:cs="Arial"/>
          <w:color w:val="000000"/>
          <w:szCs w:val="22"/>
          <w:lang w:eastAsia="ja-JP"/>
        </w:rPr>
      </w:pPr>
      <w:r w:rsidRPr="00105127">
        <w:rPr>
          <w:rFonts w:ascii="Cambria" w:eastAsia="Arial" w:hAnsi="Cambria" w:cs="Arial"/>
          <w:color w:val="000000"/>
          <w:szCs w:val="22"/>
          <w:lang w:eastAsia="ja-JP"/>
        </w:rPr>
        <w:t>Registry Operator may suspend, delete or otherwise make changes to domain names in compliance with its anti-abuse policy.</w:t>
      </w:r>
    </w:p>
    <w:p w14:paraId="1BDD83A8" w14:textId="77777777" w:rsidR="004737C1" w:rsidRPr="00983BFF" w:rsidRDefault="004737C1" w:rsidP="004737C1">
      <w:pPr>
        <w:numPr>
          <w:ilvl w:val="0"/>
          <w:numId w:val="42"/>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1C1091F6" w14:textId="77777777" w:rsidR="004737C1" w:rsidRPr="00983BFF" w:rsidRDefault="004737C1" w:rsidP="004737C1">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42BC3A3F" w14:textId="77777777" w:rsidR="004737C1" w:rsidRPr="00983BFF" w:rsidRDefault="004737C1" w:rsidP="004737C1">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4A135F59" w14:textId="77777777" w:rsidR="004737C1" w:rsidRDefault="004737C1" w:rsidP="004737C1">
      <w:pPr>
        <w:pStyle w:val="ListParagraph"/>
        <w:numPr>
          <w:ilvl w:val="1"/>
          <w:numId w:val="42"/>
        </w:numPr>
        <w:rPr>
          <w:rFonts w:ascii="Cambria" w:eastAsia="Arial" w:hAnsi="Cambria" w:cs="Arial"/>
          <w:color w:val="000000"/>
          <w:szCs w:val="22"/>
          <w:lang w:eastAsia="ja-JP"/>
        </w:rPr>
      </w:pPr>
      <w:r w:rsidRPr="00276540">
        <w:rPr>
          <w:rFonts w:ascii="Cambria" w:eastAsia="Arial" w:hAnsi="Cambria" w:cs="Arial"/>
          <w:color w:val="000000"/>
          <w:szCs w:val="22"/>
          <w:lang w:eastAsia="ja-JP"/>
        </w:rPr>
        <w:lastRenderedPageBreak/>
        <w:t>Registry Operator will not offer variant IDNs.</w:t>
      </w:r>
    </w:p>
    <w:p w14:paraId="643DB8B7" w14:textId="77777777" w:rsidR="004737C1" w:rsidRPr="00276540" w:rsidRDefault="004737C1" w:rsidP="004737C1">
      <w:pPr>
        <w:pStyle w:val="ListParagraph"/>
        <w:ind w:left="792"/>
        <w:rPr>
          <w:rFonts w:ascii="Cambria" w:eastAsia="Arial" w:hAnsi="Cambria" w:cs="Arial"/>
          <w:color w:val="000000"/>
          <w:szCs w:val="22"/>
          <w:lang w:eastAsia="ja-JP"/>
        </w:rPr>
      </w:pPr>
    </w:p>
    <w:p w14:paraId="2EE42716" w14:textId="77777777" w:rsidR="004737C1" w:rsidRPr="00983BFF" w:rsidRDefault="004737C1" w:rsidP="004737C1">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01BC5255" w14:textId="77777777" w:rsidR="004737C1" w:rsidRPr="00D52A52" w:rsidRDefault="004737C1" w:rsidP="004737C1">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Latin script</w:t>
      </w:r>
    </w:p>
    <w:p w14:paraId="30AF4A77" w14:textId="77777777" w:rsidR="004737C1" w:rsidRDefault="004737C1" w:rsidP="004737C1">
      <w:pPr>
        <w:numPr>
          <w:ilvl w:val="0"/>
          <w:numId w:val="42"/>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Lightweight RDDS Access</w:t>
      </w:r>
    </w:p>
    <w:p w14:paraId="4FC88AED" w14:textId="77777777" w:rsidR="004737C1" w:rsidRPr="00D9586F" w:rsidRDefault="004737C1" w:rsidP="004737C1">
      <w:pPr>
        <w:spacing w:after="200" w:line="276" w:lineRule="auto"/>
        <w:ind w:left="360"/>
        <w:outlineLvl w:val="0"/>
        <w:rPr>
          <w:rFonts w:ascii="Cambria" w:eastAsia="Arial" w:hAnsi="Cambria" w:cs="Arial"/>
          <w:color w:val="000000"/>
          <w:szCs w:val="22"/>
          <w:lang w:eastAsia="ja-JP"/>
        </w:rPr>
      </w:pPr>
      <w:r>
        <w:rPr>
          <w:rFonts w:ascii="Cambria" w:hAnsi="Cambria"/>
          <w:color w:val="000000"/>
          <w:sz w:val="21"/>
          <w:szCs w:val="21"/>
          <w:lang w:eastAsia="ja-JP"/>
        </w:rPr>
        <w:t xml:space="preserve">Registry Operator may offer the Lightweight RDDS service, which is a Registry Service that allows Registrars to query the availability of a domain name using the "Finger" protocol as defined in RFC1288. The lightweight RDDS service shall expose a very limited subset of data (already available in </w:t>
      </w:r>
      <w:proofErr w:type="spellStart"/>
      <w:r>
        <w:rPr>
          <w:rFonts w:ascii="Cambria" w:hAnsi="Cambria"/>
          <w:color w:val="000000"/>
          <w:sz w:val="21"/>
          <w:szCs w:val="21"/>
          <w:lang w:eastAsia="ja-JP"/>
        </w:rPr>
        <w:t>Whois</w:t>
      </w:r>
      <w:proofErr w:type="spellEnd"/>
      <w:r>
        <w:rPr>
          <w:rFonts w:ascii="Cambria" w:hAnsi="Cambria"/>
          <w:color w:val="000000"/>
          <w:sz w:val="21"/>
          <w:szCs w:val="21"/>
          <w:lang w:eastAsia="ja-JP"/>
        </w:rPr>
        <w:t>), namely whether or not a certain domain name is available for registration.</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4"/>
          <w:footerReference w:type="default" r:id="rId15"/>
          <w:headerReference w:type="first" r:id="rId16"/>
          <w:footerReference w:type="first" r:id="rId17"/>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w:t>
      </w: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 RFC 4880, see Part A, Section 9, reference 3 of this Specification.  Acceptable algorithms for Public-key cryptography, Symmetric-key cryptography, Hash and Compression are those enumerated in RFC 4880, not marked as deprecated in </w:t>
      </w:r>
      <w:proofErr w:type="spellStart"/>
      <w:r>
        <w:rPr>
          <w:rFonts w:asciiTheme="majorHAnsi" w:hAnsiTheme="majorHAnsi"/>
          <w:sz w:val="24"/>
          <w:szCs w:val="24"/>
        </w:rPr>
        <w:t>OpenPGP</w:t>
      </w:r>
      <w:proofErr w:type="spellEnd"/>
      <w:r>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compressed and encrypted </w:t>
      </w:r>
      <w:proofErr w:type="spellStart"/>
      <w:r>
        <w:rPr>
          <w:rFonts w:asciiTheme="majorHAnsi" w:hAnsiTheme="majorHAnsi"/>
          <w:sz w:val="24"/>
          <w:szCs w:val="24"/>
        </w:rPr>
        <w:t>OpenPGP</w:t>
      </w:r>
      <w:proofErr w:type="spellEnd"/>
      <w:r>
        <w:rPr>
          <w:rFonts w:asciiTheme="majorHAnsi" w:hAnsiTheme="majorHAnsi"/>
          <w:sz w:val="24"/>
          <w:szCs w:val="24"/>
        </w:rPr>
        <w:t xml:space="preserve">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w:t>
      </w:r>
      <w:proofErr w:type="spellStart"/>
      <w:r>
        <w:rPr>
          <w:rFonts w:asciiTheme="majorHAnsi" w:hAnsiTheme="majorHAnsi"/>
          <w:sz w:val="24"/>
          <w:szCs w:val="24"/>
        </w:rPr>
        <w:t>TripleDES</w:t>
      </w:r>
      <w:proofErr w:type="spellEnd"/>
      <w:r>
        <w:rPr>
          <w:rFonts w:asciiTheme="majorHAnsi" w:hAnsiTheme="majorHAnsi"/>
          <w:sz w:val="24"/>
          <w:szCs w:val="24"/>
        </w:rPr>
        <w:t>,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w:t>
      </w:r>
      <w:proofErr w:type="spellStart"/>
      <w:r>
        <w:rPr>
          <w:rFonts w:asciiTheme="majorHAnsi" w:hAnsiTheme="majorHAnsi"/>
          <w:sz w:val="24"/>
          <w:szCs w:val="24"/>
        </w:rPr>
        <w:t>gTLD</w:t>
      </w:r>
      <w:proofErr w:type="spellEnd"/>
      <w:r>
        <w:rPr>
          <w:rFonts w:asciiTheme="majorHAnsi" w:hAnsiTheme="majorHAnsi"/>
          <w:sz w:val="24"/>
          <w:szCs w:val="24"/>
        </w:rPr>
        <w:t>}_{YYYY-MM-DD}_{type}_S{#}_R{rev}.{</w:t>
      </w:r>
      <w:proofErr w:type="spellStart"/>
      <w:r>
        <w:rPr>
          <w:rFonts w:asciiTheme="majorHAnsi" w:hAnsiTheme="majorHAnsi"/>
          <w:sz w:val="24"/>
          <w:szCs w:val="24"/>
        </w:rPr>
        <w:t>ext</w:t>
      </w:r>
      <w:proofErr w:type="spellEnd"/>
      <w:r>
        <w:rPr>
          <w:rFonts w:asciiTheme="majorHAnsi" w:hAnsiTheme="majorHAnsi"/>
          <w:sz w:val="24"/>
          <w:szCs w:val="24"/>
        </w:rPr>
        <w: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w:t>
      </w:r>
      <w:proofErr w:type="spellStart"/>
      <w:r>
        <w:rPr>
          <w:rFonts w:asciiTheme="majorHAnsi" w:hAnsiTheme="majorHAnsi"/>
          <w:sz w:val="24"/>
          <w:szCs w:val="24"/>
        </w:rPr>
        <w:t>gTLD</w:t>
      </w:r>
      <w:proofErr w:type="spellEnd"/>
      <w:r>
        <w:rPr>
          <w:rFonts w:asciiTheme="majorHAnsi" w:hAnsiTheme="majorHAnsi"/>
          <w:sz w:val="24"/>
          <w:szCs w:val="24"/>
        </w:rPr>
        <w:t xml:space="preserve">} is replaced with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w:t>
      </w:r>
      <w:proofErr w:type="spellStart"/>
      <w:proofErr w:type="gramStart"/>
      <w:r>
        <w:rPr>
          <w:rFonts w:asciiTheme="majorHAnsi" w:hAnsiTheme="majorHAnsi"/>
          <w:sz w:val="24"/>
          <w:szCs w:val="24"/>
        </w:rPr>
        <w:t>ext</w:t>
      </w:r>
      <w:proofErr w:type="spellEnd"/>
      <w:proofErr w:type="gramEnd"/>
      <w:r>
        <w:rPr>
          <w:rFonts w:asciiTheme="majorHAnsi" w:hAnsiTheme="majorHAnsi"/>
          <w:sz w:val="24"/>
          <w:szCs w:val="24"/>
        </w:rPr>
        <w:t>} is replaced by “sig” if it is a digital signature file of the quasi-homonymous file.  Otherwise it is replaced by “</w:t>
      </w:r>
      <w:proofErr w:type="spellStart"/>
      <w:r>
        <w:rPr>
          <w:rFonts w:asciiTheme="majorHAnsi" w:hAnsiTheme="majorHAnsi"/>
          <w:sz w:val="24"/>
          <w:szCs w:val="24"/>
        </w:rPr>
        <w:t>ryde</w:t>
      </w:r>
      <w:proofErr w:type="spellEnd"/>
      <w:r>
        <w:rPr>
          <w:rFonts w:asciiTheme="majorHAnsi" w:hAnsiTheme="majorHAnsi"/>
          <w:sz w:val="24"/>
          <w:szCs w:val="24"/>
        </w:rPr>
        <w:t>”.</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036CA5">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http://www.rfc-editor.org/rfc/rfc4880.txt</w:t>
      </w:r>
    </w:p>
    <w:p w14:paraId="2E191A0A"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8"/>
          <w:footerReference w:type="default" r:id="rId19"/>
          <w:headerReference w:type="first" r:id="rId20"/>
          <w:footerReference w:type="first" r:id="rId21"/>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w:t>
      </w:r>
      <w:proofErr w:type="spellStart"/>
      <w:r>
        <w:rPr>
          <w:rFonts w:asciiTheme="majorHAnsi" w:hAnsiTheme="majorHAnsi"/>
          <w:sz w:val="24"/>
          <w:szCs w:val="24"/>
        </w:rPr>
        <w:t>i</w:t>
      </w:r>
      <w:proofErr w:type="spellEnd"/>
      <w:r>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w:t>
      </w:r>
      <w:proofErr w:type="spellStart"/>
      <w:r>
        <w:rPr>
          <w:rFonts w:asciiTheme="majorHAnsi" w:hAnsiTheme="majorHAnsi"/>
          <w:sz w:val="24"/>
          <w:szCs w:val="24"/>
        </w:rPr>
        <w:t>i</w:t>
      </w:r>
      <w:proofErr w:type="spellEnd"/>
      <w:r>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w:t>
      </w:r>
      <w:proofErr w:type="spellStart"/>
      <w:r>
        <w:rPr>
          <w:rFonts w:asciiTheme="majorHAnsi" w:hAnsiTheme="majorHAnsi"/>
          <w:sz w:val="24"/>
          <w:szCs w:val="24"/>
        </w:rPr>
        <w:t>Indemnitees</w:t>
      </w:r>
      <w:proofErr w:type="spellEnd"/>
      <w:r>
        <w:rPr>
          <w:rFonts w:asciiTheme="majorHAnsi" w:hAnsiTheme="majorHAnsi"/>
          <w:sz w:val="24"/>
          <w:szCs w:val="24"/>
        </w:rPr>
        <w:t xml:space="preserve">”) absolutely and forever from and against any and all claims, actions, damages, suits, liabilities, obligations, costs, fees, charges, and any other expenses whatsoever, including reasonable attorneys’ fees and costs, that may be asserted by a third party against any </w:t>
      </w:r>
      <w:proofErr w:type="spellStart"/>
      <w:r>
        <w:rPr>
          <w:rFonts w:asciiTheme="majorHAnsi" w:hAnsiTheme="majorHAnsi"/>
          <w:sz w:val="24"/>
          <w:szCs w:val="24"/>
        </w:rPr>
        <w:t>Indemnitee</w:t>
      </w:r>
      <w:proofErr w:type="spellEnd"/>
      <w:r>
        <w:rPr>
          <w:rFonts w:asciiTheme="majorHAnsi" w:hAnsiTheme="majorHAnsi"/>
          <w:sz w:val="24"/>
          <w:szCs w:val="24"/>
        </w:rPr>
        <w:t xml:space="preserv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2"/>
          <w:footerReference w:type="default" r:id="rId23"/>
          <w:headerReference w:type="first" r:id="rId24"/>
          <w:footerReference w:type="first" r:id="rId25"/>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w:t>
      </w:r>
      <w:proofErr w:type="spellStart"/>
      <w:r>
        <w:rPr>
          <w:rFonts w:asciiTheme="majorHAnsi" w:hAnsiTheme="majorHAnsi"/>
          <w:sz w:val="24"/>
          <w:szCs w:val="24"/>
        </w:rPr>
        <w:t>gTLD</w:t>
      </w:r>
      <w:proofErr w:type="spellEnd"/>
      <w:r>
        <w:rPr>
          <w:rFonts w:asciiTheme="majorHAnsi" w:hAnsiTheme="majorHAnsi"/>
          <w:sz w:val="24"/>
          <w:szCs w:val="24"/>
        </w:rPr>
        <w:t>,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 xml:space="preserve">-registry-interfaces,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proofErr w:type="spellStart"/>
            <w:r>
              <w:rPr>
                <w:rFonts w:asciiTheme="majorHAnsi" w:hAnsiTheme="majorHAnsi"/>
                <w:sz w:val="24"/>
              </w:rPr>
              <w:t>iana</w:t>
            </w:r>
            <w:proofErr w:type="spellEnd"/>
            <w:r>
              <w:rPr>
                <w:rFonts w:asciiTheme="majorHAnsi" w:hAnsiTheme="majorHAnsi"/>
                <w:sz w:val="24"/>
              </w:rPr>
              <w:t xml:space="preserve">-id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 xml:space="preserve">total domain names under sponsorship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w:t>
            </w:r>
            <w:proofErr w:type="spellStart"/>
            <w:r>
              <w:rPr>
                <w:rFonts w:asciiTheme="majorHAnsi" w:hAnsiTheme="majorHAnsi"/>
                <w:sz w:val="24"/>
              </w:rPr>
              <w:t>nameservers</w:t>
            </w:r>
            <w:proofErr w:type="spellEnd"/>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 xml:space="preserve">total name servers (either host objects or name server hosts as domain name attributes) associated with domain names registered for the TLD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w:t>
            </w:r>
            <w:r>
              <w:rPr>
                <w:rFonts w:asciiTheme="majorHAnsi" w:hAnsiTheme="majorHAnsi"/>
                <w:sz w:val="24"/>
              </w:rPr>
              <w:lastRenderedPageBreak/>
              <w:t xml:space="preserve">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w:t>
            </w:r>
            <w:proofErr w:type="spellStart"/>
            <w:r>
              <w:rPr>
                <w:rFonts w:asciiTheme="majorHAnsi" w:hAnsiTheme="majorHAnsi"/>
                <w:sz w:val="24"/>
              </w:rPr>
              <w:t>nacked</w:t>
            </w:r>
            <w:proofErr w:type="spellEnd"/>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w:t>
            </w:r>
            <w:proofErr w:type="spellStart"/>
            <w:r>
              <w:rPr>
                <w:rFonts w:asciiTheme="majorHAnsi" w:hAnsiTheme="majorHAnsi"/>
                <w:sz w:val="24"/>
              </w:rPr>
              <w:t>nacked</w:t>
            </w:r>
            <w:proofErr w:type="spellEnd"/>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w:t>
            </w:r>
            <w:proofErr w:type="spellStart"/>
            <w:r>
              <w:rPr>
                <w:rFonts w:asciiTheme="majorHAnsi" w:hAnsiTheme="majorHAnsi"/>
                <w:sz w:val="24"/>
              </w:rPr>
              <w:t>nodecision</w:t>
            </w:r>
            <w:proofErr w:type="spellEnd"/>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within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w:t>
            </w:r>
            <w:proofErr w:type="spellStart"/>
            <w:r>
              <w:rPr>
                <w:rFonts w:asciiTheme="majorHAnsi" w:hAnsiTheme="majorHAnsi"/>
                <w:sz w:val="24"/>
              </w:rPr>
              <w:t>nograce</w:t>
            </w:r>
            <w:proofErr w:type="spellEnd"/>
          </w:p>
        </w:tc>
        <w:tc>
          <w:tcPr>
            <w:tcW w:w="5670" w:type="dxa"/>
          </w:tcPr>
          <w:p w14:paraId="3349CA02"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outside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w:t>
            </w:r>
            <w:proofErr w:type="spellStart"/>
            <w:r>
              <w:rPr>
                <w:rFonts w:asciiTheme="majorHAnsi" w:hAnsiTheme="majorHAnsi"/>
                <w:sz w:val="24"/>
              </w:rPr>
              <w:t>noreport</w:t>
            </w:r>
            <w:proofErr w:type="spellEnd"/>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proofErr w:type="spellStart"/>
            <w:r>
              <w:rPr>
                <w:rFonts w:asciiTheme="majorHAnsi" w:hAnsiTheme="majorHAnsi"/>
                <w:sz w:val="24"/>
              </w:rPr>
              <w:t>zfa</w:t>
            </w:r>
            <w:proofErr w:type="spellEnd"/>
            <w:r>
              <w:rPr>
                <w:rFonts w:asciiTheme="majorHAnsi" w:hAnsiTheme="majorHAnsi"/>
                <w:sz w:val="24"/>
              </w:rPr>
              <w:t>-passwords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 xml:space="preserve">number of Web-based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not including searchable </w:t>
            </w:r>
            <w:proofErr w:type="spellStart"/>
            <w:r>
              <w:rPr>
                <w:rFonts w:asciiTheme="majorHAnsi" w:hAnsiTheme="majorHAnsi"/>
                <w:sz w:val="24"/>
              </w:rPr>
              <w:t>Whois</w:t>
            </w:r>
            <w:proofErr w:type="spellEnd"/>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 xml:space="preserve">number of searchable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For </w:t>
      </w:r>
      <w:proofErr w:type="spellStart"/>
      <w:r>
        <w:rPr>
          <w:rFonts w:asciiTheme="majorHAnsi" w:hAnsiTheme="majorHAnsi"/>
          <w:sz w:val="24"/>
          <w:szCs w:val="24"/>
        </w:rPr>
        <w:t>gTLDs</w:t>
      </w:r>
      <w:proofErr w:type="spellEnd"/>
      <w:r>
        <w:rPr>
          <w:rFonts w:asciiTheme="majorHAnsi" w:hAnsiTheme="majorHAnsi"/>
          <w:sz w:val="24"/>
          <w:szCs w:val="24"/>
        </w:rPr>
        <w:t xml:space="preserve"> that are part of a single-instance Shared Registry System, the Registry Functions Activity Report may include the total contact or host transactions for all the </w:t>
      </w:r>
      <w:proofErr w:type="spellStart"/>
      <w:r>
        <w:rPr>
          <w:rFonts w:asciiTheme="majorHAnsi" w:hAnsiTheme="majorHAnsi"/>
          <w:sz w:val="24"/>
          <w:szCs w:val="24"/>
        </w:rPr>
        <w:t>gTLDs</w:t>
      </w:r>
      <w:proofErr w:type="spellEnd"/>
      <w:r>
        <w:rPr>
          <w:rFonts w:asciiTheme="majorHAnsi" w:hAnsiTheme="majorHAnsi"/>
          <w:sz w:val="24"/>
          <w:szCs w:val="24"/>
        </w:rPr>
        <w:t xml:space="preserve"> in the system.</w:t>
      </w:r>
    </w:p>
    <w:p w14:paraId="11F08D6E" w14:textId="77777777" w:rsidR="00115B11" w:rsidRDefault="00115B11">
      <w:pPr>
        <w:rPr>
          <w:rFonts w:asciiTheme="majorHAnsi" w:hAnsiTheme="majorHAnsi"/>
          <w:sz w:val="24"/>
          <w:szCs w:val="24"/>
        </w:rPr>
        <w:sectPr w:rsidR="00115B11">
          <w:headerReference w:type="default" r:id="rId26"/>
          <w:footerReference w:type="default" r:id="rId27"/>
          <w:headerReference w:type="first" r:id="rId28"/>
          <w:footerReference w:type="first" r:id="rId29"/>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t>
      </w:r>
      <w:proofErr w:type="spellStart"/>
      <w:r>
        <w:rPr>
          <w:rFonts w:asciiTheme="majorHAnsi" w:hAnsiTheme="majorHAnsi"/>
          <w:sz w:val="24"/>
          <w:szCs w:val="24"/>
        </w:rPr>
        <w:t>whois.nic.TLD</w:t>
      </w:r>
      <w:proofErr w:type="spellEnd"/>
      <w:r>
        <w:rPr>
          <w:rFonts w:asciiTheme="majorHAnsi" w:hAnsiTheme="majorHAnsi"/>
          <w:sz w:val="24"/>
          <w:szCs w:val="24"/>
        </w:rPr>
        <w:t>&gt;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t>
      </w:r>
      <w:proofErr w:type="spellStart"/>
      <w:r>
        <w:rPr>
          <w:rFonts w:asciiTheme="majorHAnsi" w:hAnsiTheme="majorHAnsi"/>
          <w:sz w:val="24"/>
          <w:szCs w:val="24"/>
        </w:rPr>
        <w:t>whois.example.tld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w:t>
      </w:r>
      <w:proofErr w:type="spellStart"/>
      <w:r>
        <w:rPr>
          <w:rFonts w:asciiTheme="majorHAnsi" w:hAnsiTheme="majorHAnsi"/>
          <w:sz w:val="24"/>
          <w:szCs w:val="24"/>
        </w:rPr>
        <w:t>clientDeleteProhibited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clientRenewProhibited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clientTransferProhibited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serverUpdateProhibited</w:t>
      </w:r>
      <w:proofErr w:type="spellEnd"/>
      <w:r>
        <w:rPr>
          <w:rFonts w:asciiTheme="majorHAnsi" w:hAnsiTheme="majorHAnsi"/>
          <w:sz w:val="24"/>
          <w:szCs w:val="24"/>
        </w:rPr>
        <w:t xml:space="preserve">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w:t>
      </w:r>
      <w:proofErr w:type="spellStart"/>
      <w:r>
        <w:rPr>
          <w:rFonts w:asciiTheme="majorHAnsi" w:hAnsiTheme="majorHAnsi"/>
          <w:sz w:val="24"/>
          <w:szCs w:val="24"/>
        </w:rPr>
        <w:t>signedDelegation</w:t>
      </w:r>
      <w:proofErr w:type="spellEnd"/>
      <w:r>
        <w:rPr>
          <w:rFonts w:asciiTheme="majorHAnsi" w:hAnsiTheme="majorHAnsi"/>
          <w:sz w:val="24"/>
          <w:szCs w:val="24"/>
        </w:rPr>
        <w:t xml:space="preserve">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w:t>
      </w:r>
      <w:proofErr w:type="spellStart"/>
      <w:r>
        <w:rPr>
          <w:rFonts w:asciiTheme="majorHAnsi" w:hAnsiTheme="majorHAnsi"/>
          <w:sz w:val="24"/>
          <w:szCs w:val="24"/>
        </w:rPr>
        <w:t>registrar@example.tld</w:t>
      </w:r>
      <w:proofErr w:type="spellEnd"/>
      <w:r>
        <w:rPr>
          <w:rFonts w:asciiTheme="majorHAnsi" w:hAnsiTheme="majorHAnsi"/>
          <w:sz w:val="24"/>
          <w:szCs w:val="24"/>
        </w:rPr>
        <w:t xml:space="preserve"> </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joeregistrar@example-registrar.tld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janeregistrar@example-registrar.tld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w:t>
      </w:r>
      <w:proofErr w:type="spellStart"/>
      <w:r>
        <w:rPr>
          <w:rFonts w:asciiTheme="majorHAnsi" w:hAnsiTheme="majorHAnsi"/>
          <w:sz w:val="24"/>
          <w:szCs w:val="24"/>
        </w:rPr>
        <w:t>johngeek@example-registrar.tld</w:t>
      </w:r>
      <w:proofErr w:type="spellEnd"/>
      <w:r>
        <w:rPr>
          <w:rFonts w:asciiTheme="majorHAnsi" w:hAnsiTheme="majorHAnsi"/>
          <w:sz w:val="24"/>
          <w:szCs w:val="24"/>
        </w:rPr>
        <w:t xml:space="preserve">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proofErr w:type="spellStart"/>
      <w:r>
        <w:rPr>
          <w:rFonts w:asciiTheme="majorHAnsi" w:hAnsiTheme="majorHAnsi"/>
          <w:b/>
          <w:sz w:val="24"/>
          <w:szCs w:val="24"/>
        </w:rPr>
        <w:t>Nameserver</w:t>
      </w:r>
      <w:proofErr w:type="spellEnd"/>
      <w:r>
        <w:rPr>
          <w:rFonts w:asciiTheme="majorHAnsi" w:hAnsiTheme="majorHAnsi"/>
          <w:b/>
          <w:sz w:val="24"/>
          <w:szCs w:val="24"/>
        </w:rPr>
        <w:t xml:space="preserve">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“NS1.EXAMPLE.TLD”,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name)”, or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(IP Address)”</w:t>
      </w:r>
    </w:p>
    <w:p w14:paraId="137E2550" w14:textId="77777777" w:rsidR="00036CA5" w:rsidRPr="00036CA5" w:rsidRDefault="00036CA5" w:rsidP="00036CA5">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735C4375"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0E3BB7">
        <w:rPr>
          <w:rFonts w:asciiTheme="majorHAnsi" w:hAnsiTheme="majorHAnsi"/>
          <w:sz w:val="24"/>
          <w:szCs w:val="24"/>
        </w:rPr>
        <w:t xml:space="preserve">.TLD </w:t>
      </w:r>
      <w:r w:rsidR="000E3BB7">
        <w:rPr>
          <w:rFonts w:asciiTheme="majorHAnsi" w:hAnsiTheme="majorHAnsi"/>
          <w:sz w:val="24"/>
          <w:szCs w:val="24"/>
        </w:rPr>
        <w:br/>
        <w:t xml:space="preserve">IP Address: </w:t>
      </w:r>
      <w:proofErr w:type="gramStart"/>
      <w:r w:rsidR="000E3BB7">
        <w:rPr>
          <w:rFonts w:asciiTheme="majorHAnsi" w:hAnsiTheme="majorHAnsi"/>
          <w:sz w:val="24"/>
          <w:szCs w:val="24"/>
        </w:rPr>
        <w:t xml:space="preserve">192.0.2.123 </w:t>
      </w:r>
      <w:r>
        <w:rPr>
          <w:rFonts w:asciiTheme="majorHAnsi" w:hAnsiTheme="majorHAnsi"/>
          <w:sz w:val="24"/>
          <w:szCs w:val="24"/>
        </w:rPr>
        <w:t xml:space="preserve"> </w:t>
      </w:r>
      <w:proofErr w:type="gramEnd"/>
      <w:r>
        <w:rPr>
          <w:rFonts w:asciiTheme="majorHAnsi" w:hAnsiTheme="majorHAnsi"/>
          <w:sz w:val="24"/>
          <w:szCs w:val="24"/>
        </w:rPr>
        <w:br/>
      </w:r>
      <w:r w:rsidR="000E3BB7">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w:t>
      </w:r>
      <w:proofErr w:type="spellStart"/>
      <w:r>
        <w:rPr>
          <w:rFonts w:asciiTheme="majorHAnsi" w:hAnsiTheme="majorHAnsi"/>
          <w:sz w:val="24"/>
          <w:szCs w:val="24"/>
        </w:rPr>
        <w:t>InterNIC</w:t>
      </w:r>
      <w:proofErr w:type="spellEnd"/>
      <w:r>
        <w:rPr>
          <w:rFonts w:asciiTheme="majorHAnsi" w:hAnsiTheme="majorHAnsi"/>
          <w:sz w:val="24"/>
          <w:szCs w:val="24"/>
        </w:rPr>
        <w:t>), WHOIS output shall be in the format outline above.</w:t>
      </w:r>
    </w:p>
    <w:p w14:paraId="4F4D6ED8" w14:textId="77777777" w:rsidR="00115B11" w:rsidRDefault="005332B6">
      <w:pPr>
        <w:pStyle w:val="Spec1L3"/>
        <w:rPr>
          <w:rFonts w:asciiTheme="majorHAnsi" w:hAnsiTheme="majorHAnsi"/>
          <w:sz w:val="24"/>
          <w:szCs w:val="24"/>
        </w:rPr>
      </w:pPr>
      <w:proofErr w:type="spellStart"/>
      <w:r>
        <w:rPr>
          <w:rFonts w:asciiTheme="majorHAnsi" w:hAnsiTheme="majorHAnsi"/>
          <w:b/>
          <w:sz w:val="24"/>
          <w:szCs w:val="24"/>
        </w:rPr>
        <w:t>Searchability</w:t>
      </w:r>
      <w:proofErr w:type="spellEnd"/>
      <w:r>
        <w:rPr>
          <w:rFonts w:asciiTheme="majorHAnsi" w:hAnsiTheme="majorHAnsi"/>
          <w:sz w:val="24"/>
          <w:szCs w:val="24"/>
        </w:rPr>
        <w:t xml:space="preserve">.  Offering </w:t>
      </w:r>
      <w:proofErr w:type="spellStart"/>
      <w:r>
        <w:rPr>
          <w:rFonts w:asciiTheme="majorHAnsi" w:hAnsiTheme="majorHAnsi"/>
          <w:sz w:val="24"/>
          <w:szCs w:val="24"/>
        </w:rPr>
        <w:t>searchability</w:t>
      </w:r>
      <w:proofErr w:type="spellEnd"/>
      <w:r>
        <w:rPr>
          <w:rFonts w:asciiTheme="majorHAnsi" w:hAnsiTheme="majorHAnsi"/>
          <w:sz w:val="24"/>
          <w:szCs w:val="24"/>
        </w:rPr>
        <w:t xml:space="preserve">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offer </w:t>
      </w:r>
      <w:proofErr w:type="spellStart"/>
      <w:r>
        <w:rPr>
          <w:rFonts w:asciiTheme="majorHAnsi" w:hAnsiTheme="majorHAnsi"/>
          <w:sz w:val="24"/>
          <w:szCs w:val="24"/>
        </w:rPr>
        <w:t>searchability</w:t>
      </w:r>
      <w:proofErr w:type="spellEnd"/>
      <w:r>
        <w:rPr>
          <w:rFonts w:asciiTheme="majorHAnsi" w:hAnsiTheme="majorHAnsi"/>
          <w:sz w:val="24"/>
          <w:szCs w:val="24"/>
        </w:rPr>
        <w:t xml:space="preserve">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w:t>
      </w:r>
      <w:proofErr w:type="spellStart"/>
      <w:r>
        <w:rPr>
          <w:rFonts w:asciiTheme="majorHAnsi" w:hAnsiTheme="majorHAnsi"/>
          <w:sz w:val="24"/>
          <w:szCs w:val="24"/>
        </w:rPr>
        <w:t>zone.gz.sig</w:t>
      </w:r>
      <w:proofErr w:type="spellEnd"/>
      <w:r>
        <w:rPr>
          <w:rFonts w:asciiTheme="majorHAnsi" w:hAnsiTheme="majorHAnsi"/>
          <w:sz w:val="24"/>
          <w:szCs w:val="24"/>
        </w:rPr>
        <w:t xml:space="preserve">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xml:space="preserve">.  Registry Operator (optionally through the CZDA Provider) will provide zone files using a </w:t>
      </w:r>
      <w:proofErr w:type="spellStart"/>
      <w:r>
        <w:rPr>
          <w:rFonts w:asciiTheme="majorHAnsi" w:hAnsiTheme="majorHAnsi"/>
          <w:sz w:val="24"/>
          <w:szCs w:val="24"/>
        </w:rPr>
        <w:t>subformat</w:t>
      </w:r>
      <w:proofErr w:type="spellEnd"/>
      <w:r>
        <w:rPr>
          <w:rFonts w:asciiTheme="majorHAnsi" w:hAnsiTheme="majorHAnsi"/>
          <w:sz w:val="24"/>
          <w:szCs w:val="24"/>
        </w:rPr>
        <w:t xml:space="preserve">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w:t>
      </w:r>
      <w:proofErr w:type="spellStart"/>
      <w:r>
        <w:rPr>
          <w:rFonts w:asciiTheme="majorHAnsi" w:hAnsiTheme="majorHAnsi"/>
          <w:sz w:val="24"/>
          <w:szCs w:val="24"/>
        </w:rPr>
        <w:t>tld</w:t>
      </w:r>
      <w:proofErr w:type="spellEnd"/>
      <w:r>
        <w:rPr>
          <w:rFonts w:asciiTheme="majorHAnsi" w:hAnsiTheme="majorHAnsi"/>
          <w:sz w:val="24"/>
          <w:szCs w:val="24"/>
        </w:rPr>
        <w:t>&gt;.zone.tar.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w:t>
      </w:r>
      <w:proofErr w:type="spellStart"/>
      <w:r>
        <w:rPr>
          <w:rFonts w:asciiTheme="majorHAnsi" w:hAnsiTheme="majorHAnsi"/>
          <w:sz w:val="24"/>
          <w:szCs w:val="24"/>
        </w:rPr>
        <w:t>i</w:t>
      </w:r>
      <w:proofErr w:type="spellEnd"/>
      <w:r>
        <w:rPr>
          <w:rFonts w:asciiTheme="majorHAnsi" w:hAnsiTheme="majorHAnsi"/>
          <w:sz w:val="24"/>
          <w:szCs w:val="24"/>
        </w:rPr>
        <w:t>)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w:t>
      </w:r>
      <w:proofErr w:type="spellStart"/>
      <w:r>
        <w:rPr>
          <w:rFonts w:asciiTheme="majorHAnsi" w:hAnsiTheme="majorHAnsi"/>
          <w:sz w:val="24"/>
          <w:szCs w:val="24"/>
        </w:rPr>
        <w:t>roid</w:t>
      </w:r>
      <w:proofErr w:type="spellEnd"/>
      <w:r>
        <w:rPr>
          <w:rFonts w:asciiTheme="majorHAnsi" w:hAnsiTheme="majorHAnsi"/>
          <w:sz w:val="24"/>
          <w:szCs w:val="24"/>
        </w:rPr>
        <w:t>), registrar id (IANA ID), statuses, last updated date, creation date, expiration date, and name server names.  For sponsoring registrars, at least, it will provide:  registrar name, registrar repository object id (</w:t>
      </w:r>
      <w:proofErr w:type="spellStart"/>
      <w:r>
        <w:rPr>
          <w:rFonts w:asciiTheme="majorHAnsi" w:hAnsiTheme="majorHAnsi"/>
          <w:sz w:val="24"/>
          <w:szCs w:val="24"/>
        </w:rPr>
        <w:t>roid</w:t>
      </w:r>
      <w:proofErr w:type="spellEnd"/>
      <w:r>
        <w:rPr>
          <w:rFonts w:asciiTheme="majorHAnsi" w:hAnsiTheme="majorHAnsi"/>
          <w:sz w:val="24"/>
          <w:szCs w:val="24"/>
        </w:rPr>
        <w:t xml:space="preserve">), hostname of registrar </w:t>
      </w:r>
      <w:proofErr w:type="spellStart"/>
      <w:r>
        <w:rPr>
          <w:rFonts w:asciiTheme="majorHAnsi" w:hAnsiTheme="majorHAnsi"/>
          <w:sz w:val="24"/>
          <w:szCs w:val="24"/>
        </w:rPr>
        <w:t>Whois</w:t>
      </w:r>
      <w:proofErr w:type="spellEnd"/>
      <w:r>
        <w:rPr>
          <w:rFonts w:asciiTheme="majorHAnsi" w:hAnsiTheme="majorHAnsi"/>
          <w:sz w:val="24"/>
          <w:szCs w:val="24"/>
        </w:rPr>
        <w:t xml:space="preserve">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xml:space="preserve">.  In case of a registrar failure, </w:t>
      </w:r>
      <w:proofErr w:type="spellStart"/>
      <w:r>
        <w:rPr>
          <w:rFonts w:asciiTheme="majorHAnsi" w:hAnsiTheme="majorHAnsi"/>
          <w:sz w:val="24"/>
          <w:szCs w:val="24"/>
        </w:rPr>
        <w:t>deaccreditation</w:t>
      </w:r>
      <w:proofErr w:type="spellEnd"/>
      <w:r>
        <w:rPr>
          <w:rFonts w:asciiTheme="majorHAnsi" w:hAnsiTheme="majorHAnsi"/>
          <w:sz w:val="24"/>
          <w:szCs w:val="24"/>
        </w:rPr>
        <w:t>,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w:t>
      </w:r>
      <w:proofErr w:type="spellStart"/>
      <w:r>
        <w:rPr>
          <w:rFonts w:asciiTheme="majorHAnsi" w:hAnsiTheme="majorHAnsi"/>
          <w:sz w:val="24"/>
          <w:szCs w:val="24"/>
        </w:rPr>
        <w:t>i</w:t>
      </w:r>
      <w:proofErr w:type="spellEnd"/>
      <w:r>
        <w:rPr>
          <w:rFonts w:asciiTheme="majorHAnsi" w:hAnsiTheme="majorHAnsi"/>
          <w:sz w:val="24"/>
          <w:szCs w:val="24"/>
        </w:rPr>
        <w:t>)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Pr="00C77702"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r>
      <w:r w:rsidRPr="00C77702">
        <w:rPr>
          <w:rFonts w:asciiTheme="majorHAnsi" w:hAnsiTheme="majorHAnsi"/>
          <w:sz w:val="24"/>
          <w:szCs w:val="24"/>
        </w:rPr>
        <w:t>REGISTRY INTEROPERABILITY AND CONTINUITY SPECIFICATIONS</w:t>
      </w:r>
    </w:p>
    <w:p w14:paraId="3559B268" w14:textId="77777777" w:rsidR="00C77702" w:rsidRPr="00C77702" w:rsidRDefault="00C77702" w:rsidP="00C77702">
      <w:pPr>
        <w:numPr>
          <w:ilvl w:val="1"/>
          <w:numId w:val="12"/>
        </w:numPr>
        <w:spacing w:after="240"/>
        <w:outlineLvl w:val="1"/>
        <w:rPr>
          <w:rFonts w:asciiTheme="majorHAnsi" w:hAnsiTheme="majorHAnsi"/>
          <w:b/>
          <w:sz w:val="24"/>
          <w:szCs w:val="24"/>
          <w:u w:val="single"/>
          <w:lang w:eastAsia="en-US"/>
        </w:rPr>
      </w:pPr>
      <w:r w:rsidRPr="00C77702">
        <w:rPr>
          <w:rFonts w:asciiTheme="majorHAnsi" w:hAnsiTheme="majorHAnsi"/>
          <w:b/>
          <w:sz w:val="24"/>
          <w:szCs w:val="24"/>
          <w:u w:val="single"/>
          <w:lang w:eastAsia="en-US"/>
        </w:rPr>
        <w:t>Standards Compliance</w:t>
      </w:r>
    </w:p>
    <w:p w14:paraId="4D1E1799"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DNS</w:t>
      </w:r>
      <w:r w:rsidRPr="00C77702">
        <w:rPr>
          <w:rFonts w:asciiTheme="majorHAnsi" w:hAnsiTheme="majorHAnsi"/>
          <w:sz w:val="24"/>
          <w:szCs w:val="24"/>
          <w:lang w:eastAsia="en-US"/>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C77702">
        <w:rPr>
          <w:rFonts w:asciiTheme="majorHAnsi" w:hAnsiTheme="majorHAnsi"/>
          <w:sz w:val="24"/>
          <w:szCs w:val="24"/>
        </w:rPr>
        <w:t xml:space="preserve">   </w:t>
      </w:r>
      <w:r w:rsidRPr="00C77702">
        <w:rPr>
          <w:rFonts w:asciiTheme="majorHAnsi" w:hAnsiTheme="majorHAnsi"/>
          <w:sz w:val="24"/>
          <w:szCs w:val="24"/>
          <w:lang w:eastAsia="en-US"/>
        </w:rPr>
        <w:t>DNS labels may only include hyphens in the third and fourth position if they represent valid IDNs (as specified above) in their ASCII encoding (e.g., “</w:t>
      </w:r>
      <w:proofErr w:type="spellStart"/>
      <w:r w:rsidRPr="00C77702">
        <w:rPr>
          <w:rFonts w:asciiTheme="majorHAnsi" w:hAnsiTheme="majorHAnsi"/>
          <w:sz w:val="24"/>
          <w:szCs w:val="24"/>
          <w:lang w:eastAsia="en-US"/>
        </w:rPr>
        <w:t>xn</w:t>
      </w:r>
      <w:proofErr w:type="spellEnd"/>
      <w:r w:rsidRPr="00C77702">
        <w:rPr>
          <w:rFonts w:asciiTheme="majorHAnsi" w:hAnsiTheme="majorHAnsi"/>
          <w:sz w:val="24"/>
          <w:szCs w:val="24"/>
          <w:lang w:eastAsia="en-US"/>
        </w:rPr>
        <w:t>--ndk061n”).</w:t>
      </w:r>
    </w:p>
    <w:p w14:paraId="167C1DEE"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EPP</w:t>
      </w:r>
      <w:r w:rsidRPr="00C77702">
        <w:rPr>
          <w:rFonts w:asciiTheme="majorHAnsi" w:hAnsiTheme="majorHAnsi"/>
          <w:sz w:val="24"/>
          <w:szCs w:val="24"/>
          <w:lang w:eastAsia="en-US"/>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3294E2AB"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DNSSEC</w:t>
      </w:r>
      <w:r w:rsidRPr="00C77702">
        <w:rPr>
          <w:rFonts w:asciiTheme="majorHAnsi" w:hAnsiTheme="majorHAnsi"/>
          <w:sz w:val="24"/>
          <w:szCs w:val="24"/>
          <w:lang w:eastAsia="en-US"/>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14C87E3C"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IDN</w:t>
      </w:r>
      <w:r w:rsidRPr="00C77702">
        <w:rPr>
          <w:rFonts w:asciiTheme="majorHAnsi" w:hAnsiTheme="majorHAnsi"/>
          <w:sz w:val="24"/>
          <w:szCs w:val="24"/>
          <w:lang w:eastAsia="en-US"/>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C77702">
        <w:rPr>
          <w:rFonts w:asciiTheme="majorHAnsi" w:hAnsiTheme="majorHAnsi"/>
          <w:sz w:val="24"/>
          <w:szCs w:val="24"/>
          <w:lang w:eastAsia="en-US"/>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6A9F7B8B"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IPv6</w:t>
      </w:r>
      <w:r w:rsidRPr="00C77702">
        <w:rPr>
          <w:rFonts w:asciiTheme="majorHAnsi" w:hAnsiTheme="majorHAnsi"/>
          <w:sz w:val="24"/>
          <w:szCs w:val="24"/>
          <w:lang w:eastAsia="en-US"/>
        </w:rPr>
        <w:t xml:space="preserve">.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t>
      </w:r>
      <w:proofErr w:type="spellStart"/>
      <w:r w:rsidRPr="00C77702">
        <w:rPr>
          <w:rFonts w:asciiTheme="majorHAnsi" w:hAnsiTheme="majorHAnsi"/>
          <w:sz w:val="24"/>
          <w:szCs w:val="24"/>
          <w:lang w:eastAsia="en-US"/>
        </w:rPr>
        <w:t>Whois</w:t>
      </w:r>
      <w:proofErr w:type="spellEnd"/>
      <w:r w:rsidRPr="00C77702">
        <w:rPr>
          <w:rFonts w:asciiTheme="majorHAnsi" w:hAnsiTheme="majorHAnsi"/>
          <w:sz w:val="24"/>
          <w:szCs w:val="24"/>
          <w:lang w:eastAsia="en-US"/>
        </w:rPr>
        <w:t xml:space="preserve"> (RFC 3912), Web based </w:t>
      </w:r>
      <w:proofErr w:type="spellStart"/>
      <w:r w:rsidRPr="00C77702">
        <w:rPr>
          <w:rFonts w:asciiTheme="majorHAnsi" w:hAnsiTheme="majorHAnsi"/>
          <w:sz w:val="24"/>
          <w:szCs w:val="24"/>
          <w:lang w:eastAsia="en-US"/>
        </w:rPr>
        <w:t>Whois</w:t>
      </w:r>
      <w:proofErr w:type="spellEnd"/>
      <w:r w:rsidRPr="00C77702">
        <w:rPr>
          <w:rFonts w:asciiTheme="majorHAnsi" w:hAnsiTheme="majorHAnsi"/>
          <w:sz w:val="24"/>
          <w:szCs w:val="24"/>
          <w:lang w:eastAsia="en-US"/>
        </w:rPr>
        <w:t xml:space="preserve">.  Registry Operator shall offer public IPv6 transport for its Shared Registration System (SRS) to any Registrar, no later than six (6) months after receiving the first request in writing from a </w:t>
      </w:r>
      <w:proofErr w:type="spellStart"/>
      <w:r w:rsidRPr="00C77702">
        <w:rPr>
          <w:rFonts w:asciiTheme="majorHAnsi" w:hAnsiTheme="majorHAnsi"/>
          <w:sz w:val="24"/>
          <w:szCs w:val="24"/>
          <w:lang w:eastAsia="en-US"/>
        </w:rPr>
        <w:t>gTLD</w:t>
      </w:r>
      <w:proofErr w:type="spellEnd"/>
      <w:r w:rsidRPr="00C77702">
        <w:rPr>
          <w:rFonts w:asciiTheme="majorHAnsi" w:hAnsiTheme="majorHAnsi"/>
          <w:sz w:val="24"/>
          <w:szCs w:val="24"/>
          <w:lang w:eastAsia="en-US"/>
        </w:rPr>
        <w:t xml:space="preserve"> accredited Registrar willing to operate with the SRS over IPv6.</w:t>
      </w:r>
    </w:p>
    <w:p w14:paraId="035362BC" w14:textId="77777777" w:rsidR="00C77702" w:rsidRPr="00C77702" w:rsidRDefault="00C77702" w:rsidP="00C77702">
      <w:pPr>
        <w:numPr>
          <w:ilvl w:val="1"/>
          <w:numId w:val="12"/>
        </w:numPr>
        <w:spacing w:after="240"/>
        <w:outlineLvl w:val="1"/>
        <w:rPr>
          <w:rFonts w:asciiTheme="majorHAnsi" w:hAnsiTheme="majorHAnsi"/>
          <w:b/>
          <w:sz w:val="24"/>
          <w:szCs w:val="24"/>
          <w:u w:val="single"/>
          <w:lang w:eastAsia="en-US"/>
        </w:rPr>
      </w:pPr>
      <w:r w:rsidRPr="00C77702">
        <w:rPr>
          <w:rFonts w:asciiTheme="majorHAnsi" w:hAnsiTheme="majorHAnsi"/>
          <w:b/>
          <w:sz w:val="24"/>
          <w:szCs w:val="24"/>
          <w:u w:val="single"/>
          <w:lang w:eastAsia="en-US"/>
        </w:rPr>
        <w:t>Registry Services</w:t>
      </w:r>
    </w:p>
    <w:p w14:paraId="30FF749B"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Registry Services</w:t>
      </w:r>
      <w:r w:rsidRPr="00C77702">
        <w:rPr>
          <w:rFonts w:asciiTheme="majorHAnsi" w:hAnsiTheme="majorHAnsi"/>
          <w:sz w:val="24"/>
          <w:szCs w:val="24"/>
          <w:lang w:eastAsia="en-US"/>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3291B87"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Wildcard Prohibition</w:t>
      </w:r>
      <w:r w:rsidRPr="00C77702">
        <w:rPr>
          <w:rFonts w:asciiTheme="majorHAnsi" w:hAnsiTheme="majorHAnsi"/>
          <w:sz w:val="24"/>
          <w:szCs w:val="24"/>
          <w:lang w:eastAsia="en-US"/>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C77702">
        <w:rPr>
          <w:rFonts w:asciiTheme="majorHAnsi" w:hAnsiTheme="majorHAnsi"/>
          <w:sz w:val="24"/>
          <w:szCs w:val="24"/>
          <w:lang w:eastAsia="en-US"/>
        </w:rPr>
        <w:lastRenderedPageBreak/>
        <w:t>Operator (or an affiliate engaged in providing Registration Services) maintains data, arranges for such maintenance, or derives revenue from such maintenance.</w:t>
      </w:r>
    </w:p>
    <w:p w14:paraId="6B11E3E1" w14:textId="77777777" w:rsidR="00C77702" w:rsidRPr="00C77702" w:rsidRDefault="00C77702" w:rsidP="00C77702">
      <w:pPr>
        <w:numPr>
          <w:ilvl w:val="1"/>
          <w:numId w:val="12"/>
        </w:numPr>
        <w:spacing w:after="240"/>
        <w:outlineLvl w:val="1"/>
        <w:rPr>
          <w:rFonts w:asciiTheme="majorHAnsi" w:hAnsiTheme="majorHAnsi"/>
          <w:b/>
          <w:sz w:val="24"/>
          <w:szCs w:val="24"/>
          <w:u w:val="single"/>
          <w:lang w:eastAsia="en-US"/>
        </w:rPr>
      </w:pPr>
      <w:r w:rsidRPr="00C77702">
        <w:rPr>
          <w:rFonts w:asciiTheme="majorHAnsi" w:hAnsiTheme="majorHAnsi"/>
          <w:b/>
          <w:sz w:val="24"/>
          <w:szCs w:val="24"/>
          <w:u w:val="single"/>
          <w:lang w:eastAsia="en-US"/>
        </w:rPr>
        <w:t>Registry Continuity</w:t>
      </w:r>
    </w:p>
    <w:p w14:paraId="286026C6"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High Availability</w:t>
      </w:r>
      <w:r w:rsidRPr="00C77702">
        <w:rPr>
          <w:rFonts w:asciiTheme="majorHAnsi" w:hAnsiTheme="majorHAnsi"/>
          <w:sz w:val="24"/>
          <w:szCs w:val="24"/>
          <w:lang w:eastAsia="en-US"/>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0BBC5379"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Extraordinary Event</w:t>
      </w:r>
      <w:r w:rsidRPr="00C77702">
        <w:rPr>
          <w:rFonts w:asciiTheme="majorHAnsi" w:hAnsiTheme="majorHAnsi"/>
          <w:sz w:val="24"/>
          <w:szCs w:val="24"/>
          <w:lang w:eastAsia="en-US"/>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52DAFEC1"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Business Continuity</w:t>
      </w:r>
      <w:r w:rsidRPr="00C77702">
        <w:rPr>
          <w:rFonts w:asciiTheme="majorHAnsi" w:hAnsiTheme="majorHAnsi"/>
          <w:sz w:val="24"/>
          <w:szCs w:val="24"/>
          <w:lang w:eastAsia="en-US"/>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366C1BFD" w14:textId="77777777" w:rsidR="00C77702" w:rsidRPr="00C77702" w:rsidRDefault="00C77702" w:rsidP="00C77702">
      <w:pPr>
        <w:numPr>
          <w:ilvl w:val="1"/>
          <w:numId w:val="12"/>
        </w:numPr>
        <w:spacing w:after="240"/>
        <w:outlineLvl w:val="1"/>
        <w:rPr>
          <w:rFonts w:asciiTheme="majorHAnsi" w:hAnsiTheme="majorHAnsi"/>
          <w:b/>
          <w:sz w:val="24"/>
          <w:szCs w:val="24"/>
          <w:u w:val="single"/>
          <w:lang w:eastAsia="en-US"/>
        </w:rPr>
      </w:pPr>
      <w:r w:rsidRPr="00C77702">
        <w:rPr>
          <w:rFonts w:asciiTheme="majorHAnsi" w:hAnsiTheme="majorHAnsi"/>
          <w:b/>
          <w:sz w:val="24"/>
          <w:szCs w:val="24"/>
          <w:u w:val="single"/>
          <w:lang w:eastAsia="en-US"/>
        </w:rPr>
        <w:t>Abuse Mitigation</w:t>
      </w:r>
    </w:p>
    <w:p w14:paraId="6C7A85A2"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Abuse Contact</w:t>
      </w:r>
      <w:r w:rsidRPr="00C77702">
        <w:rPr>
          <w:rFonts w:asciiTheme="majorHAnsi" w:hAnsiTheme="majorHAnsi"/>
          <w:sz w:val="24"/>
          <w:szCs w:val="24"/>
          <w:lang w:eastAsia="en-US"/>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3365980E"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Malicious Use of Orphan Glue Records</w:t>
      </w:r>
      <w:r w:rsidRPr="00C77702">
        <w:rPr>
          <w:rFonts w:asciiTheme="majorHAnsi" w:hAnsiTheme="majorHAnsi"/>
          <w:sz w:val="24"/>
          <w:szCs w:val="24"/>
          <w:lang w:eastAsia="en-US"/>
        </w:rPr>
        <w:t xml:space="preserve">.  Registry Operator shall take action to remove orphan glue records (as defined at http://www.icann.org/en/committees/security/sac048.pdf) when provided </w:t>
      </w:r>
      <w:r w:rsidRPr="00C77702">
        <w:rPr>
          <w:rFonts w:asciiTheme="majorHAnsi" w:hAnsiTheme="majorHAnsi"/>
          <w:sz w:val="24"/>
          <w:szCs w:val="24"/>
          <w:lang w:eastAsia="en-US"/>
        </w:rPr>
        <w:lastRenderedPageBreak/>
        <w:t>with evidence in written form that such records are present in connection with malicious conduct.</w:t>
      </w:r>
    </w:p>
    <w:p w14:paraId="5B8722D5" w14:textId="77777777" w:rsidR="00C77702" w:rsidRPr="00C77702" w:rsidRDefault="00C77702" w:rsidP="00C77702">
      <w:pPr>
        <w:numPr>
          <w:ilvl w:val="1"/>
          <w:numId w:val="12"/>
        </w:numPr>
        <w:spacing w:after="240"/>
        <w:outlineLvl w:val="1"/>
        <w:rPr>
          <w:rFonts w:asciiTheme="majorHAnsi" w:hAnsiTheme="majorHAnsi"/>
          <w:b/>
          <w:sz w:val="24"/>
          <w:szCs w:val="24"/>
          <w:u w:val="single"/>
          <w:lang w:eastAsia="en-US"/>
        </w:rPr>
      </w:pPr>
      <w:r w:rsidRPr="00C77702">
        <w:rPr>
          <w:rFonts w:asciiTheme="majorHAnsi" w:hAnsiTheme="majorHAnsi"/>
          <w:b/>
          <w:sz w:val="24"/>
          <w:szCs w:val="24"/>
          <w:u w:val="single"/>
          <w:lang w:eastAsia="en-US"/>
        </w:rPr>
        <w:t>Supported Initial and Renewal Registration Periods</w:t>
      </w:r>
    </w:p>
    <w:p w14:paraId="6A5025BC"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Initial Registration Periods</w:t>
      </w:r>
      <w:r w:rsidRPr="00C77702">
        <w:rPr>
          <w:rFonts w:asciiTheme="majorHAnsi" w:hAnsiTheme="majorHAnsi"/>
          <w:sz w:val="24"/>
          <w:szCs w:val="24"/>
          <w:lang w:eastAsia="en-US"/>
        </w:rPr>
        <w:t>.  Initial registrations of registered names may be made in the registry in one (1) year increments for up to a maximum of ten (10) years.  For the avoidance of doubt, initial registrations of registered names may not exceed ten (10) years.</w:t>
      </w:r>
    </w:p>
    <w:p w14:paraId="1FC48DC4"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Renewal Periods</w:t>
      </w:r>
      <w:r w:rsidRPr="00C77702">
        <w:rPr>
          <w:rFonts w:asciiTheme="majorHAnsi" w:hAnsiTheme="majorHAnsi"/>
          <w:sz w:val="24"/>
          <w:szCs w:val="24"/>
          <w:lang w:eastAsia="en-US"/>
        </w:rPr>
        <w:t>.  Renewal of registered names may be made in one (1) year increments for up to a maximum of ten (10) years.  For the avoidance of doubt, renewal of registered names may not extend their registration period beyond ten (10) years from the time of the renewal.</w:t>
      </w:r>
    </w:p>
    <w:p w14:paraId="527F6454" w14:textId="77777777" w:rsidR="00C77702" w:rsidRPr="00C77702" w:rsidRDefault="00C77702" w:rsidP="00C77702">
      <w:pPr>
        <w:numPr>
          <w:ilvl w:val="1"/>
          <w:numId w:val="12"/>
        </w:numPr>
        <w:spacing w:after="240"/>
        <w:outlineLvl w:val="1"/>
        <w:rPr>
          <w:rFonts w:asciiTheme="majorHAnsi" w:hAnsiTheme="majorHAnsi"/>
          <w:b/>
          <w:sz w:val="24"/>
          <w:szCs w:val="24"/>
          <w:u w:val="single"/>
          <w:lang w:eastAsia="en-US"/>
        </w:rPr>
      </w:pPr>
      <w:r w:rsidRPr="00C77702">
        <w:rPr>
          <w:rFonts w:asciiTheme="majorHAnsi" w:hAnsiTheme="majorHAnsi"/>
          <w:b/>
          <w:sz w:val="24"/>
          <w:szCs w:val="24"/>
          <w:u w:val="single"/>
          <w:lang w:eastAsia="en-US"/>
        </w:rPr>
        <w:t>Name Collision Occurrence Management</w:t>
      </w:r>
    </w:p>
    <w:p w14:paraId="7C38D955"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No-Activation Period.</w:t>
      </w:r>
      <w:r w:rsidRPr="00C77702">
        <w:rPr>
          <w:rFonts w:asciiTheme="majorHAnsi" w:hAnsiTheme="majorHAnsi"/>
          <w:sz w:val="24"/>
          <w:szCs w:val="24"/>
          <w:lang w:eastAsia="en-US"/>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2BF68485"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Name Collision Occurrence Assessment</w:t>
      </w:r>
    </w:p>
    <w:p w14:paraId="2B46B8DC" w14:textId="77777777" w:rsidR="00C77702" w:rsidRPr="00C77702" w:rsidRDefault="00C77702" w:rsidP="00C77702">
      <w:pPr>
        <w:numPr>
          <w:ilvl w:val="3"/>
          <w:numId w:val="12"/>
        </w:numPr>
        <w:spacing w:after="240"/>
        <w:outlineLvl w:val="3"/>
        <w:rPr>
          <w:rFonts w:asciiTheme="majorHAnsi" w:hAnsiTheme="majorHAnsi"/>
          <w:sz w:val="24"/>
          <w:szCs w:val="24"/>
          <w:lang w:eastAsia="en-US"/>
        </w:rPr>
      </w:pPr>
      <w:r w:rsidRPr="00C77702">
        <w:rPr>
          <w:rFonts w:asciiTheme="majorHAnsi" w:hAnsiTheme="majorHAnsi"/>
          <w:sz w:val="24"/>
          <w:szCs w:val="24"/>
          <w:lang w:eastAsia="en-US"/>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532EA1E5" w14:textId="77777777" w:rsidR="00C77702" w:rsidRPr="00C77702" w:rsidRDefault="00C77702" w:rsidP="00C77702">
      <w:pPr>
        <w:numPr>
          <w:ilvl w:val="3"/>
          <w:numId w:val="12"/>
        </w:numPr>
        <w:spacing w:after="240"/>
        <w:outlineLvl w:val="3"/>
        <w:rPr>
          <w:rFonts w:asciiTheme="majorHAnsi" w:hAnsiTheme="majorHAnsi"/>
          <w:sz w:val="24"/>
          <w:szCs w:val="24"/>
          <w:lang w:eastAsia="en-US"/>
        </w:rPr>
      </w:pPr>
      <w:r w:rsidRPr="00C77702">
        <w:rPr>
          <w:rFonts w:asciiTheme="majorHAnsi" w:hAnsiTheme="majorHAnsi"/>
          <w:sz w:val="24"/>
          <w:szCs w:val="24"/>
          <w:lang w:eastAsia="en-US"/>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3F059D17" w14:textId="77777777" w:rsidR="00C77702" w:rsidRPr="00C77702" w:rsidRDefault="00C77702" w:rsidP="00C77702">
      <w:pPr>
        <w:numPr>
          <w:ilvl w:val="3"/>
          <w:numId w:val="12"/>
        </w:numPr>
        <w:spacing w:after="240"/>
        <w:outlineLvl w:val="3"/>
        <w:rPr>
          <w:rFonts w:asciiTheme="majorHAnsi" w:hAnsiTheme="majorHAnsi"/>
          <w:sz w:val="24"/>
          <w:szCs w:val="24"/>
          <w:lang w:eastAsia="en-US"/>
        </w:rPr>
      </w:pPr>
      <w:r w:rsidRPr="00C77702">
        <w:rPr>
          <w:rFonts w:asciiTheme="majorHAnsi" w:hAnsiTheme="majorHAnsi"/>
          <w:sz w:val="24"/>
          <w:szCs w:val="24"/>
          <w:lang w:eastAsia="en-US"/>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55685F75" w14:textId="77777777" w:rsidR="00C77702" w:rsidRPr="00C77702" w:rsidRDefault="00C77702" w:rsidP="00C77702">
      <w:pPr>
        <w:numPr>
          <w:ilvl w:val="3"/>
          <w:numId w:val="12"/>
        </w:numPr>
        <w:spacing w:after="240"/>
        <w:outlineLvl w:val="3"/>
        <w:rPr>
          <w:rFonts w:asciiTheme="majorHAnsi" w:hAnsiTheme="majorHAnsi"/>
          <w:sz w:val="24"/>
          <w:szCs w:val="24"/>
          <w:lang w:eastAsia="en-US"/>
        </w:rPr>
      </w:pPr>
      <w:r w:rsidRPr="00C77702">
        <w:rPr>
          <w:rFonts w:asciiTheme="majorHAnsi" w:hAnsiTheme="majorHAnsi"/>
          <w:sz w:val="24"/>
          <w:szCs w:val="24"/>
          <w:lang w:eastAsia="en-US"/>
        </w:rPr>
        <w:t>Registry Operator may participate in the development by the ICANN community of a process for determining whether and how these blocked names may be released.</w:t>
      </w:r>
    </w:p>
    <w:p w14:paraId="2022FF1F" w14:textId="5779732D" w:rsidR="00C77702" w:rsidRPr="00C77702" w:rsidRDefault="00C77702" w:rsidP="00C77702">
      <w:pPr>
        <w:numPr>
          <w:ilvl w:val="3"/>
          <w:numId w:val="12"/>
        </w:numPr>
        <w:spacing w:after="240"/>
        <w:outlineLvl w:val="3"/>
        <w:rPr>
          <w:rFonts w:asciiTheme="majorHAnsi" w:hAnsiTheme="majorHAnsi"/>
          <w:sz w:val="24"/>
          <w:szCs w:val="24"/>
          <w:lang w:eastAsia="en-US"/>
        </w:rPr>
      </w:pPr>
      <w:r w:rsidRPr="00C77702">
        <w:rPr>
          <w:rFonts w:asciiTheme="majorHAnsi" w:hAnsiTheme="majorHAnsi"/>
          <w:sz w:val="24"/>
          <w:szCs w:val="24"/>
          <w:lang w:eastAsia="en-US"/>
        </w:rPr>
        <w:t xml:space="preserve">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w:t>
      </w:r>
      <w:proofErr w:type="spellStart"/>
      <w:r w:rsidRPr="00C77702">
        <w:rPr>
          <w:rFonts w:asciiTheme="majorHAnsi" w:hAnsiTheme="majorHAnsi"/>
          <w:sz w:val="24"/>
          <w:szCs w:val="24"/>
          <w:lang w:eastAsia="en-US"/>
        </w:rPr>
        <w:t>gTLD</w:t>
      </w:r>
      <w:proofErr w:type="spellEnd"/>
      <w:r w:rsidRPr="00C77702">
        <w:rPr>
          <w:rFonts w:asciiTheme="majorHAnsi" w:hAnsiTheme="majorHAnsi"/>
          <w:sz w:val="24"/>
          <w:szCs w:val="24"/>
          <w:lang w:eastAsia="en-US"/>
        </w:rPr>
        <w:t xml:space="preserve"> Name Collision Occurrence Management Plan approved by the ICANN Board New </w:t>
      </w:r>
      <w:proofErr w:type="spellStart"/>
      <w:r w:rsidRPr="00C77702">
        <w:rPr>
          <w:rFonts w:asciiTheme="majorHAnsi" w:hAnsiTheme="majorHAnsi"/>
          <w:sz w:val="24"/>
          <w:szCs w:val="24"/>
          <w:lang w:eastAsia="en-US"/>
        </w:rPr>
        <w:t>gTLD</w:t>
      </w:r>
      <w:proofErr w:type="spellEnd"/>
      <w:r w:rsidRPr="00C77702">
        <w:rPr>
          <w:rFonts w:asciiTheme="majorHAnsi" w:hAnsiTheme="majorHAnsi"/>
          <w:sz w:val="24"/>
          <w:szCs w:val="24"/>
          <w:lang w:eastAsia="en-US"/>
        </w:rPr>
        <w:t xml:space="preserve"> Program Committee (NGPC) on 7 October 2013 as found at &lt;</w:t>
      </w:r>
      <w:hyperlink r:id="rId30" w:history="1">
        <w:r w:rsidRPr="00C77702">
          <w:rPr>
            <w:rFonts w:asciiTheme="majorHAnsi" w:hAnsiTheme="majorHAnsi"/>
            <w:sz w:val="24"/>
            <w:szCs w:val="24"/>
            <w:lang w:eastAsia="en-US"/>
          </w:rPr>
          <w:t>http://www.icann.org/en/groups/board/documents/resolutions-new-gtld-annex-1-07oct13-en.pdf&gt;</w:t>
        </w:r>
      </w:hyperlink>
      <w:r w:rsidRPr="00C77702">
        <w:rPr>
          <w:rFonts w:asciiTheme="majorHAnsi" w:hAnsiTheme="majorHAnsi"/>
          <w:sz w:val="24"/>
          <w:szCs w:val="24"/>
          <w:lang w:eastAsia="en-US"/>
        </w:rPr>
        <w:t>.</w:t>
      </w:r>
    </w:p>
    <w:p w14:paraId="79A20626" w14:textId="77777777" w:rsidR="00C77702" w:rsidRPr="00C77702" w:rsidRDefault="00C77702" w:rsidP="00C77702">
      <w:pPr>
        <w:keepNext/>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Name Collision Report Handling</w:t>
      </w:r>
    </w:p>
    <w:p w14:paraId="57D2E15B" w14:textId="77777777" w:rsidR="00C77702" w:rsidRPr="00C77702" w:rsidRDefault="00C77702" w:rsidP="00C77702">
      <w:pPr>
        <w:numPr>
          <w:ilvl w:val="3"/>
          <w:numId w:val="12"/>
        </w:numPr>
        <w:spacing w:after="240"/>
        <w:outlineLvl w:val="3"/>
        <w:rPr>
          <w:rFonts w:asciiTheme="majorHAnsi" w:hAnsiTheme="majorHAnsi"/>
          <w:sz w:val="24"/>
          <w:szCs w:val="24"/>
          <w:lang w:eastAsia="en-US"/>
        </w:rPr>
      </w:pPr>
      <w:r w:rsidRPr="00C77702">
        <w:rPr>
          <w:rFonts w:asciiTheme="majorHAnsi" w:hAnsiTheme="majorHAnsi"/>
          <w:sz w:val="24"/>
          <w:szCs w:val="24"/>
          <w:lang w:eastAsia="en-US"/>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501C3C25" w14:textId="77777777" w:rsidR="00C77702" w:rsidRPr="00C77702" w:rsidRDefault="00C77702" w:rsidP="00C77702">
      <w:pPr>
        <w:numPr>
          <w:ilvl w:val="3"/>
          <w:numId w:val="12"/>
        </w:numPr>
        <w:spacing w:after="240"/>
        <w:outlineLvl w:val="3"/>
        <w:rPr>
          <w:rFonts w:asciiTheme="majorHAnsi" w:hAnsiTheme="majorHAnsi"/>
          <w:sz w:val="24"/>
          <w:szCs w:val="24"/>
          <w:lang w:eastAsia="en-US"/>
        </w:rPr>
      </w:pPr>
      <w:r w:rsidRPr="00C77702">
        <w:rPr>
          <w:rFonts w:asciiTheme="majorHAnsi" w:hAnsiTheme="majorHAnsi"/>
          <w:sz w:val="24"/>
          <w:szCs w:val="24"/>
          <w:lang w:eastAsia="en-US"/>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663C3A58" w14:textId="77777777" w:rsidR="00C77702" w:rsidRPr="00C77702" w:rsidRDefault="00C77702" w:rsidP="00C77702">
      <w:pPr>
        <w:rPr>
          <w:rFonts w:asciiTheme="minorHAnsi" w:eastAsiaTheme="minorEastAsia" w:hAnsiTheme="minorHAnsi"/>
          <w:sz w:val="24"/>
          <w:szCs w:val="24"/>
          <w:lang w:eastAsia="en-US"/>
        </w:rPr>
      </w:pP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4E7A3665" w14:textId="77777777" w:rsidR="00425612" w:rsidRPr="00FE0C74" w:rsidRDefault="00425612" w:rsidP="00425612">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1"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41859F53" w14:textId="77777777" w:rsidR="00425612" w:rsidRPr="00FE0C74" w:rsidRDefault="00425612" w:rsidP="00425612">
      <w:pPr>
        <w:pStyle w:val="Spec1L2"/>
        <w:rPr>
          <w:rFonts w:asciiTheme="majorHAnsi" w:hAnsiTheme="majorHAnsi"/>
          <w:sz w:val="24"/>
          <w:szCs w:val="24"/>
        </w:rPr>
      </w:pPr>
      <w:bookmarkStart w:id="3" w:name="_DV_M387"/>
      <w:bookmarkEnd w:id="3"/>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3E3E1CCD" w14:textId="77777777" w:rsidR="00425612" w:rsidRPr="00FE0C74" w:rsidRDefault="00425612" w:rsidP="00425612">
      <w:pPr>
        <w:pStyle w:val="Spec1L8"/>
        <w:rPr>
          <w:rFonts w:asciiTheme="majorHAnsi" w:hAnsiTheme="majorHAnsi"/>
          <w:sz w:val="24"/>
          <w:szCs w:val="24"/>
        </w:rPr>
      </w:pPr>
      <w:bookmarkStart w:id="4" w:name="_DV_M388"/>
      <w:bookmarkEnd w:id="4"/>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Trademark Post-Delegation Dispute Resolution Procedure (PDDRP) and the Registration Restriction Dispute Resolution Procedure (RRDRP) adopted by ICANN (posted at </w:t>
      </w:r>
      <w:hyperlink r:id="rId32"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3"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FE3C2A8" w14:textId="77777777" w:rsidR="00425612" w:rsidRPr="00FE0C74" w:rsidRDefault="00425612" w:rsidP="00425612">
      <w:pPr>
        <w:pStyle w:val="Spec1L8"/>
        <w:rPr>
          <w:rFonts w:asciiTheme="majorHAnsi" w:hAnsiTheme="majorHAnsi"/>
          <w:sz w:val="24"/>
          <w:szCs w:val="24"/>
        </w:rPr>
      </w:pPr>
      <w:bookmarkStart w:id="5" w:name="_DV_M389"/>
      <w:bookmarkEnd w:id="5"/>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Uniform Rapid Suspension system (“URS”) adopted by ICANN (posted at </w:t>
      </w:r>
      <w:hyperlink r:id="rId34"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w:t>
      </w:r>
      <w:proofErr w:type="spellStart"/>
      <w:r>
        <w:rPr>
          <w:rFonts w:asciiTheme="majorHAnsi" w:hAnsiTheme="majorHAnsi"/>
          <w:sz w:val="24"/>
          <w:szCs w:val="24"/>
        </w:rPr>
        <w:t>i</w:t>
      </w:r>
      <w:proofErr w:type="spellEnd"/>
      <w:r>
        <w:rPr>
          <w:rFonts w:asciiTheme="majorHAnsi" w:hAnsiTheme="majorHAnsi"/>
          <w:sz w:val="24"/>
          <w:szCs w:val="24"/>
        </w:rPr>
        <w:t xml:space="preserve">) an irrevocable standby letter of credit, or (ii) an irrevocable cash escrow deposit, each meeting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w:t>
      </w:r>
      <w:proofErr w:type="spellStart"/>
      <w:r>
        <w:rPr>
          <w:rFonts w:asciiTheme="majorHAnsi" w:hAnsiTheme="majorHAnsi"/>
          <w:sz w:val="24"/>
          <w:szCs w:val="24"/>
        </w:rPr>
        <w:t>i</w:t>
      </w:r>
      <w:proofErr w:type="spellEnd"/>
      <w:r>
        <w:rPr>
          <w:rFonts w:asciiTheme="majorHAnsi" w:hAnsiTheme="majorHAnsi"/>
          <w:sz w:val="24"/>
          <w:szCs w:val="24"/>
        </w:rPr>
        <w:t>)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w:t>
      </w:r>
      <w:proofErr w:type="spellStart"/>
      <w:r>
        <w:rPr>
          <w:rFonts w:asciiTheme="majorHAnsi" w:hAnsiTheme="majorHAnsi"/>
          <w:sz w:val="24"/>
          <w:szCs w:val="24"/>
        </w:rPr>
        <w:t>i</w:t>
      </w:r>
      <w:proofErr w:type="spellEnd"/>
      <w:r>
        <w:rPr>
          <w:rFonts w:asciiTheme="majorHAnsi" w:hAnsiTheme="majorHAnsi"/>
          <w:sz w:val="24"/>
          <w:szCs w:val="24"/>
        </w:rPr>
        <w: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w:t>
      </w:r>
      <w:proofErr w:type="spellStart"/>
      <w:r>
        <w:rPr>
          <w:rFonts w:asciiTheme="majorHAnsi" w:hAnsiTheme="majorHAnsi"/>
          <w:sz w:val="24"/>
          <w:szCs w:val="24"/>
        </w:rPr>
        <w:t>i</w:t>
      </w:r>
      <w:proofErr w:type="spellEnd"/>
      <w:r>
        <w:rPr>
          <w:rFonts w:asciiTheme="majorHAnsi" w:hAnsiTheme="majorHAnsi"/>
          <w:sz w:val="24"/>
          <w:szCs w:val="24"/>
        </w:rPr>
        <w:t>)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w:t>
      </w:r>
      <w:proofErr w:type="spellStart"/>
      <w:r>
        <w:rPr>
          <w:rFonts w:asciiTheme="majorHAnsi" w:hAnsiTheme="majorHAnsi"/>
          <w:sz w:val="24"/>
          <w:szCs w:val="24"/>
        </w:rPr>
        <w:t>i</w:t>
      </w:r>
      <w:proofErr w:type="spellEnd"/>
      <w:r>
        <w:rPr>
          <w:rFonts w:asciiTheme="majorHAnsi" w:hAnsiTheme="majorHAnsi"/>
          <w:sz w:val="24"/>
          <w:szCs w:val="24"/>
        </w:rPr>
        <w:t>)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w:t>
            </w:r>
            <w:proofErr w:type="spellStart"/>
            <w:r>
              <w:rPr>
                <w:rFonts w:asciiTheme="majorHAnsi" w:hAnsiTheme="majorHAnsi"/>
                <w:sz w:val="24"/>
              </w:rPr>
              <w:t>ms</w:t>
            </w:r>
            <w:proofErr w:type="spellEnd"/>
            <w:r>
              <w:rPr>
                <w:rFonts w:asciiTheme="majorHAnsi" w:hAnsiTheme="majorHAnsi"/>
                <w:sz w:val="24"/>
              </w:rPr>
              <w:t>,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w:t>
            </w:r>
            <w:proofErr w:type="spellStart"/>
            <w:r>
              <w:rPr>
                <w:rFonts w:asciiTheme="majorHAnsi" w:hAnsiTheme="majorHAnsi"/>
                <w:sz w:val="24"/>
              </w:rPr>
              <w:t>ms</w:t>
            </w:r>
            <w:proofErr w:type="spellEnd"/>
            <w:r>
              <w:rPr>
                <w:rFonts w:asciiTheme="majorHAnsi" w:hAnsiTheme="majorHAnsi"/>
                <w:sz w:val="24"/>
              </w:rPr>
              <w:t>,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w:t>
            </w:r>
            <w:proofErr w:type="spellStart"/>
            <w:r>
              <w:rPr>
                <w:rFonts w:asciiTheme="majorHAnsi" w:hAnsiTheme="majorHAnsi"/>
                <w:sz w:val="24"/>
              </w:rPr>
              <w:t>ms</w:t>
            </w:r>
            <w:proofErr w:type="spellEnd"/>
            <w:r>
              <w:rPr>
                <w:rFonts w:asciiTheme="majorHAnsi" w:hAnsiTheme="majorHAnsi"/>
                <w:sz w:val="24"/>
              </w:rPr>
              <w:t>,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696A2030" w14:textId="77777777" w:rsidR="00036CA5" w:rsidRPr="00036CA5" w:rsidRDefault="00036CA5" w:rsidP="00036CA5">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5"/>
          <w:footerReference w:type="default" r:id="rId36"/>
          <w:headerReference w:type="first" r:id="rId37"/>
          <w:footerReference w:type="first" r:id="rId38"/>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26358238" w14:textId="77777777" w:rsidR="00114060" w:rsidRPr="00E17A38" w:rsidRDefault="00114060" w:rsidP="00114060">
      <w:pPr>
        <w:pStyle w:val="ListParagraph"/>
        <w:numPr>
          <w:ilvl w:val="0"/>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6DD156D6" w14:textId="77777777" w:rsidR="00114060" w:rsidRPr="00E17A38" w:rsidRDefault="00114060" w:rsidP="00114060">
      <w:pPr>
        <w:rPr>
          <w:rFonts w:asciiTheme="majorHAnsi" w:eastAsia="MS Gothic" w:hAnsiTheme="majorHAnsi" w:cs="Cambria"/>
          <w:color w:val="000000"/>
          <w:sz w:val="24"/>
          <w:szCs w:val="24"/>
        </w:rPr>
      </w:pPr>
    </w:p>
    <w:p w14:paraId="603E0BDA" w14:textId="77777777" w:rsidR="007839AE" w:rsidRPr="007839AE" w:rsidRDefault="007839AE" w:rsidP="007839AE">
      <w:pPr>
        <w:pStyle w:val="ListParagraph"/>
        <w:numPr>
          <w:ilvl w:val="0"/>
          <w:numId w:val="39"/>
        </w:numPr>
        <w:rPr>
          <w:rFonts w:asciiTheme="majorHAnsi" w:eastAsia="MS Gothic" w:hAnsiTheme="majorHAnsi" w:cs="Cambria"/>
          <w:color w:val="000000"/>
          <w:sz w:val="24"/>
          <w:szCs w:val="24"/>
        </w:rPr>
      </w:pPr>
      <w:r w:rsidRPr="007839AE">
        <w:rPr>
          <w:rFonts w:asciiTheme="majorHAnsi" w:eastAsia="MS Gothic" w:hAnsiTheme="majorHAnsi" w:cs="Cambria"/>
          <w:color w:val="000000"/>
          <w:sz w:val="24"/>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PICDRP (as defined in Section 3 below).  Registry Operator shall comply with the PICDRP.</w:t>
      </w:r>
      <w:r w:rsidRPr="007839AE">
        <w:rPr>
          <w:rFonts w:asciiTheme="majorHAnsi" w:hAnsiTheme="majorHAnsi" w:cs="Cambria"/>
          <w:sz w:val="24"/>
          <w:szCs w:val="24"/>
        </w:rPr>
        <w:t xml:space="preserve"> </w:t>
      </w:r>
      <w:r w:rsidRPr="007839AE">
        <w:rPr>
          <w:rFonts w:asciiTheme="majorHAnsi" w:eastAsia="MS Gothic" w:hAnsiTheme="majorHAnsi" w:cs="Cambria"/>
          <w:color w:val="000000"/>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47598D66" w14:textId="77777777" w:rsidR="007839AE" w:rsidRPr="007839AE" w:rsidRDefault="007839AE" w:rsidP="007839AE">
      <w:pPr>
        <w:pStyle w:val="ListParagraph"/>
        <w:rPr>
          <w:rFonts w:asciiTheme="majorHAnsi" w:eastAsia="MS Gothic" w:hAnsiTheme="majorHAnsi" w:cs="Cambria"/>
          <w:color w:val="000000"/>
          <w:sz w:val="24"/>
          <w:szCs w:val="24"/>
        </w:rPr>
      </w:pPr>
    </w:p>
    <w:p w14:paraId="51926EC6" w14:textId="5AAE4B64" w:rsidR="007839AE" w:rsidRPr="007839AE" w:rsidRDefault="007839AE" w:rsidP="007839AE">
      <w:pPr>
        <w:pStyle w:val="ListParagraph"/>
        <w:widowControl w:val="0"/>
        <w:autoSpaceDE w:val="0"/>
        <w:autoSpaceDN w:val="0"/>
        <w:adjustRightInd w:val="0"/>
        <w:rPr>
          <w:rFonts w:asciiTheme="majorHAnsi" w:hAnsiTheme="majorHAnsi"/>
          <w:sz w:val="24"/>
          <w:szCs w:val="24"/>
        </w:rPr>
      </w:pPr>
      <w:r w:rsidRPr="007839AE">
        <w:rPr>
          <w:rFonts w:asciiTheme="majorHAnsi" w:hAnsiTheme="majorHAnsi"/>
          <w:sz w:val="24"/>
          <w:szCs w:val="24"/>
        </w:rPr>
        <w:t xml:space="preserve">The above Section 2 of this Specification applies to the following sections of Registry Operator’s new </w:t>
      </w:r>
      <w:proofErr w:type="spellStart"/>
      <w:r w:rsidRPr="007839AE">
        <w:rPr>
          <w:rFonts w:asciiTheme="majorHAnsi" w:hAnsiTheme="majorHAnsi"/>
          <w:sz w:val="24"/>
          <w:szCs w:val="24"/>
        </w:rPr>
        <w:t>gTLD</w:t>
      </w:r>
      <w:proofErr w:type="spellEnd"/>
      <w:r w:rsidRPr="007839AE">
        <w:rPr>
          <w:rFonts w:asciiTheme="majorHAnsi" w:hAnsiTheme="majorHAnsi"/>
          <w:sz w:val="24"/>
          <w:szCs w:val="24"/>
        </w:rPr>
        <w:t xml:space="preserve"> application for the TLD </w:t>
      </w:r>
      <w:r w:rsidRPr="007839AE">
        <w:rPr>
          <w:rFonts w:asciiTheme="majorHAnsi" w:hAnsiTheme="majorHAnsi"/>
          <w:b/>
          <w:sz w:val="24"/>
          <w:szCs w:val="24"/>
        </w:rPr>
        <w:t xml:space="preserve">(Application ID:  </w:t>
      </w:r>
      <w:r w:rsidRPr="007839AE">
        <w:rPr>
          <w:rFonts w:asciiTheme="majorHAnsi" w:eastAsia="DFKai-SB" w:hAnsiTheme="majorHAnsi" w:cs="Arial"/>
          <w:b/>
          <w:sz w:val="24"/>
          <w:szCs w:val="24"/>
        </w:rPr>
        <w:t>1-892-71956</w:t>
      </w:r>
      <w:r w:rsidRPr="007839AE">
        <w:rPr>
          <w:rFonts w:asciiTheme="majorHAnsi" w:hAnsiTheme="majorHAnsi"/>
          <w:b/>
          <w:sz w:val="24"/>
          <w:szCs w:val="24"/>
        </w:rPr>
        <w:t>)</w:t>
      </w:r>
      <w:r w:rsidRPr="007839AE">
        <w:rPr>
          <w:rFonts w:asciiTheme="majorHAnsi" w:hAnsiTheme="majorHAnsi"/>
          <w:sz w:val="24"/>
          <w:szCs w:val="24"/>
        </w:rPr>
        <w:t xml:space="preserve">.  </w:t>
      </w:r>
    </w:p>
    <w:p w14:paraId="79B09145" w14:textId="77777777" w:rsidR="007839AE" w:rsidRPr="007839AE" w:rsidRDefault="007839AE" w:rsidP="007839AE">
      <w:pPr>
        <w:pStyle w:val="ListParagraph"/>
        <w:widowControl w:val="0"/>
        <w:autoSpaceDE w:val="0"/>
        <w:autoSpaceDN w:val="0"/>
        <w:adjustRightInd w:val="0"/>
        <w:rPr>
          <w:rFonts w:asciiTheme="majorHAnsi" w:hAnsiTheme="majorHAnsi"/>
          <w:sz w:val="24"/>
          <w:szCs w:val="24"/>
        </w:rPr>
      </w:pPr>
    </w:p>
    <w:p w14:paraId="6619F391" w14:textId="7262E250" w:rsidR="007839AE" w:rsidRDefault="00E12EF8" w:rsidP="006514DA">
      <w:pPr>
        <w:pStyle w:val="ListParagraph"/>
        <w:widowControl w:val="0"/>
        <w:numPr>
          <w:ilvl w:val="0"/>
          <w:numId w:val="45"/>
        </w:numPr>
        <w:autoSpaceDE w:val="0"/>
        <w:autoSpaceDN w:val="0"/>
        <w:adjustRightInd w:val="0"/>
        <w:rPr>
          <w:rFonts w:asciiTheme="majorHAnsi" w:hAnsiTheme="majorHAnsi"/>
          <w:sz w:val="24"/>
          <w:szCs w:val="24"/>
        </w:rPr>
      </w:pPr>
      <w:r>
        <w:rPr>
          <w:rFonts w:asciiTheme="majorHAnsi" w:hAnsiTheme="majorHAnsi"/>
          <w:sz w:val="24"/>
          <w:szCs w:val="24"/>
        </w:rPr>
        <w:t xml:space="preserve">Section </w:t>
      </w:r>
      <w:r w:rsidR="006514DA">
        <w:rPr>
          <w:rFonts w:asciiTheme="majorHAnsi" w:hAnsiTheme="majorHAnsi"/>
          <w:sz w:val="24"/>
          <w:szCs w:val="24"/>
        </w:rPr>
        <w:t>18(b)(iv)</w:t>
      </w:r>
    </w:p>
    <w:p w14:paraId="15BC42FF" w14:textId="5691014F" w:rsidR="006514DA" w:rsidRPr="007839AE" w:rsidRDefault="006514DA" w:rsidP="006514DA">
      <w:pPr>
        <w:pStyle w:val="ListParagraph"/>
        <w:widowControl w:val="0"/>
        <w:numPr>
          <w:ilvl w:val="0"/>
          <w:numId w:val="45"/>
        </w:numPr>
        <w:autoSpaceDE w:val="0"/>
        <w:autoSpaceDN w:val="0"/>
        <w:adjustRightInd w:val="0"/>
        <w:rPr>
          <w:rFonts w:asciiTheme="majorHAnsi" w:hAnsiTheme="majorHAnsi"/>
          <w:sz w:val="24"/>
          <w:szCs w:val="24"/>
        </w:rPr>
      </w:pPr>
      <w:r>
        <w:rPr>
          <w:rFonts w:asciiTheme="majorHAnsi" w:hAnsiTheme="majorHAnsi"/>
          <w:sz w:val="24"/>
          <w:szCs w:val="24"/>
        </w:rPr>
        <w:t>Section 18(b)(vi)</w:t>
      </w:r>
    </w:p>
    <w:p w14:paraId="3DB62BD8" w14:textId="77777777" w:rsidR="007839AE" w:rsidRPr="007839AE" w:rsidRDefault="007839AE" w:rsidP="007839AE">
      <w:pPr>
        <w:rPr>
          <w:rFonts w:asciiTheme="majorHAnsi" w:hAnsiTheme="majorHAnsi"/>
          <w:sz w:val="24"/>
          <w:szCs w:val="24"/>
        </w:rPr>
      </w:pPr>
    </w:p>
    <w:p w14:paraId="67A751EE" w14:textId="0CA1FEBC" w:rsidR="007839AE" w:rsidRPr="007839AE" w:rsidRDefault="007839AE" w:rsidP="007839AE">
      <w:pPr>
        <w:pStyle w:val="ListParagraph"/>
        <w:rPr>
          <w:rFonts w:asciiTheme="majorHAnsi" w:hAnsiTheme="majorHAnsi"/>
          <w:sz w:val="24"/>
          <w:szCs w:val="24"/>
        </w:rPr>
      </w:pPr>
      <w:r w:rsidRPr="007839AE">
        <w:rPr>
          <w:rFonts w:asciiTheme="majorHAnsi" w:hAnsiTheme="majorHAnsi"/>
          <w:sz w:val="24"/>
          <w:szCs w:val="24"/>
        </w:rPr>
        <w:t>Nothing in this Section 2 of this Specification shall limit any obligations of Registry Operator under Sections 1 and 3 of this Specification.  In the event Section 2 of this Specification conflicts with the requirements of any other provision of the Registry Agreement (including any Section of this Specification), such other provision shall govern.</w:t>
      </w:r>
    </w:p>
    <w:p w14:paraId="1AB18B82" w14:textId="77777777" w:rsidR="00114060" w:rsidRPr="00E17A38" w:rsidRDefault="00114060" w:rsidP="00114060">
      <w:pPr>
        <w:pStyle w:val="ListParagraph"/>
        <w:rPr>
          <w:rFonts w:asciiTheme="majorHAnsi" w:eastAsia="MS Gothic" w:hAnsiTheme="majorHAnsi" w:cs="Cambria"/>
          <w:color w:val="000000"/>
          <w:sz w:val="24"/>
          <w:szCs w:val="24"/>
        </w:rPr>
      </w:pPr>
    </w:p>
    <w:p w14:paraId="5CCA0758" w14:textId="77777777" w:rsidR="00425612" w:rsidRPr="00C632D7" w:rsidRDefault="00425612" w:rsidP="00425612">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9"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7DC260C1" w14:textId="77777777" w:rsidR="00114060" w:rsidRPr="00E17A38" w:rsidRDefault="00114060" w:rsidP="00114060">
      <w:pPr>
        <w:ind w:left="360"/>
        <w:rPr>
          <w:rFonts w:asciiTheme="majorHAnsi" w:eastAsia="MS Gothic" w:hAnsiTheme="majorHAnsi"/>
          <w:color w:val="000000"/>
          <w:sz w:val="24"/>
          <w:szCs w:val="24"/>
        </w:rPr>
      </w:pPr>
    </w:p>
    <w:p w14:paraId="2506BF5B" w14:textId="77777777" w:rsidR="00114060" w:rsidRPr="00E17A38" w:rsidRDefault="00114060" w:rsidP="00114060">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lastRenderedPageBreak/>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0EE7C7A0" w14:textId="77777777" w:rsidR="00114060" w:rsidRPr="00E17A38" w:rsidRDefault="00114060" w:rsidP="00114060">
      <w:pPr>
        <w:pStyle w:val="ListParagraph"/>
        <w:ind w:left="1440"/>
        <w:rPr>
          <w:rFonts w:asciiTheme="majorHAnsi" w:eastAsia="MS Gothic" w:hAnsiTheme="majorHAnsi" w:cs="Cambria"/>
          <w:sz w:val="24"/>
          <w:szCs w:val="24"/>
        </w:rPr>
      </w:pPr>
    </w:p>
    <w:p w14:paraId="6CE1F620" w14:textId="77777777" w:rsidR="00114060" w:rsidRPr="00E17A38" w:rsidRDefault="00114060" w:rsidP="00114060">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33AC21E3" w14:textId="77777777" w:rsidR="00114060" w:rsidRPr="00E17A38" w:rsidRDefault="00114060" w:rsidP="00114060">
      <w:pPr>
        <w:pStyle w:val="ListParagraph"/>
        <w:rPr>
          <w:rFonts w:asciiTheme="majorHAnsi" w:eastAsia="MS Gothic" w:hAnsiTheme="majorHAnsi" w:cs="Cambria"/>
          <w:sz w:val="24"/>
          <w:szCs w:val="24"/>
        </w:rPr>
      </w:pPr>
    </w:p>
    <w:p w14:paraId="6D9CC978" w14:textId="77777777" w:rsidR="00114060" w:rsidRPr="00E17A38" w:rsidRDefault="00114060" w:rsidP="00114060">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2E9EFCA" w14:textId="77777777" w:rsidR="00114060" w:rsidRPr="00E17A38" w:rsidRDefault="00114060" w:rsidP="00114060">
      <w:pPr>
        <w:pStyle w:val="ListParagraph"/>
        <w:ind w:left="1440"/>
        <w:rPr>
          <w:rFonts w:asciiTheme="majorHAnsi" w:eastAsia="MS Gothic" w:hAnsiTheme="majorHAnsi" w:cs="Cambria"/>
          <w:color w:val="000000"/>
          <w:sz w:val="24"/>
          <w:szCs w:val="24"/>
        </w:rPr>
      </w:pPr>
    </w:p>
    <w:p w14:paraId="53A0E123" w14:textId="77777777" w:rsidR="00114060" w:rsidRDefault="00114060" w:rsidP="00114060">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68114F5C" w14:textId="77777777" w:rsidR="004C0FC3" w:rsidRPr="004C0FC3" w:rsidRDefault="004C0FC3" w:rsidP="004C0FC3">
      <w:pPr>
        <w:rPr>
          <w:rFonts w:asciiTheme="majorHAnsi" w:eastAsia="MS Gothic" w:hAnsiTheme="majorHAnsi" w:cs="Cambria"/>
          <w:color w:val="000000"/>
          <w:sz w:val="24"/>
          <w:szCs w:val="24"/>
        </w:rPr>
      </w:pPr>
    </w:p>
    <w:p w14:paraId="57AEBDA2" w14:textId="77777777" w:rsidR="004C0FC3" w:rsidRPr="00335964" w:rsidRDefault="004C0FC3" w:rsidP="004C0FC3">
      <w:pPr>
        <w:pStyle w:val="ListParagraph"/>
        <w:numPr>
          <w:ilvl w:val="1"/>
          <w:numId w:val="39"/>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Pr>
          <w:rFonts w:asciiTheme="majorHAnsi" w:hAnsiTheme="majorHAnsi"/>
          <w:sz w:val="24"/>
          <w:szCs w:val="24"/>
        </w:rPr>
        <w:t>strar Agreements that requires r</w:t>
      </w:r>
      <w:r w:rsidRPr="00335964">
        <w:rPr>
          <w:rFonts w:asciiTheme="majorHAnsi" w:hAnsiTheme="majorHAnsi"/>
          <w:sz w:val="24"/>
          <w:szCs w:val="24"/>
        </w:rPr>
        <w:t xml:space="preserve">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p>
    <w:p w14:paraId="65ADC305" w14:textId="77777777" w:rsidR="004C0FC3" w:rsidRPr="00335964" w:rsidRDefault="004C0FC3" w:rsidP="004C0FC3">
      <w:pPr>
        <w:rPr>
          <w:rFonts w:asciiTheme="majorHAnsi" w:hAnsiTheme="majorHAnsi"/>
          <w:sz w:val="24"/>
          <w:szCs w:val="24"/>
        </w:rPr>
      </w:pPr>
    </w:p>
    <w:p w14:paraId="561F887B" w14:textId="77777777" w:rsidR="004C0FC3" w:rsidRPr="00335964" w:rsidRDefault="004C0FC3" w:rsidP="004C0FC3">
      <w:pPr>
        <w:pStyle w:val="ListParagraph"/>
        <w:numPr>
          <w:ilvl w:val="1"/>
          <w:numId w:val="39"/>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 xml:space="preserve">perators will include a provision in their Registry-Registrar Agreements that requires registrars at the time of registration to notify registrants of the requirement to comply with all applicable laws. </w:t>
      </w:r>
    </w:p>
    <w:p w14:paraId="12C3C595" w14:textId="77777777" w:rsidR="004C0FC3" w:rsidRPr="00335964" w:rsidRDefault="004C0FC3" w:rsidP="004C0FC3">
      <w:pPr>
        <w:rPr>
          <w:rFonts w:asciiTheme="majorHAnsi" w:hAnsiTheme="majorHAnsi"/>
          <w:sz w:val="24"/>
          <w:szCs w:val="24"/>
        </w:rPr>
      </w:pPr>
    </w:p>
    <w:p w14:paraId="7B7F9202" w14:textId="77777777" w:rsidR="004C0FC3" w:rsidRPr="00D64C6D" w:rsidRDefault="004C0FC3" w:rsidP="004C0FC3">
      <w:pPr>
        <w:pStyle w:val="ListParagraph"/>
        <w:numPr>
          <w:ilvl w:val="1"/>
          <w:numId w:val="39"/>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Pr>
          <w:rFonts w:asciiTheme="majorHAnsi" w:hAnsiTheme="majorHAnsi"/>
          <w:sz w:val="24"/>
          <w:szCs w:val="24"/>
        </w:rPr>
        <w:t>strar Agreements that requires r</w:t>
      </w:r>
      <w:r w:rsidRPr="00335964">
        <w:rPr>
          <w:rFonts w:asciiTheme="majorHAnsi" w:hAnsiTheme="majorHAnsi"/>
          <w:sz w:val="24"/>
          <w:szCs w:val="24"/>
        </w:rPr>
        <w:t xml:space="preserve">egistrars to include in their Registration Agreements a provision requiring that registrants who collect and maintain </w:t>
      </w:r>
      <w:r w:rsidRPr="00335964">
        <w:rPr>
          <w:rFonts w:asciiTheme="majorHAnsi" w:hAnsiTheme="majorHAnsi"/>
          <w:sz w:val="24"/>
          <w:szCs w:val="24"/>
        </w:rPr>
        <w:lastRenderedPageBreak/>
        <w:t>sensitive health and financial data implement reasonable and appropriate security measures commensurate with the offering of those services, as defined by applicable law.</w:t>
      </w:r>
    </w:p>
    <w:p w14:paraId="70D7818E" w14:textId="77777777" w:rsidR="00114060" w:rsidRDefault="00114060" w:rsidP="00114060">
      <w:pPr>
        <w:rPr>
          <w:rFonts w:asciiTheme="majorHAnsi" w:eastAsia="MS Gothic" w:hAnsiTheme="majorHAnsi" w:cs="Cambria"/>
          <w:color w:val="000000"/>
          <w:sz w:val="24"/>
          <w:szCs w:val="24"/>
        </w:rPr>
      </w:pPr>
    </w:p>
    <w:p w14:paraId="3BCF520F" w14:textId="77777777" w:rsidR="0050788F" w:rsidRPr="009608B9" w:rsidRDefault="0050788F" w:rsidP="0050788F">
      <w:pPr>
        <w:pStyle w:val="ListParagraph"/>
        <w:numPr>
          <w:ilvl w:val="0"/>
          <w:numId w:val="39"/>
        </w:numPr>
        <w:spacing w:after="240"/>
        <w:contextualSpacing w:val="0"/>
        <w:rPr>
          <w:rFonts w:asciiTheme="majorHAnsi" w:eastAsia="MS Gothic" w:hAnsiTheme="majorHAnsi" w:cs="Cambria"/>
          <w:sz w:val="24"/>
          <w:szCs w:val="24"/>
        </w:rPr>
      </w:pPr>
      <w:r w:rsidRPr="00765280">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r>
        <w:rPr>
          <w:rFonts w:asciiTheme="majorHAnsi" w:eastAsia="MS Gothic" w:hAnsiTheme="majorHAnsi" w:cs="Cambria"/>
          <w:color w:val="000000"/>
          <w:sz w:val="24"/>
          <w:szCs w:val="24"/>
        </w:rPr>
        <w:t xml:space="preserve">  </w:t>
      </w:r>
      <w:r w:rsidRPr="009608B9">
        <w:rPr>
          <w:rFonts w:asciiTheme="majorHAnsi" w:eastAsia="MS Gothic" w:hAnsiTheme="majorHAnsi" w:cs="Cambria"/>
          <w:sz w:val="24"/>
          <w:szCs w:val="24"/>
        </w:rPr>
        <w:t xml:space="preserve">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  </w:t>
      </w:r>
      <w:r w:rsidRPr="009608B9">
        <w:rPr>
          <w:rFonts w:asciiTheme="majorHAnsi" w:eastAsia="DFKai-SB" w:hAnsiTheme="majorHAnsi" w:cs="Calibri"/>
          <w:iCs/>
          <w:sz w:val="24"/>
          <w:szCs w:val="24"/>
        </w:rPr>
        <w:t xml:space="preserve">For the avoidance of doubt, any stated commitments below are and remain subject to the terms and conditions of Specification 5, most notably, but not limited to the restrictions and limitations on allocation and delegation of two-character labels and country and territory names.  Nothing in Section 4 of this </w:t>
      </w:r>
      <w:r w:rsidRPr="009608B9">
        <w:rPr>
          <w:rFonts w:asciiTheme="majorHAnsi" w:eastAsia="DFKai-SB" w:hAnsiTheme="majorHAnsi" w:cs="Cambria"/>
          <w:iCs/>
          <w:sz w:val="24"/>
          <w:szCs w:val="24"/>
        </w:rPr>
        <w:t>Specification constitute approval by ICANN of any elements of Section 4 that are inconsistent with Specification 5, and if there is any inconsistency between the requirements of Specification 5 and Section 4 of this Specification, Specification 5 controls. </w:t>
      </w:r>
    </w:p>
    <w:p w14:paraId="4EB33191" w14:textId="40FF0EAA" w:rsidR="001C7E0F" w:rsidRPr="001C7E0F" w:rsidRDefault="001C7E0F" w:rsidP="001C7E0F">
      <w:pPr>
        <w:ind w:left="720"/>
        <w:rPr>
          <w:rFonts w:asciiTheme="majorHAnsi" w:eastAsia="MS Gothic" w:hAnsiTheme="majorHAnsi" w:cs="Cambria"/>
          <w:color w:val="000000"/>
          <w:sz w:val="24"/>
          <w:szCs w:val="24"/>
        </w:rPr>
      </w:pPr>
      <w:r w:rsidRPr="001C7E0F">
        <w:rPr>
          <w:rFonts w:asciiTheme="majorHAnsi" w:eastAsia="Cambria" w:hAnsiTheme="majorHAnsi" w:cs="Cambria"/>
          <w:sz w:val="24"/>
          <w:szCs w:val="24"/>
        </w:rPr>
        <w:t>Registry Operator commits to implementing and performing the following protections for the TLD:</w:t>
      </w:r>
    </w:p>
    <w:p w14:paraId="1CDC525A" w14:textId="77777777" w:rsidR="00651537" w:rsidRDefault="00651537" w:rsidP="00651537">
      <w:pPr>
        <w:rPr>
          <w:rFonts w:asciiTheme="majorHAnsi" w:eastAsia="MS Gothic" w:hAnsiTheme="majorHAnsi" w:cs="Cambria"/>
          <w:color w:val="000000"/>
          <w:sz w:val="24"/>
          <w:szCs w:val="24"/>
        </w:rPr>
      </w:pPr>
    </w:p>
    <w:p w14:paraId="6E7625B9" w14:textId="7C81A6E7" w:rsidR="00651537" w:rsidRDefault="00651537" w:rsidP="00651537">
      <w:pPr>
        <w:rPr>
          <w:rFonts w:asciiTheme="majorHAnsi" w:eastAsia="MS Gothic" w:hAnsiTheme="majorHAnsi" w:cs="Cambria"/>
          <w:b/>
          <w:sz w:val="24"/>
          <w:szCs w:val="24"/>
        </w:rPr>
      </w:pPr>
      <w:r>
        <w:rPr>
          <w:rFonts w:asciiTheme="majorHAnsi" w:eastAsia="MS Gothic" w:hAnsiTheme="majorHAnsi" w:cs="Cambria"/>
          <w:color w:val="000000"/>
          <w:sz w:val="24"/>
          <w:szCs w:val="24"/>
        </w:rPr>
        <w:tab/>
      </w:r>
      <w:r w:rsidRPr="00651537">
        <w:rPr>
          <w:rFonts w:asciiTheme="majorHAnsi" w:eastAsia="MS Gothic" w:hAnsiTheme="majorHAnsi" w:cs="Cambria"/>
          <w:b/>
          <w:sz w:val="24"/>
          <w:szCs w:val="24"/>
        </w:rPr>
        <w:t>Registration Policies</w:t>
      </w:r>
    </w:p>
    <w:p w14:paraId="08C0A65D" w14:textId="5DCBD1BB" w:rsidR="00AC3759" w:rsidRDefault="00AC3759" w:rsidP="00651537">
      <w:pPr>
        <w:rPr>
          <w:rFonts w:asciiTheme="majorHAnsi" w:eastAsia="MS Gothic" w:hAnsiTheme="majorHAnsi" w:cs="Cambria"/>
          <w:b/>
          <w:sz w:val="24"/>
          <w:szCs w:val="24"/>
        </w:rPr>
      </w:pPr>
      <w:r>
        <w:rPr>
          <w:rFonts w:asciiTheme="majorHAnsi" w:eastAsia="MS Gothic" w:hAnsiTheme="majorHAnsi" w:cs="Cambria"/>
          <w:b/>
          <w:sz w:val="24"/>
          <w:szCs w:val="24"/>
        </w:rPr>
        <w:tab/>
      </w:r>
    </w:p>
    <w:p w14:paraId="61BAFEBF" w14:textId="690EB414" w:rsidR="00AC3759" w:rsidRDefault="00391B31" w:rsidP="00391B31">
      <w:pPr>
        <w:ind w:left="720"/>
        <w:rPr>
          <w:rFonts w:asciiTheme="majorHAnsi" w:eastAsia="MS Gothic" w:hAnsiTheme="majorHAnsi" w:cs="Cambria"/>
          <w:sz w:val="24"/>
          <w:szCs w:val="24"/>
        </w:rPr>
      </w:pPr>
      <w:r>
        <w:rPr>
          <w:rFonts w:asciiTheme="majorHAnsi" w:eastAsia="MS Gothic" w:hAnsiTheme="majorHAnsi" w:cs="Cambria"/>
          <w:sz w:val="24"/>
          <w:szCs w:val="24"/>
        </w:rPr>
        <w:t xml:space="preserve">The TLD is applied for by private sector companies representing the </w:t>
      </w:r>
      <w:r w:rsidR="00F42913">
        <w:rPr>
          <w:rFonts w:asciiTheme="majorHAnsi" w:eastAsia="MS Gothic" w:hAnsiTheme="majorHAnsi" w:cs="Cambria"/>
          <w:sz w:val="24"/>
          <w:szCs w:val="24"/>
        </w:rPr>
        <w:t>German-</w:t>
      </w:r>
      <w:r>
        <w:rPr>
          <w:rFonts w:asciiTheme="majorHAnsi" w:eastAsia="MS Gothic" w:hAnsiTheme="majorHAnsi" w:cs="Cambria"/>
          <w:sz w:val="24"/>
          <w:szCs w:val="24"/>
        </w:rPr>
        <w:t>speaking travel industry.  Goal of TLD is to offer a self explanatory, sec</w:t>
      </w:r>
      <w:r w:rsidR="00F42913">
        <w:rPr>
          <w:rFonts w:asciiTheme="majorHAnsi" w:eastAsia="MS Gothic" w:hAnsiTheme="majorHAnsi" w:cs="Cambria"/>
          <w:sz w:val="24"/>
          <w:szCs w:val="24"/>
        </w:rPr>
        <w:t>tor specific TLD for the German-</w:t>
      </w:r>
      <w:r>
        <w:rPr>
          <w:rFonts w:asciiTheme="majorHAnsi" w:eastAsia="MS Gothic" w:hAnsiTheme="majorHAnsi" w:cs="Cambria"/>
          <w:sz w:val="24"/>
          <w:szCs w:val="24"/>
        </w:rPr>
        <w:t xml:space="preserve">speaking travel industry and consumer. </w:t>
      </w:r>
    </w:p>
    <w:p w14:paraId="13F56A1A" w14:textId="77777777" w:rsidR="00391B31" w:rsidRDefault="00391B31" w:rsidP="00391B31">
      <w:pPr>
        <w:ind w:left="720"/>
        <w:rPr>
          <w:rFonts w:asciiTheme="majorHAnsi" w:eastAsia="MS Gothic" w:hAnsiTheme="majorHAnsi" w:cs="Cambria"/>
          <w:sz w:val="24"/>
          <w:szCs w:val="24"/>
        </w:rPr>
      </w:pPr>
    </w:p>
    <w:p w14:paraId="48F42004" w14:textId="062EE487" w:rsidR="00391B31" w:rsidRDefault="00391B31" w:rsidP="00391B31">
      <w:pPr>
        <w:ind w:left="720"/>
        <w:rPr>
          <w:rFonts w:asciiTheme="majorHAnsi" w:eastAsia="MS Gothic" w:hAnsiTheme="majorHAnsi" w:cs="Cambria"/>
          <w:sz w:val="24"/>
          <w:szCs w:val="24"/>
        </w:rPr>
      </w:pPr>
      <w:r>
        <w:rPr>
          <w:rFonts w:asciiTheme="majorHAnsi" w:eastAsia="MS Gothic" w:hAnsiTheme="majorHAnsi" w:cs="Cambria"/>
          <w:sz w:val="24"/>
          <w:szCs w:val="24"/>
        </w:rPr>
        <w:t xml:space="preserve">The TLD and its domains names shall facilitate consumers to intuitively find travel information on the Internet and shall contribute to more quality, reliability and consumer trust in travel topics on the Internet.  In addition, </w:t>
      </w:r>
      <w:r w:rsidR="00F42913">
        <w:rPr>
          <w:rFonts w:asciiTheme="majorHAnsi" w:eastAsia="MS Gothic" w:hAnsiTheme="majorHAnsi" w:cs="Cambria"/>
          <w:sz w:val="24"/>
          <w:szCs w:val="24"/>
        </w:rPr>
        <w:t>Registry Operator</w:t>
      </w:r>
      <w:r>
        <w:rPr>
          <w:rFonts w:asciiTheme="majorHAnsi" w:eastAsia="MS Gothic" w:hAnsiTheme="majorHAnsi" w:cs="Cambria"/>
          <w:sz w:val="24"/>
          <w:szCs w:val="24"/>
        </w:rPr>
        <w:t xml:space="preserve"> expect</w:t>
      </w:r>
      <w:r w:rsidR="00F42913">
        <w:rPr>
          <w:rFonts w:asciiTheme="majorHAnsi" w:eastAsia="MS Gothic" w:hAnsiTheme="majorHAnsi" w:cs="Cambria"/>
          <w:sz w:val="24"/>
          <w:szCs w:val="24"/>
        </w:rPr>
        <w:t>s</w:t>
      </w:r>
      <w:r>
        <w:rPr>
          <w:rFonts w:asciiTheme="majorHAnsi" w:eastAsia="MS Gothic" w:hAnsiTheme="majorHAnsi" w:cs="Cambria"/>
          <w:sz w:val="24"/>
          <w:szCs w:val="24"/>
        </w:rPr>
        <w:t xml:space="preserve"> a more accurate representation of destinations with the help of the domain names used by the travel industry and the destinations themselves.  Therefore, </w:t>
      </w:r>
      <w:r w:rsidR="00F42913">
        <w:rPr>
          <w:rFonts w:asciiTheme="majorHAnsi" w:eastAsia="MS Gothic" w:hAnsiTheme="majorHAnsi" w:cs="Cambria"/>
          <w:sz w:val="24"/>
          <w:szCs w:val="24"/>
        </w:rPr>
        <w:t>Registry Operator</w:t>
      </w:r>
      <w:r>
        <w:rPr>
          <w:rFonts w:asciiTheme="majorHAnsi" w:eastAsia="MS Gothic" w:hAnsiTheme="majorHAnsi" w:cs="Cambria"/>
          <w:sz w:val="24"/>
          <w:szCs w:val="24"/>
        </w:rPr>
        <w:t xml:space="preserve"> will put destination names on </w:t>
      </w:r>
      <w:r w:rsidR="00F42913">
        <w:rPr>
          <w:rFonts w:asciiTheme="majorHAnsi" w:eastAsia="MS Gothic" w:hAnsiTheme="majorHAnsi" w:cs="Cambria"/>
          <w:sz w:val="24"/>
          <w:szCs w:val="24"/>
        </w:rPr>
        <w:t>a</w:t>
      </w:r>
      <w:r>
        <w:rPr>
          <w:rFonts w:asciiTheme="majorHAnsi" w:eastAsia="MS Gothic" w:hAnsiTheme="majorHAnsi" w:cs="Cambria"/>
          <w:sz w:val="24"/>
          <w:szCs w:val="24"/>
        </w:rPr>
        <w:t xml:space="preserve"> reserved names list, as well as association names and public authorities.</w:t>
      </w:r>
    </w:p>
    <w:p w14:paraId="5C6F2589" w14:textId="77777777" w:rsidR="00391B31" w:rsidRDefault="00391B31" w:rsidP="00391B31">
      <w:pPr>
        <w:ind w:left="720"/>
        <w:rPr>
          <w:rFonts w:asciiTheme="majorHAnsi" w:eastAsia="MS Gothic" w:hAnsiTheme="majorHAnsi" w:cs="Cambria"/>
          <w:sz w:val="24"/>
          <w:szCs w:val="24"/>
        </w:rPr>
      </w:pPr>
    </w:p>
    <w:p w14:paraId="28D1EA3D" w14:textId="7C3A7947" w:rsidR="00391B31" w:rsidRDefault="00391B31" w:rsidP="00391B31">
      <w:pPr>
        <w:ind w:left="720"/>
        <w:rPr>
          <w:rFonts w:asciiTheme="majorHAnsi" w:eastAsia="MS Gothic" w:hAnsiTheme="majorHAnsi" w:cs="Cambria"/>
          <w:sz w:val="24"/>
          <w:szCs w:val="24"/>
        </w:rPr>
      </w:pPr>
      <w:r>
        <w:rPr>
          <w:rFonts w:asciiTheme="majorHAnsi" w:eastAsia="MS Gothic" w:hAnsiTheme="majorHAnsi" w:cs="Cambria"/>
          <w:sz w:val="24"/>
          <w:szCs w:val="24"/>
        </w:rPr>
        <w:t>The reason</w:t>
      </w:r>
      <w:r w:rsidR="00F42913">
        <w:rPr>
          <w:rFonts w:asciiTheme="majorHAnsi" w:eastAsia="MS Gothic" w:hAnsiTheme="majorHAnsi" w:cs="Cambria"/>
          <w:sz w:val="24"/>
          <w:szCs w:val="24"/>
        </w:rPr>
        <w:t>s</w:t>
      </w:r>
      <w:r>
        <w:rPr>
          <w:rFonts w:asciiTheme="majorHAnsi" w:eastAsia="MS Gothic" w:hAnsiTheme="majorHAnsi" w:cs="Cambria"/>
          <w:sz w:val="24"/>
          <w:szCs w:val="24"/>
        </w:rPr>
        <w:t xml:space="preserve"> for these public inter</w:t>
      </w:r>
      <w:r w:rsidR="00F42913">
        <w:rPr>
          <w:rFonts w:asciiTheme="majorHAnsi" w:eastAsia="MS Gothic" w:hAnsiTheme="majorHAnsi" w:cs="Cambria"/>
          <w:sz w:val="24"/>
          <w:szCs w:val="24"/>
        </w:rPr>
        <w:t>est commitments are for the Registry Operator</w:t>
      </w:r>
      <w:r>
        <w:rPr>
          <w:rFonts w:asciiTheme="majorHAnsi" w:eastAsia="MS Gothic" w:hAnsiTheme="majorHAnsi" w:cs="Cambria"/>
          <w:sz w:val="24"/>
          <w:szCs w:val="24"/>
        </w:rPr>
        <w:t xml:space="preserve"> to make binding commitments for</w:t>
      </w:r>
      <w:r w:rsidR="00D97612">
        <w:rPr>
          <w:rFonts w:asciiTheme="majorHAnsi" w:eastAsia="MS Gothic" w:hAnsiTheme="majorHAnsi" w:cs="Cambria"/>
          <w:sz w:val="24"/>
          <w:szCs w:val="24"/>
        </w:rPr>
        <w:t xml:space="preserve"> the</w:t>
      </w:r>
      <w:r>
        <w:rPr>
          <w:rFonts w:asciiTheme="majorHAnsi" w:eastAsia="MS Gothic" w:hAnsiTheme="majorHAnsi" w:cs="Cambria"/>
          <w:sz w:val="24"/>
          <w:szCs w:val="24"/>
        </w:rPr>
        <w:t xml:space="preserve"> TLD and to the community </w:t>
      </w:r>
      <w:r w:rsidR="00F42913">
        <w:rPr>
          <w:rFonts w:asciiTheme="majorHAnsi" w:eastAsia="MS Gothic" w:hAnsiTheme="majorHAnsi" w:cs="Cambria"/>
          <w:sz w:val="24"/>
          <w:szCs w:val="24"/>
        </w:rPr>
        <w:t>the</w:t>
      </w:r>
      <w:r>
        <w:rPr>
          <w:rFonts w:asciiTheme="majorHAnsi" w:eastAsia="MS Gothic" w:hAnsiTheme="majorHAnsi" w:cs="Cambria"/>
          <w:sz w:val="24"/>
          <w:szCs w:val="24"/>
        </w:rPr>
        <w:t xml:space="preserve"> TLD targets, although</w:t>
      </w:r>
      <w:r w:rsidR="00D97612">
        <w:rPr>
          <w:rFonts w:asciiTheme="majorHAnsi" w:eastAsia="MS Gothic" w:hAnsiTheme="majorHAnsi" w:cs="Cambria"/>
          <w:sz w:val="24"/>
          <w:szCs w:val="24"/>
        </w:rPr>
        <w:t xml:space="preserve"> they are already stated in the </w:t>
      </w:r>
      <w:r>
        <w:rPr>
          <w:rFonts w:asciiTheme="majorHAnsi" w:eastAsia="MS Gothic" w:hAnsiTheme="majorHAnsi" w:cs="Cambria"/>
          <w:sz w:val="24"/>
          <w:szCs w:val="24"/>
        </w:rPr>
        <w:t>application.</w:t>
      </w:r>
    </w:p>
    <w:p w14:paraId="6F959343" w14:textId="77777777" w:rsidR="00D97612" w:rsidRDefault="00D97612" w:rsidP="00D97612">
      <w:pPr>
        <w:rPr>
          <w:rFonts w:asciiTheme="majorHAnsi" w:eastAsia="MS Gothic" w:hAnsiTheme="majorHAnsi" w:cs="Cambria"/>
          <w:sz w:val="24"/>
          <w:szCs w:val="24"/>
        </w:rPr>
      </w:pPr>
    </w:p>
    <w:p w14:paraId="1813FE0E" w14:textId="77777777" w:rsidR="00391B31" w:rsidRDefault="00391B31" w:rsidP="00391B31">
      <w:pPr>
        <w:ind w:left="720"/>
        <w:rPr>
          <w:rFonts w:asciiTheme="majorHAnsi" w:eastAsia="MS Gothic" w:hAnsiTheme="majorHAnsi" w:cs="Cambria"/>
          <w:sz w:val="24"/>
          <w:szCs w:val="24"/>
        </w:rPr>
      </w:pPr>
    </w:p>
    <w:p w14:paraId="4E61CBB7" w14:textId="583F6BEC" w:rsidR="00391B31" w:rsidRDefault="00391B31" w:rsidP="00D97612">
      <w:pPr>
        <w:ind w:left="720"/>
        <w:rPr>
          <w:rFonts w:asciiTheme="majorHAnsi" w:eastAsia="MS Gothic" w:hAnsiTheme="majorHAnsi" w:cs="Cambria"/>
          <w:sz w:val="24"/>
          <w:szCs w:val="24"/>
        </w:rPr>
      </w:pPr>
      <w:r>
        <w:rPr>
          <w:rFonts w:asciiTheme="majorHAnsi" w:eastAsia="MS Gothic" w:hAnsiTheme="majorHAnsi" w:cs="Cambria"/>
          <w:sz w:val="24"/>
          <w:szCs w:val="24"/>
        </w:rPr>
        <w:lastRenderedPageBreak/>
        <w:t>Registry Operator can demonstrate that already in the application for TLD all safeguards have been implemented to protect the various interests articulated in the GAC Early Warning “GAC Early Warning – Submittal_Reise-DE-71956.”</w:t>
      </w:r>
    </w:p>
    <w:p w14:paraId="323F3B10" w14:textId="77777777" w:rsidR="00391B31" w:rsidRPr="00391B31" w:rsidRDefault="00391B31" w:rsidP="00651537">
      <w:pPr>
        <w:rPr>
          <w:rFonts w:asciiTheme="majorHAnsi" w:eastAsia="MS Gothic" w:hAnsiTheme="majorHAnsi" w:cs="Cambria"/>
          <w:sz w:val="24"/>
          <w:szCs w:val="24"/>
        </w:rPr>
      </w:pPr>
    </w:p>
    <w:p w14:paraId="42D1908A" w14:textId="68FE8CB4" w:rsidR="00115B11" w:rsidRDefault="00D97612" w:rsidP="00114060">
      <w:pPr>
        <w:rPr>
          <w:rFonts w:ascii="Cambria" w:eastAsia="MS Gothic" w:hAnsi="Cambria" w:cs="Cambria"/>
          <w:color w:val="000000"/>
          <w:sz w:val="24"/>
          <w:szCs w:val="24"/>
        </w:rPr>
      </w:pPr>
      <w:r>
        <w:rPr>
          <w:rFonts w:ascii="Cambria" w:eastAsia="MS Gothic" w:hAnsi="Cambria" w:cs="Cambria"/>
          <w:color w:val="000000"/>
          <w:sz w:val="24"/>
          <w:szCs w:val="24"/>
        </w:rPr>
        <w:tab/>
        <w:t>In particular, the application guarantees that:</w:t>
      </w:r>
    </w:p>
    <w:p w14:paraId="408FD581" w14:textId="77777777" w:rsidR="00D97612" w:rsidRDefault="00D97612" w:rsidP="00114060">
      <w:pPr>
        <w:rPr>
          <w:rFonts w:ascii="Cambria" w:eastAsia="MS Gothic" w:hAnsi="Cambria" w:cs="Cambria"/>
          <w:color w:val="000000"/>
          <w:sz w:val="24"/>
          <w:szCs w:val="24"/>
        </w:rPr>
      </w:pPr>
    </w:p>
    <w:p w14:paraId="0868C33D" w14:textId="7F339D1F" w:rsidR="00D97612" w:rsidRDefault="00D97612" w:rsidP="00D97612">
      <w:pPr>
        <w:pStyle w:val="ListParagraph"/>
        <w:numPr>
          <w:ilvl w:val="0"/>
          <w:numId w:val="46"/>
        </w:numPr>
        <w:rPr>
          <w:rFonts w:ascii="Cambria" w:eastAsia="MS Gothic" w:hAnsi="Cambria" w:cs="Cambria"/>
          <w:color w:val="000000"/>
          <w:sz w:val="24"/>
          <w:szCs w:val="24"/>
        </w:rPr>
      </w:pPr>
      <w:r>
        <w:rPr>
          <w:rFonts w:ascii="Cambria" w:eastAsia="MS Gothic" w:hAnsi="Cambria" w:cs="Cambria"/>
          <w:color w:val="000000"/>
          <w:sz w:val="24"/>
          <w:szCs w:val="24"/>
        </w:rPr>
        <w:t>Only travel related entities may register a domain name;</w:t>
      </w:r>
    </w:p>
    <w:p w14:paraId="5D4D72A2" w14:textId="42AE6AEA" w:rsidR="00D97612" w:rsidRDefault="00D97612" w:rsidP="00D97612">
      <w:pPr>
        <w:pStyle w:val="ListParagraph"/>
        <w:numPr>
          <w:ilvl w:val="0"/>
          <w:numId w:val="46"/>
        </w:numPr>
        <w:rPr>
          <w:rFonts w:ascii="Cambria" w:eastAsia="MS Gothic" w:hAnsi="Cambria" w:cs="Cambria"/>
          <w:color w:val="000000"/>
          <w:sz w:val="24"/>
          <w:szCs w:val="24"/>
        </w:rPr>
      </w:pPr>
      <w:r>
        <w:rPr>
          <w:rFonts w:ascii="Cambria" w:eastAsia="MS Gothic" w:hAnsi="Cambria" w:cs="Cambria"/>
          <w:color w:val="000000"/>
          <w:sz w:val="24"/>
          <w:szCs w:val="24"/>
        </w:rPr>
        <w:t>Content which is published under any TLD shall have a connection to the German-speaking travel industry and/or its customers;</w:t>
      </w:r>
    </w:p>
    <w:p w14:paraId="7FB6EC2A" w14:textId="59377140" w:rsidR="0053702C" w:rsidRPr="0053702C" w:rsidRDefault="00D97612" w:rsidP="0053702C">
      <w:pPr>
        <w:pStyle w:val="ListParagraph"/>
        <w:numPr>
          <w:ilvl w:val="0"/>
          <w:numId w:val="46"/>
        </w:numPr>
        <w:rPr>
          <w:rFonts w:ascii="Cambria" w:eastAsia="MS Gothic" w:hAnsi="Cambria" w:cs="Cambria"/>
          <w:color w:val="000000"/>
          <w:sz w:val="24"/>
          <w:szCs w:val="24"/>
        </w:rPr>
      </w:pPr>
      <w:r>
        <w:rPr>
          <w:rFonts w:ascii="Cambria" w:eastAsia="MS Gothic" w:hAnsi="Cambria" w:cs="Cambria"/>
          <w:color w:val="000000"/>
          <w:sz w:val="24"/>
          <w:szCs w:val="24"/>
        </w:rPr>
        <w:t>The jurisdiction in case of disputes shall be in a German-speaking country;</w:t>
      </w:r>
    </w:p>
    <w:p w14:paraId="69A90475" w14:textId="16D4E08B" w:rsidR="00D97612" w:rsidRDefault="00D97612" w:rsidP="00D97612">
      <w:pPr>
        <w:pStyle w:val="ListParagraph"/>
        <w:numPr>
          <w:ilvl w:val="0"/>
          <w:numId w:val="46"/>
        </w:numPr>
        <w:rPr>
          <w:rFonts w:ascii="Cambria" w:eastAsia="MS Gothic" w:hAnsi="Cambria" w:cs="Cambria"/>
          <w:color w:val="000000"/>
          <w:sz w:val="24"/>
          <w:szCs w:val="24"/>
        </w:rPr>
      </w:pPr>
      <w:r>
        <w:rPr>
          <w:rFonts w:ascii="Cambria" w:eastAsia="MS Gothic" w:hAnsi="Cambria" w:cs="Cambria"/>
          <w:color w:val="000000"/>
          <w:sz w:val="24"/>
          <w:szCs w:val="24"/>
        </w:rPr>
        <w:t>Account is taken of existing or future suggestions of the directly or indirectly targeted German-speaking travel industry, appropriate solutions are proposed to it, and agreement</w:t>
      </w:r>
      <w:r w:rsidR="0053702C">
        <w:rPr>
          <w:rFonts w:ascii="Cambria" w:eastAsia="MS Gothic" w:hAnsi="Cambria" w:cs="Cambria"/>
          <w:color w:val="000000"/>
          <w:sz w:val="24"/>
          <w:szCs w:val="24"/>
        </w:rPr>
        <w:t>s</w:t>
      </w:r>
      <w:r>
        <w:rPr>
          <w:rFonts w:ascii="Cambria" w:eastAsia="MS Gothic" w:hAnsi="Cambria" w:cs="Cambria"/>
          <w:color w:val="000000"/>
          <w:sz w:val="24"/>
          <w:szCs w:val="24"/>
        </w:rPr>
        <w:t xml:space="preserve"> are made accordingly.</w:t>
      </w:r>
    </w:p>
    <w:p w14:paraId="01EC03DF" w14:textId="1444FAC1" w:rsidR="00D97612" w:rsidRDefault="0053702C" w:rsidP="00D97612">
      <w:pPr>
        <w:pStyle w:val="ListParagraph"/>
        <w:numPr>
          <w:ilvl w:val="0"/>
          <w:numId w:val="46"/>
        </w:numPr>
        <w:rPr>
          <w:rFonts w:ascii="Cambria" w:eastAsia="MS Gothic" w:hAnsi="Cambria" w:cs="Cambria"/>
          <w:color w:val="000000"/>
          <w:sz w:val="24"/>
          <w:szCs w:val="24"/>
        </w:rPr>
      </w:pPr>
      <w:r>
        <w:rPr>
          <w:rFonts w:ascii="Cambria" w:eastAsia="MS Gothic" w:hAnsi="Cambria" w:cs="Cambria"/>
          <w:color w:val="000000"/>
          <w:sz w:val="24"/>
          <w:szCs w:val="24"/>
        </w:rPr>
        <w:t>The TLD will not offer or allow privacy of confidential information of registrants.</w:t>
      </w:r>
    </w:p>
    <w:p w14:paraId="3F009445" w14:textId="3750F962" w:rsidR="0053702C" w:rsidRDefault="0053702C" w:rsidP="00D97612">
      <w:pPr>
        <w:pStyle w:val="ListParagraph"/>
        <w:numPr>
          <w:ilvl w:val="0"/>
          <w:numId w:val="46"/>
        </w:numPr>
        <w:rPr>
          <w:rFonts w:ascii="Cambria" w:eastAsia="MS Gothic" w:hAnsi="Cambria" w:cs="Cambria"/>
          <w:color w:val="000000"/>
          <w:sz w:val="24"/>
          <w:szCs w:val="24"/>
        </w:rPr>
      </w:pPr>
      <w:r>
        <w:rPr>
          <w:rFonts w:ascii="Cambria" w:eastAsia="MS Gothic" w:hAnsi="Cambria" w:cs="Cambria"/>
          <w:color w:val="000000"/>
          <w:sz w:val="24"/>
          <w:szCs w:val="24"/>
        </w:rPr>
        <w:t>Since Registry Operator is based in Germany, disputes, which are not settled between registrant and registrar, can be settled in Germany.</w:t>
      </w:r>
    </w:p>
    <w:p w14:paraId="412B36E3" w14:textId="77777777" w:rsidR="0053702C" w:rsidRDefault="0053702C" w:rsidP="0053702C">
      <w:pPr>
        <w:ind w:left="720"/>
        <w:rPr>
          <w:rFonts w:ascii="Cambria" w:eastAsia="MS Gothic" w:hAnsi="Cambria" w:cs="Cambria"/>
          <w:color w:val="000000"/>
          <w:sz w:val="24"/>
          <w:szCs w:val="24"/>
        </w:rPr>
      </w:pPr>
    </w:p>
    <w:p w14:paraId="67FD17EB" w14:textId="448CEEA4" w:rsidR="008238EC" w:rsidRPr="008238EC" w:rsidRDefault="008238EC" w:rsidP="008238EC">
      <w:pPr>
        <w:widowControl w:val="0"/>
        <w:autoSpaceDE w:val="0"/>
        <w:autoSpaceDN w:val="0"/>
        <w:adjustRightInd w:val="0"/>
        <w:ind w:left="720"/>
        <w:rPr>
          <w:rFonts w:asciiTheme="majorHAnsi" w:eastAsia="DFKai-SB" w:hAnsiTheme="majorHAnsi"/>
          <w:sz w:val="24"/>
          <w:szCs w:val="24"/>
        </w:rPr>
      </w:pPr>
      <w:r w:rsidRPr="008238EC">
        <w:rPr>
          <w:rFonts w:asciiTheme="majorHAnsi" w:eastAsia="DFKai-SB" w:hAnsiTheme="majorHAnsi"/>
          <w:sz w:val="24"/>
          <w:szCs w:val="24"/>
        </w:rPr>
        <w:t xml:space="preserve">The TLD Advisory Board has been setup on November 7, 2011. It consists of representatives from the </w:t>
      </w:r>
      <w:r>
        <w:rPr>
          <w:rFonts w:asciiTheme="majorHAnsi" w:eastAsia="DFKai-SB" w:hAnsiTheme="majorHAnsi"/>
          <w:sz w:val="24"/>
          <w:szCs w:val="24"/>
        </w:rPr>
        <w:t>German-</w:t>
      </w:r>
      <w:r w:rsidRPr="008238EC">
        <w:rPr>
          <w:rFonts w:asciiTheme="majorHAnsi" w:eastAsia="DFKai-SB" w:hAnsiTheme="majorHAnsi"/>
          <w:sz w:val="24"/>
          <w:szCs w:val="24"/>
        </w:rPr>
        <w:t>speaking travel industry. The Goal of the Advisory Board is according to the “Advisory council regulations” dated November 9, 2011:</w:t>
      </w:r>
    </w:p>
    <w:p w14:paraId="29F5F00F" w14:textId="77777777" w:rsidR="008238EC" w:rsidRPr="008238EC" w:rsidRDefault="008238EC" w:rsidP="008238EC">
      <w:pPr>
        <w:widowControl w:val="0"/>
        <w:autoSpaceDE w:val="0"/>
        <w:autoSpaceDN w:val="0"/>
        <w:adjustRightInd w:val="0"/>
        <w:rPr>
          <w:rFonts w:asciiTheme="majorHAnsi" w:eastAsia="DFKai-SB" w:hAnsiTheme="majorHAnsi"/>
          <w:b/>
          <w:bCs/>
          <w:sz w:val="24"/>
          <w:szCs w:val="24"/>
        </w:rPr>
      </w:pPr>
    </w:p>
    <w:p w14:paraId="5AD8CC38" w14:textId="5B45844C" w:rsidR="00327951" w:rsidRDefault="008238EC" w:rsidP="00327951">
      <w:pPr>
        <w:widowControl w:val="0"/>
        <w:autoSpaceDE w:val="0"/>
        <w:autoSpaceDN w:val="0"/>
        <w:adjustRightInd w:val="0"/>
        <w:ind w:left="1440"/>
        <w:rPr>
          <w:rFonts w:asciiTheme="majorHAnsi" w:eastAsia="DFKai-SB" w:hAnsiTheme="majorHAnsi"/>
          <w:bCs/>
          <w:sz w:val="24"/>
          <w:szCs w:val="24"/>
        </w:rPr>
      </w:pPr>
      <w:r w:rsidRPr="00327951">
        <w:rPr>
          <w:rFonts w:asciiTheme="majorHAnsi" w:eastAsia="DFKai-SB" w:hAnsiTheme="majorHAnsi"/>
          <w:bCs/>
          <w:sz w:val="24"/>
          <w:szCs w:val="24"/>
        </w:rPr>
        <w:t xml:space="preserve">“Der </w:t>
      </w:r>
      <w:proofErr w:type="spellStart"/>
      <w:r w:rsidRPr="00327951">
        <w:rPr>
          <w:rFonts w:asciiTheme="majorHAnsi" w:eastAsia="DFKai-SB" w:hAnsiTheme="majorHAnsi"/>
          <w:bCs/>
          <w:sz w:val="24"/>
          <w:szCs w:val="24"/>
        </w:rPr>
        <w:t>Beirat</w:t>
      </w:r>
      <w:proofErr w:type="spellEnd"/>
      <w:r w:rsidRPr="00327951">
        <w:rPr>
          <w:rFonts w:asciiTheme="majorHAnsi" w:eastAsia="DFKai-SB" w:hAnsiTheme="majorHAnsi"/>
          <w:bCs/>
          <w:sz w:val="24"/>
          <w:szCs w:val="24"/>
        </w:rPr>
        <w:t xml:space="preserve"> hat die </w:t>
      </w:r>
      <w:proofErr w:type="spellStart"/>
      <w:r w:rsidRPr="00327951">
        <w:rPr>
          <w:rFonts w:asciiTheme="majorHAnsi" w:eastAsia="DFKai-SB" w:hAnsiTheme="majorHAnsi"/>
          <w:bCs/>
          <w:sz w:val="24"/>
          <w:szCs w:val="24"/>
        </w:rPr>
        <w:t>Aufgabe</w:t>
      </w:r>
      <w:proofErr w:type="spellEnd"/>
      <w:r w:rsidRPr="00327951">
        <w:rPr>
          <w:rFonts w:asciiTheme="majorHAnsi" w:eastAsia="DFKai-SB" w:hAnsiTheme="majorHAnsi"/>
          <w:bCs/>
          <w:sz w:val="24"/>
          <w:szCs w:val="24"/>
        </w:rPr>
        <w:t xml:space="preserve">, </w:t>
      </w:r>
      <w:proofErr w:type="spellStart"/>
      <w:r w:rsidRPr="00327951">
        <w:rPr>
          <w:rFonts w:asciiTheme="majorHAnsi" w:eastAsia="DFKai-SB" w:hAnsiTheme="majorHAnsi"/>
          <w:bCs/>
          <w:sz w:val="24"/>
          <w:szCs w:val="24"/>
        </w:rPr>
        <w:t>Bindeglied</w:t>
      </w:r>
      <w:proofErr w:type="spellEnd"/>
      <w:r w:rsidRPr="00327951">
        <w:rPr>
          <w:rFonts w:asciiTheme="majorHAnsi" w:eastAsia="DFKai-SB" w:hAnsiTheme="majorHAnsi"/>
          <w:bCs/>
          <w:sz w:val="24"/>
          <w:szCs w:val="24"/>
        </w:rPr>
        <w:t xml:space="preserve"> </w:t>
      </w:r>
      <w:proofErr w:type="spellStart"/>
      <w:r w:rsidRPr="00327951">
        <w:rPr>
          <w:rFonts w:asciiTheme="majorHAnsi" w:eastAsia="DFKai-SB" w:hAnsiTheme="majorHAnsi"/>
          <w:bCs/>
          <w:sz w:val="24"/>
          <w:szCs w:val="24"/>
        </w:rPr>
        <w:t>zum</w:t>
      </w:r>
      <w:proofErr w:type="spellEnd"/>
      <w:r w:rsidRPr="00327951">
        <w:rPr>
          <w:rFonts w:asciiTheme="majorHAnsi" w:eastAsia="DFKai-SB" w:hAnsiTheme="majorHAnsi"/>
          <w:bCs/>
          <w:sz w:val="24"/>
          <w:szCs w:val="24"/>
        </w:rPr>
        <w:t xml:space="preserve"> </w:t>
      </w:r>
      <w:proofErr w:type="spellStart"/>
      <w:r w:rsidRPr="00327951">
        <w:rPr>
          <w:rFonts w:asciiTheme="majorHAnsi" w:eastAsia="DFKai-SB" w:hAnsiTheme="majorHAnsi"/>
          <w:bCs/>
          <w:sz w:val="24"/>
          <w:szCs w:val="24"/>
        </w:rPr>
        <w:t>Informationsaustausch</w:t>
      </w:r>
      <w:proofErr w:type="spellEnd"/>
      <w:r w:rsidRPr="00327951">
        <w:rPr>
          <w:rFonts w:asciiTheme="majorHAnsi" w:eastAsia="DFKai-SB" w:hAnsiTheme="majorHAnsi"/>
          <w:bCs/>
          <w:sz w:val="24"/>
          <w:szCs w:val="24"/>
        </w:rPr>
        <w:t xml:space="preserve"> </w:t>
      </w:r>
      <w:proofErr w:type="spellStart"/>
      <w:r w:rsidRPr="00327951">
        <w:rPr>
          <w:rFonts w:asciiTheme="majorHAnsi" w:eastAsia="DFKai-SB" w:hAnsiTheme="majorHAnsi"/>
          <w:bCs/>
          <w:sz w:val="24"/>
          <w:szCs w:val="24"/>
        </w:rPr>
        <w:t>zwischen</w:t>
      </w:r>
      <w:proofErr w:type="spellEnd"/>
      <w:r w:rsidRPr="00327951">
        <w:rPr>
          <w:rFonts w:asciiTheme="majorHAnsi" w:eastAsia="DFKai-SB" w:hAnsiTheme="majorHAnsi"/>
          <w:bCs/>
          <w:sz w:val="24"/>
          <w:szCs w:val="24"/>
        </w:rPr>
        <w:t xml:space="preserve"> der </w:t>
      </w:r>
      <w:proofErr w:type="spellStart"/>
      <w:r w:rsidRPr="00327951">
        <w:rPr>
          <w:rFonts w:asciiTheme="majorHAnsi" w:eastAsia="DFKai-SB" w:hAnsiTheme="majorHAnsi"/>
          <w:bCs/>
          <w:sz w:val="24"/>
          <w:szCs w:val="24"/>
        </w:rPr>
        <w:t>Tourismuswirtschaft</w:t>
      </w:r>
      <w:proofErr w:type="spellEnd"/>
      <w:r w:rsidRPr="00327951">
        <w:rPr>
          <w:rFonts w:asciiTheme="majorHAnsi" w:eastAsia="DFKai-SB" w:hAnsiTheme="majorHAnsi"/>
          <w:bCs/>
          <w:sz w:val="24"/>
          <w:szCs w:val="24"/>
        </w:rPr>
        <w:t xml:space="preserve"> und der </w:t>
      </w:r>
      <w:proofErr w:type="spellStart"/>
      <w:r w:rsidRPr="00327951">
        <w:rPr>
          <w:rFonts w:asciiTheme="majorHAnsi" w:eastAsia="DFKai-SB" w:hAnsiTheme="majorHAnsi"/>
          <w:bCs/>
          <w:sz w:val="24"/>
          <w:szCs w:val="24"/>
        </w:rPr>
        <w:t>dotreise</w:t>
      </w:r>
      <w:proofErr w:type="spellEnd"/>
      <w:r w:rsidRPr="00327951">
        <w:rPr>
          <w:rFonts w:asciiTheme="majorHAnsi" w:eastAsia="DFKai-SB" w:hAnsiTheme="majorHAnsi"/>
          <w:bCs/>
          <w:sz w:val="24"/>
          <w:szCs w:val="24"/>
        </w:rPr>
        <w:t xml:space="preserve"> GmbH </w:t>
      </w:r>
      <w:proofErr w:type="spellStart"/>
      <w:r w:rsidRPr="00327951">
        <w:rPr>
          <w:rFonts w:asciiTheme="majorHAnsi" w:eastAsia="DFKai-SB" w:hAnsiTheme="majorHAnsi"/>
          <w:bCs/>
          <w:sz w:val="24"/>
          <w:szCs w:val="24"/>
        </w:rPr>
        <w:t>zu</w:t>
      </w:r>
      <w:proofErr w:type="spellEnd"/>
      <w:r w:rsidRPr="00327951">
        <w:rPr>
          <w:rFonts w:asciiTheme="majorHAnsi" w:eastAsia="DFKai-SB" w:hAnsiTheme="majorHAnsi"/>
          <w:bCs/>
          <w:sz w:val="24"/>
          <w:szCs w:val="24"/>
        </w:rPr>
        <w:t xml:space="preserve"> </w:t>
      </w:r>
      <w:proofErr w:type="spellStart"/>
      <w:r w:rsidRPr="00327951">
        <w:rPr>
          <w:rFonts w:asciiTheme="majorHAnsi" w:eastAsia="DFKai-SB" w:hAnsiTheme="majorHAnsi"/>
          <w:bCs/>
          <w:sz w:val="24"/>
          <w:szCs w:val="24"/>
        </w:rPr>
        <w:t>sein</w:t>
      </w:r>
      <w:proofErr w:type="spellEnd"/>
      <w:r w:rsidRPr="00327951">
        <w:rPr>
          <w:rFonts w:asciiTheme="majorHAnsi" w:eastAsia="DFKai-SB" w:hAnsiTheme="majorHAnsi"/>
          <w:bCs/>
          <w:sz w:val="24"/>
          <w:szCs w:val="24"/>
        </w:rPr>
        <w:t xml:space="preserve">, die </w:t>
      </w:r>
      <w:proofErr w:type="spellStart"/>
      <w:r w:rsidRPr="00327951">
        <w:rPr>
          <w:rFonts w:asciiTheme="majorHAnsi" w:eastAsia="DFKai-SB" w:hAnsiTheme="majorHAnsi"/>
          <w:bCs/>
          <w:sz w:val="24"/>
          <w:szCs w:val="24"/>
        </w:rPr>
        <w:t>Interessen</w:t>
      </w:r>
      <w:proofErr w:type="spellEnd"/>
      <w:r w:rsidRPr="00327951">
        <w:rPr>
          <w:rFonts w:asciiTheme="majorHAnsi" w:eastAsia="DFKai-SB" w:hAnsiTheme="majorHAnsi"/>
          <w:bCs/>
          <w:sz w:val="24"/>
          <w:szCs w:val="24"/>
        </w:rPr>
        <w:t xml:space="preserve"> der </w:t>
      </w:r>
      <w:proofErr w:type="spellStart"/>
      <w:r w:rsidRPr="00327951">
        <w:rPr>
          <w:rFonts w:asciiTheme="majorHAnsi" w:eastAsia="DFKai-SB" w:hAnsiTheme="majorHAnsi"/>
          <w:bCs/>
          <w:sz w:val="24"/>
          <w:szCs w:val="24"/>
        </w:rPr>
        <w:t>Organisationen</w:t>
      </w:r>
      <w:proofErr w:type="spellEnd"/>
      <w:r w:rsidRPr="00327951">
        <w:rPr>
          <w:rFonts w:asciiTheme="majorHAnsi" w:eastAsia="DFKai-SB" w:hAnsiTheme="majorHAnsi"/>
          <w:bCs/>
          <w:sz w:val="24"/>
          <w:szCs w:val="24"/>
        </w:rPr>
        <w:t xml:space="preserve"> und </w:t>
      </w:r>
      <w:proofErr w:type="spellStart"/>
      <w:r w:rsidRPr="00327951">
        <w:rPr>
          <w:rFonts w:asciiTheme="majorHAnsi" w:eastAsia="DFKai-SB" w:hAnsiTheme="majorHAnsi"/>
          <w:bCs/>
          <w:sz w:val="24"/>
          <w:szCs w:val="24"/>
        </w:rPr>
        <w:t>Unternehmen</w:t>
      </w:r>
      <w:proofErr w:type="spellEnd"/>
      <w:r w:rsidRPr="00327951">
        <w:rPr>
          <w:rFonts w:asciiTheme="majorHAnsi" w:eastAsia="DFKai-SB" w:hAnsiTheme="majorHAnsi"/>
          <w:bCs/>
          <w:sz w:val="24"/>
          <w:szCs w:val="24"/>
        </w:rPr>
        <w:t xml:space="preserve"> der </w:t>
      </w:r>
      <w:proofErr w:type="spellStart"/>
      <w:r w:rsidRPr="00327951">
        <w:rPr>
          <w:rFonts w:asciiTheme="majorHAnsi" w:eastAsia="DFKai-SB" w:hAnsiTheme="majorHAnsi"/>
          <w:bCs/>
          <w:sz w:val="24"/>
          <w:szCs w:val="24"/>
        </w:rPr>
        <w:t>Tourismuswirtschaft</w:t>
      </w:r>
      <w:proofErr w:type="spellEnd"/>
      <w:r w:rsidRPr="00327951">
        <w:rPr>
          <w:rFonts w:asciiTheme="majorHAnsi" w:eastAsia="DFKai-SB" w:hAnsiTheme="majorHAnsi"/>
          <w:bCs/>
          <w:sz w:val="24"/>
          <w:szCs w:val="24"/>
        </w:rPr>
        <w:t xml:space="preserve"> </w:t>
      </w:r>
      <w:proofErr w:type="spellStart"/>
      <w:r w:rsidRPr="00327951">
        <w:rPr>
          <w:rFonts w:asciiTheme="majorHAnsi" w:eastAsia="DFKai-SB" w:hAnsiTheme="majorHAnsi"/>
          <w:bCs/>
          <w:sz w:val="24"/>
          <w:szCs w:val="24"/>
        </w:rPr>
        <w:t>sowie</w:t>
      </w:r>
      <w:proofErr w:type="spellEnd"/>
      <w:r w:rsidRPr="00327951">
        <w:rPr>
          <w:rFonts w:asciiTheme="majorHAnsi" w:eastAsia="DFKai-SB" w:hAnsiTheme="majorHAnsi"/>
          <w:bCs/>
          <w:sz w:val="24"/>
          <w:szCs w:val="24"/>
        </w:rPr>
        <w:t xml:space="preserve"> </w:t>
      </w:r>
      <w:proofErr w:type="spellStart"/>
      <w:r w:rsidRPr="00327951">
        <w:rPr>
          <w:rFonts w:asciiTheme="majorHAnsi" w:eastAsia="DFKai-SB" w:hAnsiTheme="majorHAnsi"/>
          <w:bCs/>
          <w:sz w:val="24"/>
          <w:szCs w:val="24"/>
        </w:rPr>
        <w:t>ihrer</w:t>
      </w:r>
      <w:proofErr w:type="spellEnd"/>
      <w:r w:rsidRPr="00327951">
        <w:rPr>
          <w:rFonts w:asciiTheme="majorHAnsi" w:eastAsia="DFKai-SB" w:hAnsiTheme="majorHAnsi"/>
          <w:bCs/>
          <w:sz w:val="24"/>
          <w:szCs w:val="24"/>
        </w:rPr>
        <w:t xml:space="preserve"> </w:t>
      </w:r>
      <w:proofErr w:type="spellStart"/>
      <w:r w:rsidRPr="00327951">
        <w:rPr>
          <w:rFonts w:asciiTheme="majorHAnsi" w:eastAsia="DFKai-SB" w:hAnsiTheme="majorHAnsi"/>
          <w:bCs/>
          <w:sz w:val="24"/>
          <w:szCs w:val="24"/>
        </w:rPr>
        <w:t>Kunden</w:t>
      </w:r>
      <w:proofErr w:type="spellEnd"/>
      <w:r w:rsidRPr="00327951">
        <w:rPr>
          <w:rFonts w:asciiTheme="majorHAnsi" w:eastAsia="DFKai-SB" w:hAnsiTheme="majorHAnsi"/>
          <w:bCs/>
          <w:sz w:val="24"/>
          <w:szCs w:val="24"/>
        </w:rPr>
        <w:t xml:space="preserve"> in </w:t>
      </w:r>
      <w:proofErr w:type="spellStart"/>
      <w:r w:rsidRPr="00327951">
        <w:rPr>
          <w:rFonts w:asciiTheme="majorHAnsi" w:eastAsia="DFKai-SB" w:hAnsiTheme="majorHAnsi"/>
          <w:bCs/>
          <w:sz w:val="24"/>
          <w:szCs w:val="24"/>
        </w:rPr>
        <w:t>Bezug</w:t>
      </w:r>
      <w:proofErr w:type="spellEnd"/>
      <w:r w:rsidRPr="00327951">
        <w:rPr>
          <w:rFonts w:asciiTheme="majorHAnsi" w:eastAsia="DFKai-SB" w:hAnsiTheme="majorHAnsi"/>
          <w:bCs/>
          <w:sz w:val="24"/>
          <w:szCs w:val="24"/>
        </w:rPr>
        <w:t xml:space="preserve"> auf die Top-Level-Domain .</w:t>
      </w:r>
      <w:proofErr w:type="spellStart"/>
      <w:r w:rsidRPr="00327951">
        <w:rPr>
          <w:rFonts w:asciiTheme="majorHAnsi" w:eastAsia="DFKai-SB" w:hAnsiTheme="majorHAnsi"/>
          <w:bCs/>
          <w:sz w:val="24"/>
          <w:szCs w:val="24"/>
        </w:rPr>
        <w:t>reise</w:t>
      </w:r>
      <w:proofErr w:type="spellEnd"/>
      <w:r w:rsidRPr="00327951">
        <w:rPr>
          <w:rFonts w:asciiTheme="majorHAnsi" w:eastAsia="DFKai-SB" w:hAnsiTheme="majorHAnsi"/>
          <w:bCs/>
          <w:sz w:val="24"/>
          <w:szCs w:val="24"/>
        </w:rPr>
        <w:t xml:space="preserve"> </w:t>
      </w:r>
      <w:proofErr w:type="spellStart"/>
      <w:r w:rsidRPr="00327951">
        <w:rPr>
          <w:rFonts w:asciiTheme="majorHAnsi" w:eastAsia="DFKai-SB" w:hAnsiTheme="majorHAnsi"/>
          <w:bCs/>
          <w:sz w:val="24"/>
          <w:szCs w:val="24"/>
        </w:rPr>
        <w:t>aufzunehmen</w:t>
      </w:r>
      <w:proofErr w:type="spellEnd"/>
      <w:r w:rsidRPr="00327951">
        <w:rPr>
          <w:rFonts w:asciiTheme="majorHAnsi" w:eastAsia="DFKai-SB" w:hAnsiTheme="majorHAnsi"/>
          <w:bCs/>
          <w:sz w:val="24"/>
          <w:szCs w:val="24"/>
        </w:rPr>
        <w:t xml:space="preserve"> und die </w:t>
      </w:r>
      <w:proofErr w:type="spellStart"/>
      <w:r w:rsidRPr="00327951">
        <w:rPr>
          <w:rFonts w:asciiTheme="majorHAnsi" w:eastAsia="DFKai-SB" w:hAnsiTheme="majorHAnsi"/>
          <w:bCs/>
          <w:sz w:val="24"/>
          <w:szCs w:val="24"/>
        </w:rPr>
        <w:t>dotreise</w:t>
      </w:r>
      <w:proofErr w:type="spellEnd"/>
      <w:r w:rsidRPr="00327951">
        <w:rPr>
          <w:rFonts w:asciiTheme="majorHAnsi" w:eastAsia="DFKai-SB" w:hAnsiTheme="majorHAnsi"/>
          <w:bCs/>
          <w:sz w:val="24"/>
          <w:szCs w:val="24"/>
        </w:rPr>
        <w:t xml:space="preserve"> GmbH </w:t>
      </w:r>
      <w:proofErr w:type="spellStart"/>
      <w:r w:rsidRPr="00327951">
        <w:rPr>
          <w:rFonts w:asciiTheme="majorHAnsi" w:eastAsia="DFKai-SB" w:hAnsiTheme="majorHAnsi"/>
          <w:bCs/>
          <w:sz w:val="24"/>
          <w:szCs w:val="24"/>
        </w:rPr>
        <w:t>bei</w:t>
      </w:r>
      <w:proofErr w:type="spellEnd"/>
      <w:r w:rsidRPr="00327951">
        <w:rPr>
          <w:rFonts w:asciiTheme="majorHAnsi" w:eastAsia="DFKai-SB" w:hAnsiTheme="majorHAnsi"/>
          <w:bCs/>
          <w:sz w:val="24"/>
          <w:szCs w:val="24"/>
        </w:rPr>
        <w:t xml:space="preserve"> der </w:t>
      </w:r>
      <w:proofErr w:type="spellStart"/>
      <w:r w:rsidRPr="00327951">
        <w:rPr>
          <w:rFonts w:asciiTheme="majorHAnsi" w:eastAsia="DFKai-SB" w:hAnsiTheme="majorHAnsi"/>
          <w:bCs/>
          <w:sz w:val="24"/>
          <w:szCs w:val="24"/>
        </w:rPr>
        <w:t>Gestaltung</w:t>
      </w:r>
      <w:proofErr w:type="spellEnd"/>
      <w:r w:rsidRPr="00327951">
        <w:rPr>
          <w:rFonts w:asciiTheme="majorHAnsi" w:eastAsia="DFKai-SB" w:hAnsiTheme="majorHAnsi"/>
          <w:bCs/>
          <w:sz w:val="24"/>
          <w:szCs w:val="24"/>
        </w:rPr>
        <w:t xml:space="preserve"> der Top-Level-Do</w:t>
      </w:r>
      <w:r w:rsidR="00327951" w:rsidRPr="00327951">
        <w:rPr>
          <w:rFonts w:asciiTheme="majorHAnsi" w:eastAsia="DFKai-SB" w:hAnsiTheme="majorHAnsi"/>
          <w:bCs/>
          <w:sz w:val="24"/>
          <w:szCs w:val="24"/>
        </w:rPr>
        <w:t>main .</w:t>
      </w:r>
      <w:proofErr w:type="spellStart"/>
      <w:r w:rsidR="00327951" w:rsidRPr="00327951">
        <w:rPr>
          <w:rFonts w:asciiTheme="majorHAnsi" w:eastAsia="DFKai-SB" w:hAnsiTheme="majorHAnsi"/>
          <w:bCs/>
          <w:sz w:val="24"/>
          <w:szCs w:val="24"/>
        </w:rPr>
        <w:t>reise</w:t>
      </w:r>
      <w:proofErr w:type="spellEnd"/>
      <w:r w:rsidR="00327951" w:rsidRPr="00327951">
        <w:rPr>
          <w:rFonts w:asciiTheme="majorHAnsi" w:eastAsia="DFKai-SB" w:hAnsiTheme="majorHAnsi"/>
          <w:bCs/>
          <w:sz w:val="24"/>
          <w:szCs w:val="24"/>
        </w:rPr>
        <w:t xml:space="preserve"> </w:t>
      </w:r>
      <w:proofErr w:type="spellStart"/>
      <w:r w:rsidR="00327951" w:rsidRPr="00327951">
        <w:rPr>
          <w:rFonts w:asciiTheme="majorHAnsi" w:eastAsia="DFKai-SB" w:hAnsiTheme="majorHAnsi"/>
          <w:bCs/>
          <w:sz w:val="24"/>
          <w:szCs w:val="24"/>
        </w:rPr>
        <w:t>zu</w:t>
      </w:r>
      <w:proofErr w:type="spellEnd"/>
      <w:r w:rsidR="00327951" w:rsidRPr="00327951">
        <w:rPr>
          <w:rFonts w:asciiTheme="majorHAnsi" w:eastAsia="DFKai-SB" w:hAnsiTheme="majorHAnsi"/>
          <w:bCs/>
          <w:sz w:val="24"/>
          <w:szCs w:val="24"/>
        </w:rPr>
        <w:t xml:space="preserve"> </w:t>
      </w:r>
      <w:proofErr w:type="spellStart"/>
      <w:r w:rsidR="00327951" w:rsidRPr="00327951">
        <w:rPr>
          <w:rFonts w:asciiTheme="majorHAnsi" w:eastAsia="DFKai-SB" w:hAnsiTheme="majorHAnsi"/>
          <w:bCs/>
          <w:sz w:val="24"/>
          <w:szCs w:val="24"/>
        </w:rPr>
        <w:t>unterstützen</w:t>
      </w:r>
      <w:proofErr w:type="spellEnd"/>
      <w:r w:rsidR="00327951" w:rsidRPr="00327951">
        <w:rPr>
          <w:rFonts w:asciiTheme="majorHAnsi" w:eastAsia="DFKai-SB" w:hAnsiTheme="majorHAnsi"/>
          <w:bCs/>
          <w:sz w:val="24"/>
          <w:szCs w:val="24"/>
        </w:rPr>
        <w:t>.</w:t>
      </w:r>
      <w:r w:rsidR="00327951">
        <w:rPr>
          <w:rFonts w:asciiTheme="majorHAnsi" w:eastAsia="DFKai-SB" w:hAnsiTheme="majorHAnsi"/>
          <w:bCs/>
          <w:sz w:val="24"/>
          <w:szCs w:val="24"/>
        </w:rPr>
        <w:t>”</w:t>
      </w:r>
      <w:r w:rsidR="00327951" w:rsidRPr="00327951">
        <w:rPr>
          <w:rFonts w:asciiTheme="majorHAnsi" w:eastAsia="DFKai-SB" w:hAnsiTheme="majorHAnsi"/>
          <w:bCs/>
          <w:sz w:val="24"/>
          <w:szCs w:val="24"/>
        </w:rPr>
        <w:t xml:space="preserve"> </w:t>
      </w:r>
    </w:p>
    <w:p w14:paraId="344E7B25" w14:textId="77777777" w:rsidR="00327951" w:rsidRDefault="00327951" w:rsidP="00327951">
      <w:pPr>
        <w:widowControl w:val="0"/>
        <w:autoSpaceDE w:val="0"/>
        <w:autoSpaceDN w:val="0"/>
        <w:adjustRightInd w:val="0"/>
        <w:ind w:left="1440"/>
        <w:rPr>
          <w:rFonts w:asciiTheme="majorHAnsi" w:eastAsia="DFKai-SB" w:hAnsiTheme="majorHAnsi"/>
          <w:bCs/>
          <w:sz w:val="24"/>
          <w:szCs w:val="24"/>
        </w:rPr>
      </w:pPr>
    </w:p>
    <w:p w14:paraId="07255ECF" w14:textId="4A1F7814" w:rsidR="008238EC" w:rsidRPr="00327951" w:rsidRDefault="00327951" w:rsidP="00327951">
      <w:pPr>
        <w:widowControl w:val="0"/>
        <w:autoSpaceDE w:val="0"/>
        <w:autoSpaceDN w:val="0"/>
        <w:adjustRightInd w:val="0"/>
        <w:ind w:left="1440"/>
        <w:rPr>
          <w:rFonts w:asciiTheme="majorHAnsi" w:eastAsia="DFKai-SB" w:hAnsiTheme="majorHAnsi"/>
          <w:bCs/>
          <w:sz w:val="24"/>
          <w:szCs w:val="24"/>
        </w:rPr>
      </w:pPr>
      <w:proofErr w:type="gramStart"/>
      <w:r w:rsidRPr="00327951">
        <w:rPr>
          <w:rFonts w:asciiTheme="majorHAnsi" w:eastAsia="DFKai-SB" w:hAnsiTheme="majorHAnsi"/>
          <w:bCs/>
          <w:sz w:val="24"/>
          <w:szCs w:val="24"/>
        </w:rPr>
        <w:t>(T</w:t>
      </w:r>
      <w:r w:rsidR="008238EC" w:rsidRPr="00327951">
        <w:rPr>
          <w:rFonts w:asciiTheme="majorHAnsi" w:eastAsia="DFKai-SB" w:hAnsiTheme="majorHAnsi"/>
          <w:bCs/>
          <w:sz w:val="24"/>
          <w:szCs w:val="24"/>
        </w:rPr>
        <w:t>ranslates to: The</w:t>
      </w:r>
      <w:r w:rsidRPr="00327951">
        <w:rPr>
          <w:rFonts w:asciiTheme="majorHAnsi" w:eastAsia="DFKai-SB" w:hAnsiTheme="majorHAnsi"/>
          <w:bCs/>
          <w:sz w:val="24"/>
          <w:szCs w:val="24"/>
        </w:rPr>
        <w:t xml:space="preserve"> </w:t>
      </w:r>
      <w:r w:rsidR="008238EC" w:rsidRPr="00327951">
        <w:rPr>
          <w:rFonts w:asciiTheme="majorHAnsi" w:eastAsia="DFKai-SB" w:hAnsiTheme="majorHAnsi"/>
          <w:bCs/>
          <w:sz w:val="24"/>
          <w:szCs w:val="24"/>
        </w:rPr>
        <w:t xml:space="preserve">Advisory Board has the task to serve as connection between the travel industry and </w:t>
      </w:r>
      <w:proofErr w:type="spellStart"/>
      <w:r w:rsidR="008238EC" w:rsidRPr="00327951">
        <w:rPr>
          <w:rFonts w:asciiTheme="majorHAnsi" w:eastAsia="DFKai-SB" w:hAnsiTheme="majorHAnsi"/>
          <w:bCs/>
          <w:sz w:val="24"/>
          <w:szCs w:val="24"/>
        </w:rPr>
        <w:t>dotReise</w:t>
      </w:r>
      <w:proofErr w:type="spellEnd"/>
      <w:r w:rsidR="008238EC" w:rsidRPr="00327951">
        <w:rPr>
          <w:rFonts w:asciiTheme="majorHAnsi" w:eastAsia="DFKai-SB" w:hAnsiTheme="majorHAnsi"/>
          <w:bCs/>
          <w:sz w:val="24"/>
          <w:szCs w:val="24"/>
        </w:rPr>
        <w:t xml:space="preserve"> GmbH, to</w:t>
      </w:r>
      <w:r>
        <w:rPr>
          <w:rFonts w:asciiTheme="majorHAnsi" w:eastAsia="DFKai-SB" w:hAnsiTheme="majorHAnsi"/>
          <w:bCs/>
          <w:sz w:val="24"/>
          <w:szCs w:val="24"/>
        </w:rPr>
        <w:t xml:space="preserve"> </w:t>
      </w:r>
      <w:r w:rsidR="008238EC" w:rsidRPr="00327951">
        <w:rPr>
          <w:rFonts w:asciiTheme="majorHAnsi" w:eastAsia="DFKai-SB" w:hAnsiTheme="majorHAnsi"/>
          <w:bCs/>
          <w:sz w:val="24"/>
          <w:szCs w:val="24"/>
        </w:rPr>
        <w:t xml:space="preserve">collect the interests of associations, companies and their customers with regard to the TLD .REISE and support </w:t>
      </w:r>
      <w:bookmarkStart w:id="6" w:name="_GoBack"/>
      <w:proofErr w:type="spellStart"/>
      <w:r w:rsidR="008238EC" w:rsidRPr="00327951">
        <w:rPr>
          <w:rFonts w:asciiTheme="majorHAnsi" w:eastAsia="DFKai-SB" w:hAnsiTheme="majorHAnsi"/>
          <w:bCs/>
          <w:sz w:val="24"/>
          <w:szCs w:val="24"/>
        </w:rPr>
        <w:t>dotReise</w:t>
      </w:r>
      <w:proofErr w:type="spellEnd"/>
      <w:r w:rsidR="008238EC" w:rsidRPr="00327951">
        <w:rPr>
          <w:rFonts w:asciiTheme="majorHAnsi" w:eastAsia="DFKai-SB" w:hAnsiTheme="majorHAnsi"/>
          <w:bCs/>
          <w:sz w:val="24"/>
          <w:szCs w:val="24"/>
        </w:rPr>
        <w:t xml:space="preserve"> GmbH</w:t>
      </w:r>
      <w:bookmarkEnd w:id="6"/>
      <w:r w:rsidR="008238EC" w:rsidRPr="00327951">
        <w:rPr>
          <w:rFonts w:asciiTheme="majorHAnsi" w:eastAsia="DFKai-SB" w:hAnsiTheme="majorHAnsi"/>
          <w:bCs/>
          <w:sz w:val="24"/>
          <w:szCs w:val="24"/>
        </w:rPr>
        <w:t xml:space="preserve"> with the shaping of the TLD .REISE”).”</w:t>
      </w:r>
      <w:proofErr w:type="gramEnd"/>
    </w:p>
    <w:sectPr w:rsidR="008238EC" w:rsidRPr="00327951">
      <w:headerReference w:type="first" r:id="rId40"/>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6498A" w14:textId="77777777" w:rsidR="008238EC" w:rsidRDefault="008238EC">
      <w:pPr>
        <w:pStyle w:val="Footer"/>
      </w:pPr>
    </w:p>
  </w:endnote>
  <w:endnote w:type="continuationSeparator" w:id="0">
    <w:p w14:paraId="67A6DD6C" w14:textId="77777777" w:rsidR="008238EC" w:rsidRDefault="008238E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4ED86977" w:rsidR="008238EC" w:rsidRDefault="008238EC">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8238EC" w:rsidRDefault="008238EC">
    <w:pPr>
      <w:pStyle w:val="Footer"/>
      <w:spacing w:line="200" w:lineRule="exact"/>
      <w:jc w:val="center"/>
    </w:pPr>
    <w:r>
      <w:fldChar w:fldCharType="begin"/>
    </w:r>
    <w:r>
      <w:instrText xml:space="preserve"> PAGE   \* MERGEFORMAT </w:instrText>
    </w:r>
    <w:r>
      <w:fldChar w:fldCharType="separate"/>
    </w:r>
    <w:r w:rsidR="00F76428">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8238EC" w:rsidRDefault="008238EC">
    <w:pPr>
      <w:pStyle w:val="Footer"/>
      <w:tabs>
        <w:tab w:val="clear" w:pos="4680"/>
      </w:tabs>
      <w:spacing w:line="200" w:lineRule="exact"/>
      <w:jc w:val="center"/>
    </w:pPr>
    <w:r>
      <w:fldChar w:fldCharType="begin"/>
    </w:r>
    <w:r>
      <w:instrText xml:space="preserve"> PAGE   \* MERGEFORMAT </w:instrText>
    </w:r>
    <w:r>
      <w:fldChar w:fldCharType="separate"/>
    </w:r>
    <w:r w:rsidR="00F76428">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8238EC" w:rsidRDefault="008238EC">
    <w:pPr>
      <w:pStyle w:val="Footer"/>
      <w:spacing w:line="200" w:lineRule="exact"/>
      <w:jc w:val="center"/>
    </w:pPr>
    <w:r>
      <w:fldChar w:fldCharType="begin"/>
    </w:r>
    <w:r>
      <w:instrText xml:space="preserve"> PAGE   \* MERGEFORMAT </w:instrText>
    </w:r>
    <w:r>
      <w:fldChar w:fldCharType="separate"/>
    </w:r>
    <w:r w:rsidR="00F76428">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8238EC" w:rsidRDefault="008238EC">
    <w:pPr>
      <w:pStyle w:val="Footer"/>
      <w:tabs>
        <w:tab w:val="clear" w:pos="4680"/>
      </w:tabs>
      <w:spacing w:line="200" w:lineRule="exact"/>
      <w:jc w:val="center"/>
    </w:pPr>
    <w:r>
      <w:fldChar w:fldCharType="begin"/>
    </w:r>
    <w:r>
      <w:instrText xml:space="preserve"> PAGE   \* MERGEFORMAT </w:instrText>
    </w:r>
    <w:r>
      <w:fldChar w:fldCharType="separate"/>
    </w:r>
    <w:r w:rsidR="00F76428">
      <w:rPr>
        <w:noProof/>
      </w:rPr>
      <w:t>91</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8238EC" w:rsidRDefault="008238EC">
    <w:pPr>
      <w:pStyle w:val="Footer"/>
      <w:tabs>
        <w:tab w:val="clear" w:pos="4680"/>
      </w:tabs>
      <w:spacing w:line="200" w:lineRule="exact"/>
      <w:jc w:val="center"/>
    </w:pPr>
    <w:r>
      <w:fldChar w:fldCharType="begin"/>
    </w:r>
    <w:r>
      <w:instrText xml:space="preserve"> PAGE   \* MERGEFORMAT </w:instrText>
    </w:r>
    <w:r>
      <w:fldChar w:fldCharType="separate"/>
    </w:r>
    <w:r w:rsidR="00F76428">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8238EC" w:rsidRDefault="008238EC">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F76428">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8238EC" w:rsidRDefault="008238EC">
    <w:pPr>
      <w:pStyle w:val="Footer"/>
      <w:spacing w:line="200" w:lineRule="exact"/>
      <w:jc w:val="center"/>
    </w:pPr>
    <w:r>
      <w:fldChar w:fldCharType="begin"/>
    </w:r>
    <w:r>
      <w:instrText xml:space="preserve"> PAGE   \* MERGEFORMAT </w:instrText>
    </w:r>
    <w:r>
      <w:fldChar w:fldCharType="separate"/>
    </w:r>
    <w:r w:rsidR="00F76428">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8238EC" w:rsidRDefault="008238EC">
    <w:pPr>
      <w:pStyle w:val="Footer"/>
      <w:tabs>
        <w:tab w:val="clear" w:pos="4680"/>
      </w:tabs>
      <w:spacing w:line="200" w:lineRule="exact"/>
      <w:jc w:val="center"/>
    </w:pPr>
  </w:p>
  <w:p w14:paraId="4A3D38B9" w14:textId="77777777" w:rsidR="008238EC" w:rsidRDefault="008238EC">
    <w:pPr>
      <w:pStyle w:val="Footer"/>
      <w:tabs>
        <w:tab w:val="clear" w:pos="4680"/>
      </w:tabs>
      <w:spacing w:line="200" w:lineRule="exact"/>
      <w:jc w:val="center"/>
    </w:pPr>
    <w:r>
      <w:fldChar w:fldCharType="begin"/>
    </w:r>
    <w:r>
      <w:instrText xml:space="preserve"> PAGE   \* MERGEFORMAT </w:instrText>
    </w:r>
    <w:r>
      <w:fldChar w:fldCharType="separate"/>
    </w:r>
    <w:r w:rsidR="00F76428">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8238EC" w:rsidRDefault="008238EC">
    <w:pPr>
      <w:pStyle w:val="Footer"/>
      <w:tabs>
        <w:tab w:val="clear" w:pos="4680"/>
      </w:tabs>
      <w:spacing w:line="200" w:lineRule="exact"/>
      <w:jc w:val="center"/>
    </w:pPr>
    <w:r>
      <w:fldChar w:fldCharType="begin"/>
    </w:r>
    <w:r>
      <w:instrText xml:space="preserve"> PAGE   \* MERGEFORMAT </w:instrText>
    </w:r>
    <w:r>
      <w:fldChar w:fldCharType="separate"/>
    </w:r>
    <w:r w:rsidR="00F76428">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8238EC" w:rsidRDefault="008238EC">
    <w:pPr>
      <w:pStyle w:val="Footer"/>
      <w:spacing w:line="200" w:lineRule="exact"/>
      <w:jc w:val="center"/>
    </w:pPr>
    <w:r>
      <w:fldChar w:fldCharType="begin"/>
    </w:r>
    <w:r>
      <w:instrText xml:space="preserve"> PAGE   \* MERGEFORMAT </w:instrText>
    </w:r>
    <w:r>
      <w:fldChar w:fldCharType="separate"/>
    </w:r>
    <w:r w:rsidR="00F76428">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8238EC" w:rsidRDefault="008238EC">
    <w:pPr>
      <w:pStyle w:val="Footer"/>
      <w:spacing w:line="200" w:lineRule="exact"/>
      <w:jc w:val="center"/>
    </w:pPr>
    <w:r>
      <w:fldChar w:fldCharType="begin"/>
    </w:r>
    <w:r>
      <w:instrText xml:space="preserve"> PAGE   \* MERGEFORMAT </w:instrText>
    </w:r>
    <w:r>
      <w:fldChar w:fldCharType="separate"/>
    </w:r>
    <w:r w:rsidR="00F76428">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8238EC" w:rsidRDefault="008238EC">
    <w:pPr>
      <w:pStyle w:val="Footer"/>
      <w:tabs>
        <w:tab w:val="clear" w:pos="4680"/>
      </w:tabs>
      <w:spacing w:line="200" w:lineRule="exact"/>
      <w:jc w:val="center"/>
    </w:pPr>
    <w:r>
      <w:fldChar w:fldCharType="begin"/>
    </w:r>
    <w:r>
      <w:instrText xml:space="preserve"> PAGE   \* MERGEFORMAT </w:instrText>
    </w:r>
    <w:r>
      <w:fldChar w:fldCharType="separate"/>
    </w:r>
    <w:r w:rsidR="00F76428">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8238EC" w:rsidRDefault="008238EC">
    <w:pPr>
      <w:pStyle w:val="Footer"/>
      <w:tabs>
        <w:tab w:val="clear" w:pos="4680"/>
      </w:tabs>
      <w:spacing w:line="200" w:lineRule="exact"/>
      <w:jc w:val="center"/>
    </w:pPr>
    <w:r>
      <w:fldChar w:fldCharType="begin"/>
    </w:r>
    <w:r>
      <w:instrText xml:space="preserve"> PAGE   \* MERGEFORMAT </w:instrText>
    </w:r>
    <w:r>
      <w:fldChar w:fldCharType="separate"/>
    </w:r>
    <w:r w:rsidR="00F76428">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2C815" w14:textId="77777777" w:rsidR="008238EC" w:rsidRDefault="008238EC">
      <w:r>
        <w:separator/>
      </w:r>
    </w:p>
  </w:footnote>
  <w:footnote w:type="continuationSeparator" w:id="0">
    <w:p w14:paraId="189A43B6" w14:textId="77777777" w:rsidR="008238EC" w:rsidRDefault="00823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5C417" w14:textId="04E07290" w:rsidR="008238EC" w:rsidRDefault="008238EC" w:rsidP="004C641D">
    <w:pPr>
      <w:pStyle w:val="Header"/>
      <w:jc w:val="right"/>
    </w:pPr>
    <w:r>
      <w:t>EXECUTION COPY</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8238EC" w:rsidRDefault="008238E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8238EC" w:rsidRDefault="008238E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8238EC" w:rsidRDefault="008238EC">
    <w:pPr>
      <w:pStyle w:val="Header"/>
      <w:rPr>
        <w:i/>
      </w:rPr>
    </w:pPr>
    <w:r>
      <w:tab/>
    </w:r>
    <w:r>
      <w:tab/>
    </w:r>
    <w:r>
      <w:rPr>
        <w:i/>
        <w:sz w:val="16"/>
        <w:szCs w:val="16"/>
      </w:rPr>
      <w:t>NEW GTLD AGREEMENT SPECIFICATIONS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8238EC" w:rsidRDefault="008238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8238EC" w:rsidRDefault="008238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8238EC" w:rsidRDefault="008238E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8238EC" w:rsidRDefault="008238E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8238EC" w:rsidRDefault="008238E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8238EC" w:rsidRDefault="008238E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8238EC" w:rsidRDefault="008238E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8238EC" w:rsidRDefault="008238E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8238EC" w:rsidRDefault="008238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3EB6516"/>
    <w:multiLevelType w:val="hybridMultilevel"/>
    <w:tmpl w:val="A8E010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A334BB7"/>
    <w:multiLevelType w:val="hybridMultilevel"/>
    <w:tmpl w:val="D5F21B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3">
    <w:nsid w:val="1B52581C"/>
    <w:multiLevelType w:val="hybridMultilevel"/>
    <w:tmpl w:val="27C4DD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D96B56"/>
    <w:multiLevelType w:val="hybridMultilevel"/>
    <w:tmpl w:val="25D83D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6">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8">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1E678E"/>
    <w:multiLevelType w:val="multilevel"/>
    <w:tmpl w:val="D4789A64"/>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7"/>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2"/>
  </w:num>
  <w:num w:numId="3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8"/>
  </w:num>
  <w:num w:numId="41">
    <w:abstractNumId w:val="16"/>
  </w:num>
  <w:num w:numId="42">
    <w:abstractNumId w:val="20"/>
  </w:num>
  <w:num w:numId="43">
    <w:abstractNumId w:val="19"/>
  </w:num>
  <w:num w:numId="44">
    <w:abstractNumId w:val="11"/>
  </w:num>
  <w:num w:numId="45">
    <w:abstractNumId w:val="10"/>
  </w:num>
  <w:num w:numId="46">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ocumentProtection w:edit="readOnly" w:enforcement="1" w:cryptProviderType="rsaFull" w:cryptAlgorithmClass="hash" w:cryptAlgorithmType="typeAny" w:cryptAlgorithmSid="4" w:cryptSpinCount="100000" w:hash="p/XvlqyPs5rLQwJ9Y1gBDcnqrS8=" w:salt="+cHTk27WLUwCbky12wZxJ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435A"/>
    <w:rsid w:val="00036CA5"/>
    <w:rsid w:val="00063C8B"/>
    <w:rsid w:val="000E3BB7"/>
    <w:rsid w:val="00114060"/>
    <w:rsid w:val="00115B11"/>
    <w:rsid w:val="00116751"/>
    <w:rsid w:val="00151555"/>
    <w:rsid w:val="00191D87"/>
    <w:rsid w:val="001A7903"/>
    <w:rsid w:val="001B00F1"/>
    <w:rsid w:val="001C7E0F"/>
    <w:rsid w:val="00206A12"/>
    <w:rsid w:val="002B39E2"/>
    <w:rsid w:val="002D622A"/>
    <w:rsid w:val="003248A2"/>
    <w:rsid w:val="003248F3"/>
    <w:rsid w:val="00327951"/>
    <w:rsid w:val="00347E5C"/>
    <w:rsid w:val="003809CA"/>
    <w:rsid w:val="00383768"/>
    <w:rsid w:val="00391531"/>
    <w:rsid w:val="00391B31"/>
    <w:rsid w:val="003A1443"/>
    <w:rsid w:val="003D515B"/>
    <w:rsid w:val="003F1ECD"/>
    <w:rsid w:val="00410C40"/>
    <w:rsid w:val="004205EE"/>
    <w:rsid w:val="00425612"/>
    <w:rsid w:val="004737C1"/>
    <w:rsid w:val="004A241D"/>
    <w:rsid w:val="004C03CC"/>
    <w:rsid w:val="004C0FC3"/>
    <w:rsid w:val="004C641D"/>
    <w:rsid w:val="004D3240"/>
    <w:rsid w:val="004F07E0"/>
    <w:rsid w:val="0050788F"/>
    <w:rsid w:val="005332B6"/>
    <w:rsid w:val="0053702C"/>
    <w:rsid w:val="005516E9"/>
    <w:rsid w:val="006514DA"/>
    <w:rsid w:val="00651537"/>
    <w:rsid w:val="0069064E"/>
    <w:rsid w:val="006F64B1"/>
    <w:rsid w:val="007558CA"/>
    <w:rsid w:val="007839AE"/>
    <w:rsid w:val="007B6E4B"/>
    <w:rsid w:val="007C08A3"/>
    <w:rsid w:val="007F281D"/>
    <w:rsid w:val="008238EC"/>
    <w:rsid w:val="00951D48"/>
    <w:rsid w:val="009749DA"/>
    <w:rsid w:val="00990D37"/>
    <w:rsid w:val="009C6F01"/>
    <w:rsid w:val="00A14398"/>
    <w:rsid w:val="00AA0817"/>
    <w:rsid w:val="00AB44E2"/>
    <w:rsid w:val="00AC3759"/>
    <w:rsid w:val="00B35463"/>
    <w:rsid w:val="00BB2882"/>
    <w:rsid w:val="00BC0CA9"/>
    <w:rsid w:val="00BD0679"/>
    <w:rsid w:val="00C11D0C"/>
    <w:rsid w:val="00C2218C"/>
    <w:rsid w:val="00C77702"/>
    <w:rsid w:val="00CC51F1"/>
    <w:rsid w:val="00CE6DD6"/>
    <w:rsid w:val="00D3625E"/>
    <w:rsid w:val="00D5629D"/>
    <w:rsid w:val="00D960C6"/>
    <w:rsid w:val="00D97612"/>
    <w:rsid w:val="00DD47C5"/>
    <w:rsid w:val="00DE5BD3"/>
    <w:rsid w:val="00E12EF8"/>
    <w:rsid w:val="00E17C76"/>
    <w:rsid w:val="00E2218C"/>
    <w:rsid w:val="00E36701"/>
    <w:rsid w:val="00E75C02"/>
    <w:rsid w:val="00EC5432"/>
    <w:rsid w:val="00ED151E"/>
    <w:rsid w:val="00EE7092"/>
    <w:rsid w:val="00EF178A"/>
    <w:rsid w:val="00F03F26"/>
    <w:rsid w:val="00F23AB0"/>
    <w:rsid w:val="00F24E9B"/>
    <w:rsid w:val="00F40A19"/>
    <w:rsid w:val="00F42913"/>
    <w:rsid w:val="00F76428"/>
    <w:rsid w:val="00FC6603"/>
    <w:rsid w:val="00FF59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yperlink" Target="http://www.icann.org/en/resources/registries/picdrp" TargetMode="External"/><Relationship Id="rId21" Type="http://schemas.openxmlformats.org/officeDocument/2006/relationships/footer" Target="footer8.xml"/><Relationship Id="rId34" Type="http://schemas.openxmlformats.org/officeDocument/2006/relationships/hyperlink" Target="http://www.icann.org/en/resources/registries/urs"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8.xml"/><Relationship Id="rId32" Type="http://schemas.openxmlformats.org/officeDocument/2006/relationships/hyperlink" Target="http://www.icann.org/en/resources/registries/pddrp" TargetMode="External"/><Relationship Id="rId37" Type="http://schemas.openxmlformats.org/officeDocument/2006/relationships/header" Target="header12.xml"/><Relationship Id="rId40"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7.xml"/><Relationship Id="rId31" Type="http://schemas.openxmlformats.org/officeDocument/2006/relationships/hyperlink" Target="http://www.icann.org/en/resources/registries/tmch-requirements"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1.xml"/><Relationship Id="rId30" Type="http://schemas.openxmlformats.org/officeDocument/2006/relationships/hyperlink" Target="http://www.icann.org/en/groups/board/documents/resolutions-new-gtld-annex-1-07oct13-en.pdf%3E" TargetMode="External"/><Relationship Id="rId35" Type="http://schemas.openxmlformats.org/officeDocument/2006/relationships/header" Target="header11.xml"/><Relationship Id="rId8"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hyperlink" Target="http://www.icann.org/en/resources/registries/rrdrp" TargetMode="External"/><Relationship Id="rId38"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91</Pages>
  <Words>33871</Words>
  <Characters>193070</Characters>
  <Application>Microsoft Office Word</Application>
  <DocSecurity>8</DocSecurity>
  <Lines>1608</Lines>
  <Paragraphs>452</Paragraphs>
  <ScaleCrop>false</ScaleCrop>
  <Manager/>
  <Company/>
  <LinksUpToDate>false</LinksUpToDate>
  <CharactersWithSpaces>226489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2014-03-13T21:46:00Z</dcterms:created>
  <dcterms:modified xsi:type="dcterms:W3CDTF">2014-03-13T21:47:00Z</dcterms:modified>
  <cp:category/>
  <cp:contentStatus/>
</cp:coreProperties>
</file>