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89AC2F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A6859">
        <w:rPr>
          <w:rFonts w:asciiTheme="majorHAnsi" w:hAnsiTheme="majorHAnsi"/>
          <w:sz w:val="24"/>
          <w:szCs w:val="24"/>
        </w:rPr>
        <w:t>The Swatch Group Ltd</w:t>
      </w:r>
      <w:r w:rsidR="00A01BAD">
        <w:rPr>
          <w:rFonts w:asciiTheme="majorHAnsi" w:hAnsiTheme="majorHAnsi"/>
          <w:sz w:val="24"/>
          <w:szCs w:val="24"/>
        </w:rPr>
        <w:t xml:space="preserve">, </w:t>
      </w:r>
      <w:r w:rsidR="007A6859">
        <w:rPr>
          <w:rFonts w:asciiTheme="majorHAnsi" w:hAnsiTheme="majorHAnsi"/>
          <w:sz w:val="24"/>
          <w:szCs w:val="24"/>
        </w:rPr>
        <w:t>a corporation formed under the laws of the Swiss Confederation</w:t>
      </w:r>
      <w:r w:rsidR="00423DD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E269EB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5204E0">
        <w:rPr>
          <w:rFonts w:asciiTheme="majorHAnsi" w:hAnsiTheme="majorHAnsi"/>
          <w:b/>
          <w:szCs w:val="24"/>
        </w:rPr>
        <w:t>swatch</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w:t>
      </w:r>
      <w:bookmarkStart w:id="0" w:name="_GoBack"/>
      <w:r w:rsidRPr="0046082C">
        <w:rPr>
          <w:rFonts w:asciiTheme="majorHAnsi" w:hAnsiTheme="majorHAnsi"/>
          <w:szCs w:val="24"/>
        </w:rPr>
        <w:t>a</w:t>
      </w:r>
      <w:bookmarkEnd w:id="0"/>
      <w:r w:rsidRPr="0046082C">
        <w:rPr>
          <w:rFonts w:asciiTheme="majorHAnsi" w:hAnsiTheme="majorHAnsi"/>
          <w:szCs w:val="24"/>
        </w:rPr>
        <w:t>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1C974864" w:rsidR="005229EC" w:rsidRPr="00707518" w:rsidRDefault="005332B6" w:rsidP="00707518">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07518">
        <w:rPr>
          <w:rFonts w:asciiTheme="majorHAnsi" w:hAnsiTheme="majorHAnsi"/>
          <w:sz w:val="24"/>
          <w:szCs w:val="24"/>
        </w:rPr>
        <w:t>If to Registry Operator, addressed to:</w:t>
      </w:r>
      <w:r w:rsidRPr="00707518">
        <w:rPr>
          <w:rFonts w:asciiTheme="majorHAnsi" w:hAnsiTheme="majorHAnsi"/>
          <w:sz w:val="24"/>
          <w:szCs w:val="24"/>
        </w:rPr>
        <w:br/>
      </w:r>
      <w:r w:rsidR="007A6859" w:rsidRPr="00707518">
        <w:rPr>
          <w:rFonts w:asciiTheme="majorHAnsi" w:hAnsiTheme="majorHAnsi"/>
          <w:sz w:val="24"/>
          <w:szCs w:val="24"/>
        </w:rPr>
        <w:t>The Swatch Group Ltd</w:t>
      </w:r>
      <w:r w:rsidRPr="00707518">
        <w:rPr>
          <w:rFonts w:asciiTheme="majorHAnsi" w:hAnsiTheme="majorHAnsi"/>
          <w:sz w:val="24"/>
          <w:szCs w:val="24"/>
        </w:rPr>
        <w:br/>
      </w:r>
      <w:r w:rsidR="00707518" w:rsidRPr="00707518">
        <w:rPr>
          <w:rFonts w:asciiTheme="majorHAnsi" w:eastAsia="DFKai-SB" w:hAnsiTheme="majorHAnsi" w:cs="Arial"/>
          <w:sz w:val="24"/>
          <w:szCs w:val="24"/>
        </w:rPr>
        <w:t>Seevorstadt 6</w:t>
      </w:r>
    </w:p>
    <w:p w14:paraId="0E56BA16" w14:textId="605D6CD0" w:rsidR="00707518" w:rsidRPr="00707518" w:rsidRDefault="00707518" w:rsidP="00E47529">
      <w:pPr>
        <w:widowControl w:val="0"/>
        <w:autoSpaceDE w:val="0"/>
        <w:autoSpaceDN w:val="0"/>
        <w:adjustRightInd w:val="0"/>
        <w:ind w:left="1440"/>
        <w:rPr>
          <w:rFonts w:asciiTheme="majorHAnsi" w:eastAsia="DFKai-SB" w:hAnsiTheme="majorHAnsi" w:cs="Arial"/>
          <w:sz w:val="24"/>
          <w:szCs w:val="24"/>
        </w:rPr>
      </w:pPr>
      <w:r w:rsidRPr="00707518">
        <w:rPr>
          <w:rFonts w:asciiTheme="majorHAnsi" w:eastAsia="DFKai-SB" w:hAnsiTheme="majorHAnsi" w:cs="Arial"/>
          <w:sz w:val="24"/>
          <w:szCs w:val="24"/>
        </w:rPr>
        <w:t>Biel/Bienne 2501</w:t>
      </w:r>
    </w:p>
    <w:p w14:paraId="25C106E0" w14:textId="3D9F6808" w:rsidR="0046082C" w:rsidRPr="00707518" w:rsidRDefault="00707518" w:rsidP="00E47529">
      <w:pPr>
        <w:widowControl w:val="0"/>
        <w:autoSpaceDE w:val="0"/>
        <w:autoSpaceDN w:val="0"/>
        <w:adjustRightInd w:val="0"/>
        <w:ind w:left="1440"/>
        <w:rPr>
          <w:rFonts w:asciiTheme="majorHAnsi" w:eastAsia="DFKai-SB" w:hAnsiTheme="majorHAnsi" w:cs="Arial"/>
          <w:sz w:val="24"/>
          <w:szCs w:val="24"/>
        </w:rPr>
      </w:pPr>
      <w:r w:rsidRPr="00707518">
        <w:rPr>
          <w:rFonts w:asciiTheme="majorHAnsi" w:eastAsia="DFKai-SB" w:hAnsiTheme="majorHAnsi" w:cs="Arial"/>
          <w:sz w:val="24"/>
          <w:szCs w:val="24"/>
        </w:rPr>
        <w:t>CH</w:t>
      </w:r>
    </w:p>
    <w:p w14:paraId="3FB61949" w14:textId="1A3DCD08" w:rsidR="00554168" w:rsidRPr="00707518" w:rsidRDefault="005332B6">
      <w:pPr>
        <w:pStyle w:val="BodyTextIndent"/>
        <w:spacing w:after="0"/>
        <w:rPr>
          <w:rFonts w:asciiTheme="majorHAnsi" w:eastAsia="DFKai-SB" w:hAnsiTheme="majorHAnsi" w:cs="Arial"/>
          <w:sz w:val="24"/>
          <w:szCs w:val="24"/>
        </w:rPr>
      </w:pPr>
      <w:r w:rsidRPr="00707518">
        <w:rPr>
          <w:rFonts w:asciiTheme="majorHAnsi" w:hAnsiTheme="majorHAnsi"/>
          <w:sz w:val="24"/>
          <w:szCs w:val="24"/>
        </w:rPr>
        <w:t xml:space="preserve">Telephone:  </w:t>
      </w:r>
      <w:r w:rsidR="003248F3" w:rsidRPr="00707518">
        <w:rPr>
          <w:rFonts w:asciiTheme="majorHAnsi" w:hAnsiTheme="majorHAnsi"/>
          <w:sz w:val="24"/>
          <w:szCs w:val="24"/>
        </w:rPr>
        <w:t>+</w:t>
      </w:r>
      <w:r w:rsidR="001B3FFE" w:rsidRPr="00707518">
        <w:rPr>
          <w:rFonts w:asciiTheme="majorHAnsi" w:eastAsia="DFKai-SB" w:hAnsiTheme="majorHAnsi" w:cs="Arial"/>
          <w:sz w:val="24"/>
          <w:szCs w:val="24"/>
        </w:rPr>
        <w:t xml:space="preserve"> </w:t>
      </w:r>
      <w:r w:rsidR="00707518" w:rsidRPr="00707518">
        <w:rPr>
          <w:rFonts w:asciiTheme="majorHAnsi" w:eastAsia="DFKai-SB" w:hAnsiTheme="majorHAnsi" w:cs="Arial"/>
          <w:sz w:val="24"/>
          <w:szCs w:val="24"/>
        </w:rPr>
        <w:t>41 32 343 66 32</w:t>
      </w:r>
    </w:p>
    <w:p w14:paraId="748505B1" w14:textId="77777777" w:rsidR="00707518" w:rsidRPr="00707518" w:rsidRDefault="005332B6">
      <w:pPr>
        <w:pStyle w:val="BodyTextIndent"/>
        <w:spacing w:after="0"/>
        <w:rPr>
          <w:rFonts w:asciiTheme="majorHAnsi" w:eastAsia="DFKai-SB" w:hAnsiTheme="majorHAnsi" w:cs="Arial"/>
          <w:sz w:val="24"/>
          <w:szCs w:val="24"/>
        </w:rPr>
      </w:pPr>
      <w:r w:rsidRPr="00707518">
        <w:rPr>
          <w:rFonts w:asciiTheme="majorHAnsi" w:hAnsiTheme="majorHAnsi"/>
          <w:sz w:val="24"/>
          <w:szCs w:val="24"/>
        </w:rPr>
        <w:t xml:space="preserve">Facsimile:  </w:t>
      </w:r>
      <w:r w:rsidR="009A7216" w:rsidRPr="00707518">
        <w:rPr>
          <w:rFonts w:asciiTheme="majorHAnsi" w:hAnsiTheme="majorHAnsi"/>
          <w:sz w:val="24"/>
          <w:szCs w:val="24"/>
        </w:rPr>
        <w:t>+</w:t>
      </w:r>
      <w:r w:rsidR="001B3FFE" w:rsidRPr="00707518">
        <w:rPr>
          <w:rFonts w:asciiTheme="majorHAnsi" w:eastAsia="DFKai-SB" w:hAnsiTheme="majorHAnsi" w:cs="Arial"/>
          <w:sz w:val="24"/>
          <w:szCs w:val="24"/>
        </w:rPr>
        <w:t xml:space="preserve"> </w:t>
      </w:r>
      <w:r w:rsidR="00707518" w:rsidRPr="00707518">
        <w:rPr>
          <w:rFonts w:asciiTheme="majorHAnsi" w:eastAsia="DFKai-SB" w:hAnsiTheme="majorHAnsi" w:cs="Arial"/>
          <w:sz w:val="24"/>
          <w:szCs w:val="24"/>
        </w:rPr>
        <w:t>41 32 343 69 11</w:t>
      </w:r>
    </w:p>
    <w:p w14:paraId="223E1122" w14:textId="2E384AB1" w:rsidR="00115B11" w:rsidRPr="00707518" w:rsidRDefault="005332B6">
      <w:pPr>
        <w:pStyle w:val="BodyTextIndent"/>
        <w:spacing w:after="0"/>
        <w:rPr>
          <w:rFonts w:asciiTheme="majorHAnsi" w:hAnsiTheme="majorHAnsi"/>
          <w:sz w:val="24"/>
          <w:szCs w:val="24"/>
        </w:rPr>
      </w:pPr>
      <w:r w:rsidRPr="00707518">
        <w:rPr>
          <w:rFonts w:asciiTheme="majorHAnsi" w:hAnsiTheme="majorHAnsi"/>
          <w:sz w:val="24"/>
          <w:szCs w:val="24"/>
        </w:rPr>
        <w:t xml:space="preserve">Attention:  </w:t>
      </w:r>
      <w:r w:rsidR="00707518" w:rsidRPr="00707518">
        <w:rPr>
          <w:rFonts w:asciiTheme="majorHAnsi" w:eastAsia="DFKai-SB" w:hAnsiTheme="majorHAnsi" w:cs="Arial"/>
          <w:sz w:val="24"/>
          <w:szCs w:val="24"/>
        </w:rPr>
        <w:t>René Lorenceau</w:t>
      </w:r>
      <w:r w:rsidR="008E2675" w:rsidRPr="00707518">
        <w:rPr>
          <w:rFonts w:asciiTheme="majorHAnsi" w:eastAsia="DFKai-SB" w:hAnsiTheme="majorHAnsi" w:cs="Arial"/>
          <w:sz w:val="24"/>
          <w:szCs w:val="24"/>
        </w:rPr>
        <w:t xml:space="preserve">, </w:t>
      </w:r>
      <w:r w:rsidR="00707518" w:rsidRPr="00707518">
        <w:rPr>
          <w:rFonts w:asciiTheme="majorHAnsi" w:eastAsia="DFKai-SB" w:hAnsiTheme="majorHAnsi" w:cs="Arial"/>
          <w:sz w:val="24"/>
          <w:szCs w:val="24"/>
        </w:rPr>
        <w:t>Head of Internet Business Development</w:t>
      </w:r>
    </w:p>
    <w:p w14:paraId="42241A9F" w14:textId="38FD2673" w:rsidR="00115B11" w:rsidRPr="00707518" w:rsidRDefault="005332B6">
      <w:pPr>
        <w:pStyle w:val="BodyTextIndent"/>
        <w:rPr>
          <w:rFonts w:asciiTheme="majorHAnsi" w:hAnsiTheme="majorHAnsi"/>
          <w:sz w:val="24"/>
          <w:szCs w:val="24"/>
        </w:rPr>
      </w:pPr>
      <w:r w:rsidRPr="00707518">
        <w:rPr>
          <w:rFonts w:asciiTheme="majorHAnsi" w:hAnsiTheme="majorHAnsi"/>
          <w:sz w:val="24"/>
          <w:szCs w:val="24"/>
        </w:rPr>
        <w:t xml:space="preserve">Email: </w:t>
      </w:r>
      <w:r w:rsidR="00707518" w:rsidRPr="00707518">
        <w:rPr>
          <w:rFonts w:asciiTheme="majorHAnsi" w:eastAsia="DFKai-SB" w:hAnsiTheme="majorHAnsi" w:cs="Arial"/>
          <w:sz w:val="24"/>
          <w:szCs w:val="24"/>
        </w:rPr>
        <w:t>rene.lorenceau@swatchgroup.com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80E1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8E2675"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8E2675">
        <w:rPr>
          <w:rFonts w:asciiTheme="majorHAnsi" w:hAnsiTheme="majorHAnsi"/>
          <w:sz w:val="24"/>
          <w:szCs w:val="24"/>
        </w:rPr>
        <w:tab/>
      </w:r>
    </w:p>
    <w:p w14:paraId="296BD6C0" w14:textId="4FBF457F" w:rsidR="00115B11" w:rsidRPr="008E2675" w:rsidRDefault="007A6859">
      <w:pPr>
        <w:pStyle w:val="BodyText"/>
        <w:rPr>
          <w:rFonts w:asciiTheme="majorHAnsi" w:hAnsiTheme="majorHAnsi"/>
          <w:b/>
          <w:sz w:val="24"/>
          <w:szCs w:val="24"/>
        </w:rPr>
      </w:pPr>
      <w:r>
        <w:rPr>
          <w:rFonts w:asciiTheme="majorHAnsi" w:hAnsiTheme="majorHAnsi"/>
          <w:b/>
          <w:sz w:val="24"/>
          <w:szCs w:val="24"/>
        </w:rPr>
        <w:t>THE SWATCH GROUP LTD</w:t>
      </w:r>
    </w:p>
    <w:p w14:paraId="2756712E" w14:textId="16911C1A" w:rsidR="00AE74CB" w:rsidRPr="00707518" w:rsidRDefault="005332B6" w:rsidP="00AE74CB">
      <w:pPr>
        <w:pStyle w:val="BodyTextIndent2"/>
        <w:rPr>
          <w:rFonts w:asciiTheme="majorHAnsi" w:hAnsiTheme="majorHAnsi"/>
          <w:sz w:val="24"/>
          <w:szCs w:val="24"/>
        </w:rPr>
      </w:pPr>
      <w:r w:rsidRPr="008E2675">
        <w:rPr>
          <w:rFonts w:asciiTheme="majorHAnsi" w:hAnsiTheme="majorHAnsi"/>
          <w:sz w:val="24"/>
          <w:szCs w:val="24"/>
        </w:rPr>
        <w:t>By:</w:t>
      </w:r>
      <w:r w:rsidRPr="008E2675">
        <w:rPr>
          <w:rFonts w:asciiTheme="majorHAnsi" w:hAnsiTheme="majorHAnsi"/>
          <w:sz w:val="24"/>
          <w:szCs w:val="24"/>
        </w:rPr>
        <w:tab/>
        <w:t>_____________________________</w:t>
      </w:r>
      <w:r w:rsidR="00707518">
        <w:rPr>
          <w:rFonts w:asciiTheme="majorHAnsi" w:hAnsiTheme="majorHAnsi"/>
          <w:sz w:val="24"/>
          <w:szCs w:val="24"/>
        </w:rPr>
        <w:tab/>
      </w:r>
      <w:r w:rsidR="00707518">
        <w:rPr>
          <w:rFonts w:asciiTheme="majorHAnsi" w:hAnsiTheme="majorHAnsi"/>
          <w:sz w:val="24"/>
          <w:szCs w:val="24"/>
        </w:rPr>
        <w:tab/>
      </w:r>
      <w:r w:rsidR="00707518" w:rsidRPr="008E2675">
        <w:rPr>
          <w:rFonts w:asciiTheme="majorHAnsi" w:hAnsiTheme="majorHAnsi"/>
          <w:sz w:val="24"/>
          <w:szCs w:val="24"/>
        </w:rPr>
        <w:t>By:</w:t>
      </w:r>
      <w:r w:rsidR="00707518" w:rsidRPr="008E2675">
        <w:rPr>
          <w:rFonts w:asciiTheme="majorHAnsi" w:hAnsiTheme="majorHAnsi"/>
          <w:sz w:val="24"/>
          <w:szCs w:val="24"/>
        </w:rPr>
        <w:tab/>
        <w:t>_____________________________</w:t>
      </w:r>
      <w:r w:rsidRPr="008E2675">
        <w:rPr>
          <w:rFonts w:asciiTheme="majorHAnsi" w:hAnsiTheme="majorHAnsi"/>
          <w:sz w:val="24"/>
          <w:szCs w:val="24"/>
        </w:rPr>
        <w:br/>
      </w:r>
      <w:r w:rsidRPr="00707518">
        <w:rPr>
          <w:rFonts w:asciiTheme="majorHAnsi" w:hAnsiTheme="majorHAnsi"/>
          <w:sz w:val="24"/>
          <w:szCs w:val="24"/>
        </w:rPr>
        <w:tab/>
      </w:r>
      <w:r w:rsidR="00707518" w:rsidRPr="00707518">
        <w:rPr>
          <w:rFonts w:asciiTheme="majorHAnsi" w:eastAsia="DFKai-SB" w:hAnsiTheme="majorHAnsi" w:cs="Arial"/>
          <w:sz w:val="24"/>
          <w:szCs w:val="24"/>
        </w:rPr>
        <w:t>Hanspeter Rentsch</w:t>
      </w:r>
      <w:r w:rsidR="00707518" w:rsidRPr="00707518">
        <w:rPr>
          <w:rFonts w:asciiTheme="majorHAnsi" w:eastAsia="DFKai-SB" w:hAnsiTheme="majorHAnsi" w:cs="Arial"/>
          <w:sz w:val="24"/>
          <w:szCs w:val="24"/>
        </w:rPr>
        <w:tab/>
      </w:r>
      <w:r w:rsidR="00707518" w:rsidRPr="00707518">
        <w:rPr>
          <w:rFonts w:asciiTheme="majorHAnsi" w:eastAsia="DFKai-SB" w:hAnsiTheme="majorHAnsi" w:cs="Arial"/>
          <w:sz w:val="24"/>
          <w:szCs w:val="24"/>
        </w:rPr>
        <w:tab/>
      </w:r>
      <w:r w:rsidR="00707518" w:rsidRPr="00707518">
        <w:rPr>
          <w:rFonts w:asciiTheme="majorHAnsi" w:eastAsia="DFKai-SB" w:hAnsiTheme="majorHAnsi" w:cs="Arial"/>
          <w:sz w:val="24"/>
          <w:szCs w:val="24"/>
        </w:rPr>
        <w:tab/>
      </w:r>
      <w:r w:rsidR="00707518" w:rsidRPr="00707518">
        <w:rPr>
          <w:rFonts w:asciiTheme="majorHAnsi" w:eastAsia="DFKai-SB" w:hAnsiTheme="majorHAnsi" w:cs="Arial"/>
          <w:sz w:val="24"/>
          <w:szCs w:val="24"/>
        </w:rPr>
        <w:tab/>
        <w:t>Thierry Kenel</w:t>
      </w:r>
    </w:p>
    <w:p w14:paraId="291A593F" w14:textId="77E2C161" w:rsidR="00115B11" w:rsidRPr="008E2675" w:rsidRDefault="00C54B6B" w:rsidP="00AE74CB">
      <w:pPr>
        <w:pStyle w:val="BodyTextIndent2"/>
        <w:rPr>
          <w:rFonts w:asciiTheme="majorHAnsi" w:hAnsiTheme="majorHAnsi"/>
          <w:sz w:val="24"/>
          <w:szCs w:val="24"/>
        </w:rPr>
      </w:pPr>
      <w:r w:rsidRPr="00707518">
        <w:rPr>
          <w:rFonts w:asciiTheme="majorHAnsi" w:hAnsiTheme="majorHAnsi"/>
          <w:sz w:val="24"/>
          <w:szCs w:val="24"/>
        </w:rPr>
        <w:tab/>
      </w:r>
      <w:r w:rsidR="00707518" w:rsidRPr="00707518">
        <w:rPr>
          <w:rFonts w:asciiTheme="majorHAnsi" w:eastAsia="DFKai-SB" w:hAnsiTheme="majorHAnsi" w:cs="Arial"/>
          <w:sz w:val="24"/>
          <w:szCs w:val="24"/>
        </w:rPr>
        <w:t>Chief Legal Officer</w:t>
      </w:r>
      <w:r w:rsidR="00707518" w:rsidRPr="00707518">
        <w:rPr>
          <w:rFonts w:asciiTheme="majorHAnsi" w:eastAsia="DFKai-SB" w:hAnsiTheme="majorHAnsi" w:cs="Arial"/>
          <w:sz w:val="24"/>
          <w:szCs w:val="24"/>
        </w:rPr>
        <w:tab/>
      </w:r>
      <w:r w:rsidR="00707518" w:rsidRPr="00707518">
        <w:rPr>
          <w:rFonts w:asciiTheme="majorHAnsi" w:eastAsia="DFKai-SB" w:hAnsiTheme="majorHAnsi" w:cs="Arial"/>
          <w:sz w:val="24"/>
          <w:szCs w:val="24"/>
        </w:rPr>
        <w:tab/>
      </w:r>
      <w:r w:rsidR="00707518" w:rsidRPr="00707518">
        <w:rPr>
          <w:rFonts w:asciiTheme="majorHAnsi" w:eastAsia="DFKai-SB" w:hAnsiTheme="majorHAnsi" w:cs="Arial"/>
          <w:sz w:val="24"/>
          <w:szCs w:val="24"/>
        </w:rPr>
        <w:tab/>
      </w:r>
      <w:r w:rsidR="00707518" w:rsidRPr="00707518">
        <w:rPr>
          <w:rFonts w:asciiTheme="majorHAnsi" w:eastAsia="DFKai-SB" w:hAnsiTheme="majorHAnsi" w:cs="Arial"/>
          <w:sz w:val="24"/>
          <w:szCs w:val="24"/>
        </w:rPr>
        <w:tab/>
        <w:t>Chief Financial Officer</w:t>
      </w:r>
      <w:r w:rsidR="005332B6" w:rsidRPr="008E2675">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64C76C7" w14:textId="77777777" w:rsidR="00D8154C" w:rsidRPr="007219B2" w:rsidRDefault="00D8154C" w:rsidP="00D8154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E75A4CF" w14:textId="77777777" w:rsidR="00D8154C" w:rsidRPr="007219B2" w:rsidRDefault="00D8154C" w:rsidP="00D8154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2405DFC" w14:textId="77777777" w:rsidR="00D8154C" w:rsidRPr="007219B2" w:rsidRDefault="00D8154C" w:rsidP="00D8154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A625CA6" w14:textId="77777777" w:rsidR="00D8154C" w:rsidRPr="007219B2" w:rsidRDefault="00D8154C" w:rsidP="00D8154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A890673" w14:textId="77777777" w:rsidR="00D8154C" w:rsidRPr="007219B2" w:rsidRDefault="00D8154C" w:rsidP="00D8154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5C941D2" w14:textId="77777777" w:rsidR="00D8154C" w:rsidRPr="007219B2" w:rsidRDefault="00D8154C" w:rsidP="00D8154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4EED92D" w14:textId="77777777" w:rsidR="00D8154C" w:rsidRPr="007219B2" w:rsidRDefault="00D8154C" w:rsidP="00D8154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A0E5C8E" w14:textId="77777777" w:rsidR="00D8154C" w:rsidRPr="007219B2" w:rsidRDefault="00D8154C" w:rsidP="00D8154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40178D3" w14:textId="77777777" w:rsidR="00D8154C" w:rsidRPr="007219B2" w:rsidRDefault="00D8154C" w:rsidP="00D8154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784E3D5" w14:textId="77777777" w:rsidR="00D8154C" w:rsidRPr="007219B2" w:rsidRDefault="00D8154C" w:rsidP="00D8154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0255086" w14:textId="77777777" w:rsidR="00D8154C" w:rsidRDefault="00D8154C" w:rsidP="00D8154C">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428EFEF8" w14:textId="77777777" w:rsidR="00D8154C" w:rsidRPr="004855F7" w:rsidRDefault="00D8154C" w:rsidP="00D8154C">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2D84537" w14:textId="77777777" w:rsidR="00D8154C" w:rsidRPr="004A4A05" w:rsidRDefault="00D8154C" w:rsidP="00D8154C">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3DE40FA5" w14:textId="77777777" w:rsidR="00D8154C" w:rsidRPr="004A4A05" w:rsidRDefault="00D8154C" w:rsidP="00D8154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7138FD6A" w14:textId="77777777" w:rsidR="00D8154C" w:rsidRPr="00983BFF" w:rsidRDefault="00D8154C" w:rsidP="00D8154C">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25EBF7F" w14:textId="77777777" w:rsidR="00D8154C" w:rsidRPr="00983BFF" w:rsidRDefault="00D8154C" w:rsidP="00D8154C">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7E54BDE" w14:textId="77777777" w:rsidR="00D8154C" w:rsidRPr="00983BFF" w:rsidRDefault="00D8154C" w:rsidP="00D8154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29C7098" w14:textId="77777777" w:rsidR="00D8154C" w:rsidRPr="00983BFF" w:rsidRDefault="00D8154C" w:rsidP="00D8154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6985541" w14:textId="77777777" w:rsidR="00D8154C" w:rsidRPr="007219B2" w:rsidRDefault="00D8154C" w:rsidP="00D8154C">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D0B76E2" w14:textId="77777777" w:rsidR="00D8154C" w:rsidRPr="00983BFF" w:rsidRDefault="00D8154C" w:rsidP="00D8154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BDC6E88"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22891440"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7FDAA19B"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0176A6A8"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3FE42B8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2F66081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78508AC7"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44E8F83E"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3888376B"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5CC2D5FE"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39984E1C"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22F9640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547F7B45"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39A8E347"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1F23F32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41333F1C"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6608F441"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008F4EB7"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14CB6194"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Chinese language</w:t>
      </w:r>
    </w:p>
    <w:p w14:paraId="596B2CDA"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7FA4947A"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67E0F66B"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3C5A4881"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6E9C4A56"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7CDCBE66"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3B814451"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6926BB9A"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0DF7FD88"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7DC6042C"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309B0DE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47717C4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67B9D1C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5EB200FB"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6DDC8BC6"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40EB2F07"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19780260"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2BFFE6C1"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134457B4"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3FE542D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594249FC"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5F1D2981"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7CCE155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0915EF3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298702CC"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3B832294"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30D252C5"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0FBE2297"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Kharoshthi script</w:t>
      </w:r>
    </w:p>
    <w:p w14:paraId="0C41B83A"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5045337B"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09D4C82F"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43106607"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6726E1CC" w14:textId="77777777" w:rsidR="00D8154C"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59B14558"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00BE32F0"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1BB4DF3B"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04E49D3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516F666F"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39B99BA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209570C6"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20140F42"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3C9A1AB6"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7EFF99BF"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2EBA283A"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36A60C04"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1B27D238"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61B85CDF"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78CFCF7E"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575817F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699C8764"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350302A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4F89E67C"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785BFBC2"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7BD6441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65FE7DD1"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6F2DB0EF"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Polish language</w:t>
      </w:r>
    </w:p>
    <w:p w14:paraId="46E9C440"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111A95CF"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43F1CF69"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2EAEC53D"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01D183B0"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5DB5B83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1F685E6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01F9CEFD"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67867D46"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2D80DD92"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43C0ED2D"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5B57A798"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4CC560AA"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4B1A298E"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45B91795"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68CA97A7"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3F28CA6B"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1AEA422A"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27F91030"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18EECD7E"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1C4E1C43"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7B9F06BC"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1ED256AE" w14:textId="77777777" w:rsidR="00D8154C" w:rsidRPr="00335BF0"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065418C5" w14:textId="77777777" w:rsidR="00D8154C" w:rsidRPr="00AC7FD4" w:rsidRDefault="00D8154C" w:rsidP="00D8154C">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634702F3" w14:textId="77777777" w:rsidR="00D8154C" w:rsidRPr="00983BFF" w:rsidRDefault="00D8154C" w:rsidP="00D8154C">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84E357" w14:textId="77777777" w:rsidR="00735031" w:rsidRPr="00735031" w:rsidRDefault="00735031" w:rsidP="00735031">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167BF" w14:textId="77777777" w:rsidR="007754B9" w:rsidRDefault="007754B9">
      <w:pPr>
        <w:pStyle w:val="Footer"/>
      </w:pPr>
    </w:p>
  </w:endnote>
  <w:endnote w:type="continuationSeparator" w:id="0">
    <w:p w14:paraId="151C9416" w14:textId="77777777" w:rsidR="007754B9" w:rsidRDefault="007754B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4312AE2" w:rsidR="005315C0" w:rsidRDefault="005315C0">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5315C0" w:rsidRDefault="005315C0">
    <w:pPr>
      <w:pStyle w:val="Footer"/>
      <w:spacing w:line="200" w:lineRule="exact"/>
      <w:jc w:val="center"/>
    </w:pPr>
    <w:r>
      <w:fldChar w:fldCharType="begin"/>
    </w:r>
    <w:r>
      <w:instrText xml:space="preserve"> PAGE   \* MERGEFORMAT </w:instrText>
    </w:r>
    <w:r>
      <w:fldChar w:fldCharType="separate"/>
    </w:r>
    <w:r w:rsidR="00A83295">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A83295">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5315C0" w:rsidRDefault="005315C0">
    <w:pPr>
      <w:pStyle w:val="Footer"/>
      <w:spacing w:line="200" w:lineRule="exact"/>
      <w:jc w:val="center"/>
    </w:pPr>
    <w:r>
      <w:fldChar w:fldCharType="begin"/>
    </w:r>
    <w:r>
      <w:instrText xml:space="preserve"> PAGE   \* MERGEFORMAT </w:instrText>
    </w:r>
    <w:r>
      <w:fldChar w:fldCharType="separate"/>
    </w:r>
    <w:r w:rsidR="00A83295">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A83295">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A83295">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5315C0" w:rsidRDefault="005315C0">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83295">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5315C0" w:rsidRDefault="005315C0">
    <w:pPr>
      <w:pStyle w:val="Footer"/>
      <w:spacing w:line="200" w:lineRule="exact"/>
      <w:jc w:val="center"/>
    </w:pPr>
    <w:r>
      <w:fldChar w:fldCharType="begin"/>
    </w:r>
    <w:r>
      <w:instrText xml:space="preserve"> PAGE   \* MERGEFORMAT </w:instrText>
    </w:r>
    <w:r>
      <w:fldChar w:fldCharType="separate"/>
    </w:r>
    <w:r w:rsidR="00A8329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5315C0" w:rsidRDefault="005315C0">
    <w:pPr>
      <w:pStyle w:val="Footer"/>
      <w:tabs>
        <w:tab w:val="clear" w:pos="4680"/>
      </w:tabs>
      <w:spacing w:line="200" w:lineRule="exact"/>
      <w:jc w:val="center"/>
    </w:pPr>
  </w:p>
  <w:p w14:paraId="4A3D38B9"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A8329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A83295">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5315C0" w:rsidRDefault="005315C0">
    <w:pPr>
      <w:pStyle w:val="Footer"/>
      <w:spacing w:line="200" w:lineRule="exact"/>
      <w:jc w:val="center"/>
    </w:pPr>
    <w:r>
      <w:fldChar w:fldCharType="begin"/>
    </w:r>
    <w:r>
      <w:instrText xml:space="preserve"> PAGE   \* MERGEFORMAT </w:instrText>
    </w:r>
    <w:r>
      <w:fldChar w:fldCharType="separate"/>
    </w:r>
    <w:r w:rsidR="00A8329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5315C0" w:rsidRDefault="005315C0">
    <w:pPr>
      <w:pStyle w:val="Footer"/>
      <w:spacing w:line="200" w:lineRule="exact"/>
      <w:jc w:val="center"/>
    </w:pPr>
    <w:r>
      <w:fldChar w:fldCharType="begin"/>
    </w:r>
    <w:r>
      <w:instrText xml:space="preserve"> PAGE   \* MERGEFORMAT </w:instrText>
    </w:r>
    <w:r>
      <w:fldChar w:fldCharType="separate"/>
    </w:r>
    <w:r w:rsidR="00A83295">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A83295">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A83295">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FB2F5D" w14:textId="77777777" w:rsidR="007754B9" w:rsidRDefault="007754B9">
      <w:r>
        <w:separator/>
      </w:r>
    </w:p>
  </w:footnote>
  <w:footnote w:type="continuationSeparator" w:id="0">
    <w:p w14:paraId="5F3B42D9" w14:textId="77777777" w:rsidR="007754B9" w:rsidRDefault="00775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5315C0" w:rsidRDefault="005315C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5315C0" w:rsidRDefault="005315C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5315C0" w:rsidRDefault="005315C0">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5315C0" w:rsidRDefault="00531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5315C0" w:rsidRDefault="005315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5315C0" w:rsidRDefault="005315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5315C0" w:rsidRDefault="005315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5315C0" w:rsidRDefault="005315C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5315C0" w:rsidRDefault="005315C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5315C0" w:rsidRDefault="005315C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5315C0" w:rsidRDefault="005315C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5315C0" w:rsidRDefault="005315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Jx+5ES4YRIKtUiIPvqJJcqncs9cjBW050VlvKKyxEsclljVDLC6M4xDSKnOer+BpEQp6Qs9YgEZ42pPcO1LXXQ==" w:salt="flEAduirK0nPW2oCIFLeI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570A5"/>
    <w:rsid w:val="00070003"/>
    <w:rsid w:val="000E753A"/>
    <w:rsid w:val="001112EB"/>
    <w:rsid w:val="00115B11"/>
    <w:rsid w:val="00116751"/>
    <w:rsid w:val="001171A6"/>
    <w:rsid w:val="001372EE"/>
    <w:rsid w:val="00150531"/>
    <w:rsid w:val="00197BA8"/>
    <w:rsid w:val="001A750A"/>
    <w:rsid w:val="001B3FFE"/>
    <w:rsid w:val="001C55C5"/>
    <w:rsid w:val="001D0A5A"/>
    <w:rsid w:val="00217E5C"/>
    <w:rsid w:val="00221DBC"/>
    <w:rsid w:val="002416EA"/>
    <w:rsid w:val="002B30B6"/>
    <w:rsid w:val="002D622A"/>
    <w:rsid w:val="002F2567"/>
    <w:rsid w:val="003248F3"/>
    <w:rsid w:val="003555CF"/>
    <w:rsid w:val="003A582D"/>
    <w:rsid w:val="003E6F6B"/>
    <w:rsid w:val="003F1ECD"/>
    <w:rsid w:val="00410C40"/>
    <w:rsid w:val="00423DD1"/>
    <w:rsid w:val="00442E65"/>
    <w:rsid w:val="004520B6"/>
    <w:rsid w:val="0046082C"/>
    <w:rsid w:val="00460FC4"/>
    <w:rsid w:val="004A70AB"/>
    <w:rsid w:val="004D3240"/>
    <w:rsid w:val="005204E0"/>
    <w:rsid w:val="005229EC"/>
    <w:rsid w:val="005315C0"/>
    <w:rsid w:val="005332B6"/>
    <w:rsid w:val="00554168"/>
    <w:rsid w:val="005D4FE5"/>
    <w:rsid w:val="005D6885"/>
    <w:rsid w:val="006251CC"/>
    <w:rsid w:val="0069064E"/>
    <w:rsid w:val="006D627D"/>
    <w:rsid w:val="00707518"/>
    <w:rsid w:val="00731583"/>
    <w:rsid w:val="00735031"/>
    <w:rsid w:val="00762219"/>
    <w:rsid w:val="00773B61"/>
    <w:rsid w:val="007754B9"/>
    <w:rsid w:val="00781CD6"/>
    <w:rsid w:val="007A6859"/>
    <w:rsid w:val="007D2E95"/>
    <w:rsid w:val="007D68BC"/>
    <w:rsid w:val="0082394D"/>
    <w:rsid w:val="008562E8"/>
    <w:rsid w:val="0086165B"/>
    <w:rsid w:val="008B472D"/>
    <w:rsid w:val="008E2675"/>
    <w:rsid w:val="008F5773"/>
    <w:rsid w:val="009250C2"/>
    <w:rsid w:val="009374B6"/>
    <w:rsid w:val="00947855"/>
    <w:rsid w:val="00973E5D"/>
    <w:rsid w:val="009963F6"/>
    <w:rsid w:val="009A7216"/>
    <w:rsid w:val="009C655C"/>
    <w:rsid w:val="009C6F01"/>
    <w:rsid w:val="00A01BAD"/>
    <w:rsid w:val="00A329C6"/>
    <w:rsid w:val="00A33CF2"/>
    <w:rsid w:val="00A41F74"/>
    <w:rsid w:val="00A51A99"/>
    <w:rsid w:val="00A83295"/>
    <w:rsid w:val="00AB095D"/>
    <w:rsid w:val="00AB7343"/>
    <w:rsid w:val="00AE74CB"/>
    <w:rsid w:val="00AF2699"/>
    <w:rsid w:val="00B00719"/>
    <w:rsid w:val="00B84D31"/>
    <w:rsid w:val="00B93962"/>
    <w:rsid w:val="00BC0CA9"/>
    <w:rsid w:val="00BC7F9D"/>
    <w:rsid w:val="00BF2B5B"/>
    <w:rsid w:val="00C302DC"/>
    <w:rsid w:val="00C314DA"/>
    <w:rsid w:val="00C37245"/>
    <w:rsid w:val="00C41FFC"/>
    <w:rsid w:val="00C47078"/>
    <w:rsid w:val="00C54B6B"/>
    <w:rsid w:val="00C632D7"/>
    <w:rsid w:val="00C65760"/>
    <w:rsid w:val="00C80635"/>
    <w:rsid w:val="00C84E8B"/>
    <w:rsid w:val="00C94836"/>
    <w:rsid w:val="00D6646D"/>
    <w:rsid w:val="00D8154C"/>
    <w:rsid w:val="00DC4638"/>
    <w:rsid w:val="00DC4F22"/>
    <w:rsid w:val="00DF6C9B"/>
    <w:rsid w:val="00E17C76"/>
    <w:rsid w:val="00E47529"/>
    <w:rsid w:val="00E657F6"/>
    <w:rsid w:val="00E746BC"/>
    <w:rsid w:val="00E77018"/>
    <w:rsid w:val="00E831BA"/>
    <w:rsid w:val="00EE356C"/>
    <w:rsid w:val="00EE7092"/>
    <w:rsid w:val="00F24E9B"/>
    <w:rsid w:val="00F437BC"/>
    <w:rsid w:val="00F72D28"/>
    <w:rsid w:val="00FB16E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33171</Words>
  <Characters>189079</Characters>
  <Application>Microsoft Office Word</Application>
  <DocSecurity>8</DocSecurity>
  <Lines>1575</Lines>
  <Paragraphs>443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2014-12-16T18:13:00Z</dcterms:created>
  <dcterms:modified xsi:type="dcterms:W3CDTF">2014-12-16T18:14:00Z</dcterms:modified>
  <cp:contentStatus/>
</cp:coreProperties>
</file>