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63913ED7"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bookmarkStart w:id="0" w:name="_GoBack"/>
      <w:r w:rsidR="00AD7A80">
        <w:rPr>
          <w:rFonts w:asciiTheme="majorHAnsi" w:hAnsiTheme="majorHAnsi"/>
          <w:sz w:val="24"/>
          <w:szCs w:val="24"/>
        </w:rPr>
        <w:t>The TJX Companies, Inc.</w:t>
      </w:r>
      <w:bookmarkEnd w:id="0"/>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AD7A80">
        <w:rPr>
          <w:rFonts w:asciiTheme="majorHAnsi" w:hAnsiTheme="majorHAnsi"/>
          <w:sz w:val="24"/>
          <w:szCs w:val="24"/>
        </w:rPr>
        <w:t>Delaware</w:t>
      </w:r>
      <w:r w:rsidR="000E13C2">
        <w:rPr>
          <w:rFonts w:asciiTheme="majorHAnsi" w:hAnsiTheme="majorHAnsi"/>
          <w:sz w:val="24"/>
          <w:szCs w:val="24"/>
        </w:rPr>
        <w:t xml:space="preserve"> corporation</w:t>
      </w:r>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74129D9"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AD7A80">
        <w:rPr>
          <w:rFonts w:asciiTheme="majorHAnsi" w:hAnsiTheme="majorHAnsi"/>
          <w:b/>
          <w:szCs w:val="24"/>
        </w:rPr>
        <w:t>tjmaxx</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B15FB32" w14:textId="5821CB57" w:rsidR="00C817F4" w:rsidRPr="00AD7A80" w:rsidRDefault="005332B6" w:rsidP="000E13C2">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3D0982">
        <w:rPr>
          <w:rFonts w:asciiTheme="majorHAnsi" w:hAnsiTheme="majorHAnsi"/>
          <w:sz w:val="24"/>
          <w:szCs w:val="24"/>
        </w:rPr>
        <w:t>If to Registry Operator, addressed to:</w:t>
      </w:r>
      <w:r w:rsidR="00966B18" w:rsidRPr="003D0982">
        <w:rPr>
          <w:rFonts w:asciiTheme="majorHAnsi" w:hAnsiTheme="majorHAnsi"/>
          <w:sz w:val="24"/>
          <w:szCs w:val="24"/>
        </w:rPr>
        <w:br/>
      </w:r>
      <w:r w:rsidR="00AD7A80">
        <w:rPr>
          <w:rFonts w:asciiTheme="majorHAnsi" w:hAnsiTheme="majorHAnsi"/>
          <w:sz w:val="24"/>
          <w:szCs w:val="24"/>
        </w:rPr>
        <w:t>Winston &amp; Strawn</w:t>
      </w:r>
      <w:r w:rsidR="00C817F4" w:rsidRPr="003D0982">
        <w:rPr>
          <w:rFonts w:asciiTheme="majorHAnsi" w:hAnsiTheme="majorHAnsi"/>
          <w:sz w:val="24"/>
          <w:szCs w:val="24"/>
        </w:rPr>
        <w:t xml:space="preserve"> </w:t>
      </w:r>
      <w:r w:rsidR="00AD7A80">
        <w:rPr>
          <w:rFonts w:asciiTheme="majorHAnsi" w:hAnsiTheme="majorHAnsi"/>
          <w:sz w:val="24"/>
          <w:szCs w:val="24"/>
        </w:rPr>
        <w:t>LLP</w:t>
      </w:r>
      <w:r w:rsidR="00C817F4" w:rsidRPr="003D0982">
        <w:rPr>
          <w:rFonts w:asciiTheme="majorHAnsi" w:hAnsiTheme="majorHAnsi"/>
          <w:sz w:val="24"/>
          <w:szCs w:val="24"/>
        </w:rPr>
        <w:br/>
      </w:r>
      <w:r w:rsidR="00AD7A80" w:rsidRPr="00AD7A80">
        <w:rPr>
          <w:rFonts w:asciiTheme="majorHAnsi" w:eastAsia="DFKai-SB" w:hAnsiTheme="majorHAnsi" w:cs="Arial"/>
          <w:color w:val="1A1A1A"/>
          <w:sz w:val="24"/>
          <w:szCs w:val="24"/>
        </w:rPr>
        <w:t>35 West Wacker Drive</w:t>
      </w:r>
    </w:p>
    <w:p w14:paraId="366708E4" w14:textId="0F6D66AF" w:rsidR="000E13C2" w:rsidRPr="00AD7A80" w:rsidRDefault="00AD7A80" w:rsidP="000E13C2">
      <w:pPr>
        <w:widowControl w:val="0"/>
        <w:autoSpaceDE w:val="0"/>
        <w:autoSpaceDN w:val="0"/>
        <w:adjustRightInd w:val="0"/>
        <w:ind w:left="1440"/>
        <w:rPr>
          <w:rFonts w:asciiTheme="majorHAnsi" w:eastAsia="DFKai-SB" w:hAnsiTheme="majorHAnsi" w:cs="Arial"/>
          <w:sz w:val="24"/>
          <w:szCs w:val="24"/>
        </w:rPr>
      </w:pPr>
      <w:r w:rsidRPr="00AD7A80">
        <w:rPr>
          <w:rFonts w:asciiTheme="majorHAnsi" w:eastAsia="DFKai-SB" w:hAnsiTheme="majorHAnsi" w:cs="Arial"/>
          <w:color w:val="1A1A1A"/>
          <w:sz w:val="24"/>
          <w:szCs w:val="24"/>
        </w:rPr>
        <w:t>Chicago</w:t>
      </w:r>
      <w:r w:rsidR="000E13C2" w:rsidRPr="00AD7A80">
        <w:rPr>
          <w:rFonts w:asciiTheme="majorHAnsi" w:eastAsia="DFKai-SB" w:hAnsiTheme="majorHAnsi" w:cs="Arial"/>
          <w:color w:val="1A1A1A"/>
          <w:sz w:val="24"/>
          <w:szCs w:val="24"/>
        </w:rPr>
        <w:t xml:space="preserve">, </w:t>
      </w:r>
      <w:r w:rsidRPr="00AD7A80">
        <w:rPr>
          <w:rFonts w:asciiTheme="majorHAnsi" w:eastAsia="DFKai-SB" w:hAnsiTheme="majorHAnsi" w:cs="Arial"/>
          <w:color w:val="1A1A1A"/>
          <w:sz w:val="24"/>
          <w:szCs w:val="24"/>
        </w:rPr>
        <w:t>Illinois 60601-9703</w:t>
      </w:r>
    </w:p>
    <w:p w14:paraId="5552795D" w14:textId="77777777" w:rsidR="00C817F4" w:rsidRPr="00AD7A80" w:rsidRDefault="00C817F4" w:rsidP="00C817F4">
      <w:pPr>
        <w:widowControl w:val="0"/>
        <w:autoSpaceDE w:val="0"/>
        <w:autoSpaceDN w:val="0"/>
        <w:adjustRightInd w:val="0"/>
        <w:rPr>
          <w:rFonts w:asciiTheme="majorHAnsi" w:eastAsia="DFKai-SB" w:hAnsiTheme="majorHAnsi" w:cs="Arial"/>
          <w:sz w:val="24"/>
          <w:szCs w:val="24"/>
        </w:rPr>
      </w:pPr>
      <w:r w:rsidRPr="00AD7A80">
        <w:rPr>
          <w:rFonts w:asciiTheme="majorHAnsi" w:eastAsia="DFKai-SB" w:hAnsiTheme="majorHAnsi" w:cs="Arial"/>
          <w:sz w:val="24"/>
          <w:szCs w:val="24"/>
        </w:rPr>
        <w:tab/>
      </w:r>
      <w:r w:rsidRPr="00AD7A80">
        <w:rPr>
          <w:rFonts w:asciiTheme="majorHAnsi" w:eastAsia="DFKai-SB" w:hAnsiTheme="majorHAnsi" w:cs="Arial"/>
          <w:sz w:val="24"/>
          <w:szCs w:val="24"/>
        </w:rPr>
        <w:tab/>
        <w:t>USA</w:t>
      </w:r>
    </w:p>
    <w:p w14:paraId="43E21676" w14:textId="229D683B" w:rsidR="000E13C2" w:rsidRPr="00AD7A80" w:rsidRDefault="00C817F4" w:rsidP="00E647A0">
      <w:pPr>
        <w:pStyle w:val="BodyTextIndent"/>
        <w:spacing w:after="0"/>
        <w:rPr>
          <w:rFonts w:asciiTheme="majorHAnsi" w:eastAsia="DFKai-SB" w:hAnsiTheme="majorHAnsi" w:cs="Arial"/>
          <w:color w:val="1A1A1A"/>
          <w:sz w:val="24"/>
          <w:szCs w:val="24"/>
        </w:rPr>
      </w:pPr>
      <w:r w:rsidRPr="00AD7A80">
        <w:rPr>
          <w:rFonts w:asciiTheme="majorHAnsi" w:hAnsiTheme="majorHAnsi"/>
          <w:sz w:val="24"/>
          <w:szCs w:val="24"/>
        </w:rPr>
        <w:t>Telephone:  +</w:t>
      </w:r>
      <w:r w:rsidRPr="00AD7A80">
        <w:rPr>
          <w:rFonts w:asciiTheme="majorHAnsi" w:eastAsia="DFKai-SB" w:hAnsiTheme="majorHAnsi" w:cs="Arial"/>
          <w:sz w:val="24"/>
          <w:szCs w:val="24"/>
        </w:rPr>
        <w:t xml:space="preserve"> 1</w:t>
      </w:r>
      <w:r w:rsidR="000E13C2" w:rsidRPr="00AD7A80">
        <w:rPr>
          <w:rFonts w:asciiTheme="majorHAnsi" w:eastAsia="DFKai-SB" w:hAnsiTheme="majorHAnsi" w:cs="Arial"/>
          <w:sz w:val="24"/>
          <w:szCs w:val="24"/>
        </w:rPr>
        <w:t xml:space="preserve"> (</w:t>
      </w:r>
      <w:r w:rsidR="00AD7A80" w:rsidRPr="00AD7A80">
        <w:rPr>
          <w:rFonts w:asciiTheme="majorHAnsi" w:eastAsia="DFKai-SB" w:hAnsiTheme="majorHAnsi" w:cs="Arial"/>
          <w:color w:val="1A1A1A"/>
          <w:sz w:val="24"/>
          <w:szCs w:val="24"/>
        </w:rPr>
        <w:t>312) 558-5963</w:t>
      </w:r>
    </w:p>
    <w:p w14:paraId="74E410C1" w14:textId="01D02E32" w:rsidR="000E13C2" w:rsidRPr="00AD7A80" w:rsidRDefault="000E13C2" w:rsidP="00E647A0">
      <w:pPr>
        <w:pStyle w:val="BodyTextIndent"/>
        <w:spacing w:after="0"/>
        <w:rPr>
          <w:rFonts w:asciiTheme="majorHAnsi" w:hAnsiTheme="majorHAnsi"/>
          <w:sz w:val="24"/>
          <w:szCs w:val="24"/>
        </w:rPr>
      </w:pPr>
      <w:r w:rsidRPr="00AD7A80">
        <w:rPr>
          <w:rFonts w:asciiTheme="majorHAnsi" w:hAnsiTheme="majorHAnsi"/>
          <w:sz w:val="24"/>
          <w:szCs w:val="24"/>
        </w:rPr>
        <w:t xml:space="preserve">Facsimile:  +1 </w:t>
      </w:r>
      <w:r w:rsidR="00AD7A80" w:rsidRPr="00AD7A80">
        <w:rPr>
          <w:rFonts w:asciiTheme="majorHAnsi" w:eastAsia="DFKai-SB" w:hAnsiTheme="majorHAnsi" w:cs="Arial"/>
          <w:color w:val="1A1A1A"/>
          <w:sz w:val="24"/>
          <w:szCs w:val="24"/>
        </w:rPr>
        <w:t>(312) 558-5700</w:t>
      </w:r>
    </w:p>
    <w:p w14:paraId="19FC0190" w14:textId="2382A465" w:rsidR="00C817F4" w:rsidRPr="00AD7A80" w:rsidRDefault="003D0982" w:rsidP="00E647A0">
      <w:pPr>
        <w:pStyle w:val="BodyTextIndent"/>
        <w:spacing w:after="0"/>
        <w:rPr>
          <w:rFonts w:asciiTheme="majorHAnsi" w:eastAsia="DFKai-SB" w:hAnsiTheme="majorHAnsi" w:cs="Arial"/>
          <w:sz w:val="24"/>
          <w:szCs w:val="24"/>
        </w:rPr>
      </w:pPr>
      <w:r w:rsidRPr="00AD7A80">
        <w:rPr>
          <w:rFonts w:asciiTheme="majorHAnsi" w:hAnsiTheme="majorHAnsi"/>
          <w:sz w:val="24"/>
          <w:szCs w:val="24"/>
        </w:rPr>
        <w:t xml:space="preserve">Attention: </w:t>
      </w:r>
      <w:r w:rsidR="00AD7A80" w:rsidRPr="00AD7A80">
        <w:rPr>
          <w:rFonts w:asciiTheme="majorHAnsi" w:eastAsia="DFKai-SB" w:hAnsiTheme="majorHAnsi" w:cs="Arial"/>
          <w:color w:val="1A1A1A"/>
          <w:sz w:val="24"/>
          <w:szCs w:val="24"/>
        </w:rPr>
        <w:t>Paul McGrady</w:t>
      </w:r>
      <w:r w:rsidR="000E13C2" w:rsidRPr="00AD7A80">
        <w:rPr>
          <w:rFonts w:asciiTheme="majorHAnsi" w:eastAsia="DFKai-SB" w:hAnsiTheme="majorHAnsi" w:cs="Arial"/>
          <w:color w:val="1A1A1A"/>
          <w:sz w:val="24"/>
          <w:szCs w:val="24"/>
        </w:rPr>
        <w:t xml:space="preserve">, </w:t>
      </w:r>
      <w:r w:rsidR="00AD7A80" w:rsidRPr="00AD7A80">
        <w:rPr>
          <w:rFonts w:asciiTheme="majorHAnsi" w:eastAsia="DFKai-SB" w:hAnsiTheme="majorHAnsi" w:cs="Arial"/>
          <w:color w:val="1A1A1A"/>
          <w:sz w:val="24"/>
          <w:szCs w:val="24"/>
        </w:rPr>
        <w:t>Partner</w:t>
      </w:r>
    </w:p>
    <w:p w14:paraId="73D4A1B7" w14:textId="513295CB" w:rsidR="00C817F4" w:rsidRPr="00AD7A80" w:rsidRDefault="00C817F4" w:rsidP="00C817F4">
      <w:pPr>
        <w:pStyle w:val="BodyTextIndent"/>
        <w:rPr>
          <w:rFonts w:asciiTheme="majorHAnsi" w:hAnsiTheme="majorHAnsi"/>
          <w:sz w:val="24"/>
          <w:szCs w:val="24"/>
        </w:rPr>
      </w:pPr>
      <w:r w:rsidRPr="00AD7A80">
        <w:rPr>
          <w:rFonts w:asciiTheme="majorHAnsi" w:hAnsiTheme="majorHAnsi"/>
          <w:sz w:val="24"/>
          <w:szCs w:val="24"/>
        </w:rPr>
        <w:t xml:space="preserve">Email: </w:t>
      </w:r>
      <w:r w:rsidR="00AD7A80" w:rsidRPr="00AD7A80">
        <w:rPr>
          <w:rFonts w:asciiTheme="majorHAnsi" w:eastAsia="DFKai-SB" w:hAnsiTheme="majorHAnsi" w:cs="Arial"/>
          <w:color w:val="1A1A1A"/>
          <w:sz w:val="24"/>
          <w:szCs w:val="24"/>
        </w:rPr>
        <w:t>pmcgrady@winston.com</w:t>
      </w:r>
    </w:p>
    <w:p w14:paraId="71C4056B" w14:textId="2878DCF7" w:rsidR="00F46190" w:rsidRPr="001F73DC" w:rsidRDefault="00966B18" w:rsidP="00C817F4">
      <w:pPr>
        <w:widowControl w:val="0"/>
        <w:autoSpaceDE w:val="0"/>
        <w:autoSpaceDN w:val="0"/>
        <w:adjustRightInd w:val="0"/>
        <w:ind w:left="1440"/>
        <w:rPr>
          <w:rFonts w:asciiTheme="majorHAnsi" w:hAnsiTheme="majorHAnsi"/>
          <w:sz w:val="24"/>
          <w:szCs w:val="24"/>
        </w:rPr>
      </w:pPr>
      <w:r w:rsidRPr="001F73DC">
        <w:rPr>
          <w:rFonts w:asciiTheme="majorHAnsi" w:hAnsiTheme="majorHAnsi"/>
          <w:sz w:val="24"/>
          <w:szCs w:val="24"/>
        </w:rPr>
        <w:lastRenderedPageBreak/>
        <w:br/>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w:t>
      </w:r>
      <w:r>
        <w:rPr>
          <w:rFonts w:asciiTheme="majorHAnsi" w:hAnsiTheme="majorHAnsi"/>
          <w:szCs w:val="24"/>
        </w:rPr>
        <w:lastRenderedPageBreak/>
        <w:t>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2807661B" w:rsidR="00966B18" w:rsidRPr="001F73DC" w:rsidRDefault="00AD7A80" w:rsidP="00966B18">
      <w:pPr>
        <w:pStyle w:val="BodyText"/>
        <w:rPr>
          <w:rFonts w:asciiTheme="majorHAnsi" w:hAnsiTheme="majorHAnsi"/>
          <w:b/>
          <w:sz w:val="24"/>
          <w:szCs w:val="24"/>
        </w:rPr>
      </w:pPr>
      <w:r>
        <w:rPr>
          <w:rFonts w:asciiTheme="majorHAnsi" w:hAnsiTheme="majorHAnsi"/>
          <w:b/>
          <w:sz w:val="24"/>
          <w:szCs w:val="24"/>
        </w:rPr>
        <w:t>THE TJX COMPANIES, INC.</w:t>
      </w:r>
      <w:r w:rsidR="00835174" w:rsidRPr="001F73DC">
        <w:rPr>
          <w:rFonts w:asciiTheme="majorHAnsi" w:hAnsiTheme="majorHAnsi"/>
          <w:b/>
          <w:sz w:val="24"/>
          <w:szCs w:val="24"/>
        </w:rPr>
        <w:t xml:space="preserve"> </w:t>
      </w:r>
      <w:r w:rsidR="00966B18" w:rsidRPr="001F73DC">
        <w:rPr>
          <w:rFonts w:asciiTheme="majorHAnsi" w:hAnsiTheme="majorHAnsi"/>
          <w:b/>
          <w:sz w:val="24"/>
          <w:szCs w:val="24"/>
        </w:rPr>
        <w:t xml:space="preserve"> </w:t>
      </w:r>
    </w:p>
    <w:p w14:paraId="5433A289" w14:textId="77777777" w:rsidR="00AD7A80" w:rsidRPr="00AD7A80" w:rsidRDefault="00966B18" w:rsidP="00AD7A80">
      <w:pPr>
        <w:pStyle w:val="BodyTextIndent2"/>
        <w:rPr>
          <w:rFonts w:asciiTheme="majorHAnsi" w:eastAsia="DFKai-SB" w:hAnsiTheme="majorHAnsi" w:cs="Arial"/>
          <w:color w:val="1A1A1A"/>
          <w:sz w:val="24"/>
          <w:szCs w:val="24"/>
        </w:rPr>
      </w:pPr>
      <w:r w:rsidRPr="001F73DC">
        <w:rPr>
          <w:rFonts w:asciiTheme="majorHAnsi" w:hAnsiTheme="majorHAnsi"/>
          <w:sz w:val="24"/>
          <w:szCs w:val="24"/>
        </w:rPr>
        <w:t>By</w:t>
      </w:r>
      <w:r w:rsidRPr="003D0982">
        <w:rPr>
          <w:rFonts w:asciiTheme="majorHAnsi" w:hAnsiTheme="majorHAnsi"/>
          <w:sz w:val="24"/>
          <w:szCs w:val="24"/>
        </w:rPr>
        <w:t>:</w:t>
      </w:r>
      <w:r w:rsidRPr="00E647A0">
        <w:rPr>
          <w:rFonts w:asciiTheme="majorHAnsi" w:hAnsiTheme="majorHAnsi"/>
          <w:sz w:val="24"/>
          <w:szCs w:val="24"/>
        </w:rPr>
        <w:tab/>
        <w:t>_____________________________</w:t>
      </w:r>
      <w:r w:rsidRPr="00E647A0">
        <w:rPr>
          <w:rFonts w:asciiTheme="majorHAnsi" w:hAnsiTheme="majorHAnsi"/>
          <w:sz w:val="24"/>
          <w:szCs w:val="24"/>
        </w:rPr>
        <w:br/>
      </w:r>
      <w:r w:rsidRPr="00AD7A80">
        <w:rPr>
          <w:rFonts w:asciiTheme="majorHAnsi" w:hAnsiTheme="majorHAnsi"/>
          <w:sz w:val="24"/>
          <w:szCs w:val="24"/>
        </w:rPr>
        <w:tab/>
      </w:r>
      <w:r w:rsidR="00AD7A80" w:rsidRPr="00AD7A80">
        <w:rPr>
          <w:rFonts w:asciiTheme="majorHAnsi" w:eastAsia="DFKai-SB" w:hAnsiTheme="majorHAnsi" w:cs="Arial"/>
          <w:color w:val="1A1A1A"/>
          <w:sz w:val="24"/>
          <w:szCs w:val="24"/>
        </w:rPr>
        <w:t>Colleen Henschke</w:t>
      </w:r>
    </w:p>
    <w:p w14:paraId="291A593F" w14:textId="5BEF56E2" w:rsidR="00115B11" w:rsidRPr="000E13C2" w:rsidRDefault="00AD7A80" w:rsidP="00AD7A80">
      <w:pPr>
        <w:pStyle w:val="BodyTextIndent2"/>
        <w:ind w:firstLine="720"/>
        <w:rPr>
          <w:rFonts w:asciiTheme="majorHAnsi" w:hAnsiTheme="majorHAnsi"/>
          <w:sz w:val="24"/>
          <w:szCs w:val="24"/>
        </w:rPr>
      </w:pPr>
      <w:r w:rsidRPr="00AD7A80">
        <w:rPr>
          <w:rFonts w:asciiTheme="majorHAnsi" w:eastAsia="DFKai-SB" w:hAnsiTheme="majorHAnsi" w:cs="Arial"/>
          <w:color w:val="1A1A1A"/>
          <w:sz w:val="24"/>
          <w:szCs w:val="24"/>
        </w:rPr>
        <w:t>VP, Legal – Litigation &amp; Regulatory Affairs</w:t>
      </w:r>
      <w:r w:rsidR="005332B6" w:rsidRPr="000E13C2">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4ADE42E6" w14:textId="77777777" w:rsidR="00AD7A80" w:rsidRPr="007219B2" w:rsidRDefault="00AD7A80" w:rsidP="00AD7A80">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BB94F37" w14:textId="77777777" w:rsidR="00AD7A80" w:rsidRPr="007219B2" w:rsidRDefault="00AD7A80" w:rsidP="00AD7A80">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F20CCC5" w14:textId="77777777" w:rsidR="00AD7A80" w:rsidRPr="007219B2" w:rsidRDefault="00AD7A80" w:rsidP="00AD7A8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485C6899" w14:textId="77777777" w:rsidR="00AD7A80" w:rsidRPr="007219B2" w:rsidRDefault="00AD7A80" w:rsidP="00AD7A8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C2596EB" w14:textId="77777777" w:rsidR="00AD7A80" w:rsidRPr="007219B2" w:rsidRDefault="00AD7A80" w:rsidP="00AD7A8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691B66F9" w14:textId="77777777" w:rsidR="00AD7A80" w:rsidRPr="007219B2" w:rsidRDefault="00AD7A80" w:rsidP="00AD7A8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B4A41BC" w14:textId="77777777" w:rsidR="00AD7A80" w:rsidRPr="007219B2" w:rsidRDefault="00AD7A80" w:rsidP="00AD7A8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AC8BCFC" w14:textId="77777777" w:rsidR="00AD7A80" w:rsidRPr="007219B2" w:rsidRDefault="00AD7A80" w:rsidP="00AD7A8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206FAC6" w14:textId="77777777" w:rsidR="00AD7A80" w:rsidRPr="007219B2" w:rsidRDefault="00AD7A80" w:rsidP="00AD7A8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30CF2EA2" w14:textId="77777777" w:rsidR="00AD7A80" w:rsidRPr="007219B2" w:rsidRDefault="00AD7A80" w:rsidP="00AD7A8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73CD93E" w14:textId="77777777" w:rsidR="00AD7A80" w:rsidRDefault="00AD7A80" w:rsidP="00AD7A80">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1466D194" w14:textId="77777777" w:rsidR="00AD7A80" w:rsidRPr="00275B8C" w:rsidRDefault="00AD7A80" w:rsidP="00AD7A80">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4782DB21" w14:textId="77777777" w:rsidR="00AD7A80" w:rsidRPr="004A4A05" w:rsidRDefault="00AD7A80" w:rsidP="00AD7A80">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021D5BF5" w14:textId="77777777" w:rsidR="00AD7A80" w:rsidRPr="0044045E" w:rsidRDefault="00AD7A80" w:rsidP="00AD7A80">
      <w:pPr>
        <w:spacing w:before="240" w:after="200" w:line="276" w:lineRule="auto"/>
        <w:ind w:left="360"/>
        <w:outlineLvl w:val="0"/>
        <w:rPr>
          <w:rFonts w:ascii="Cambria" w:eastAsia="Arial" w:hAnsi="Cambria" w:cs="Arial"/>
          <w:b/>
          <w:color w:val="000000"/>
          <w:szCs w:val="22"/>
          <w:lang w:eastAsia="ja-JP"/>
        </w:rPr>
      </w:pPr>
      <w:bookmarkStart w:id="1" w:name="h.2s8eyo1" w:colFirst="0" w:colLast="0"/>
      <w:bookmarkEnd w:id="1"/>
      <w:r w:rsidRPr="0044045E">
        <w:rPr>
          <w:rFonts w:ascii="Cambria" w:eastAsia="Arial" w:hAnsi="Cambria" w:cs="Arial"/>
          <w:color w:val="000000"/>
          <w:szCs w:val="22"/>
          <w:lang w:eastAsia="ja-JP"/>
        </w:rPr>
        <w:t>N</w:t>
      </w:r>
      <w:r w:rsidRPr="0044045E">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3B5D66C0" w14:textId="77777777" w:rsidR="00AD7A80" w:rsidRDefault="00AD7A80" w:rsidP="00AD7A80">
      <w:pPr>
        <w:pStyle w:val="ListParagraph"/>
        <w:numPr>
          <w:ilvl w:val="0"/>
          <w:numId w:val="48"/>
        </w:numPr>
        <w:spacing w:after="200"/>
        <w:rPr>
          <w:color w:val="000000"/>
        </w:rPr>
      </w:pPr>
      <w:r>
        <w:rPr>
          <w:rFonts w:ascii="Cambria" w:hAnsi="Cambria"/>
          <w:color w:val="000000"/>
        </w:rPr>
        <w:lastRenderedPageBreak/>
        <w:t>Username and password based authentication.</w:t>
      </w:r>
    </w:p>
    <w:p w14:paraId="093B95B1" w14:textId="77777777" w:rsidR="00AD7A80" w:rsidRDefault="00AD7A80" w:rsidP="00AD7A80">
      <w:pPr>
        <w:pStyle w:val="ListParagraph"/>
        <w:numPr>
          <w:ilvl w:val="0"/>
          <w:numId w:val="48"/>
        </w:numPr>
        <w:spacing w:after="200"/>
        <w:rPr>
          <w:color w:val="000000"/>
        </w:rPr>
      </w:pPr>
      <w:r>
        <w:rPr>
          <w:rFonts w:ascii="Cambria" w:hAnsi="Cambria"/>
          <w:color w:val="000000"/>
        </w:rPr>
        <w:t>Certificate based authentication.</w:t>
      </w:r>
    </w:p>
    <w:p w14:paraId="4DEA6BC9" w14:textId="77777777" w:rsidR="00AD7A80" w:rsidRPr="00363612" w:rsidRDefault="00AD7A80" w:rsidP="00AD7A80">
      <w:pPr>
        <w:pStyle w:val="ListParagraph"/>
        <w:numPr>
          <w:ilvl w:val="0"/>
          <w:numId w:val="48"/>
        </w:numPr>
        <w:spacing w:after="200"/>
        <w:rPr>
          <w:color w:val="000000"/>
        </w:rPr>
      </w:pPr>
      <w:r>
        <w:rPr>
          <w:rFonts w:ascii="Cambria" w:hAnsi="Cambria"/>
          <w:color w:val="000000"/>
        </w:rPr>
        <w:t>CAPTCHA (Completely Automated Public Turing test to tell Computers and Humans Apart) with rate-limiting mechanism to prevent repetitive invocation of the service.</w:t>
      </w:r>
    </w:p>
    <w:p w14:paraId="3535D89C" w14:textId="77777777" w:rsidR="00AD7A80" w:rsidRDefault="00AD7A80" w:rsidP="00AD7A80"/>
    <w:p w14:paraId="6DC3A34C" w14:textId="77777777" w:rsidR="00AD7A80" w:rsidRPr="00983BFF" w:rsidRDefault="00AD7A80" w:rsidP="00AD7A80">
      <w:pPr>
        <w:rPr>
          <w:szCs w:val="22"/>
        </w:rPr>
      </w:pP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lastRenderedPageBreak/>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EC3F8D">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EC3F8D">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xml:space="preserve">.  Registry Operator shall take action to remove orphan glue records (as defined at http://www.icann.org/en/committees/security/sac048.pdf) when provided </w:t>
      </w:r>
      <w:r w:rsidRPr="00EC3F8D">
        <w:rPr>
          <w:rFonts w:asciiTheme="majorHAnsi" w:hAnsiTheme="majorHAnsi"/>
          <w:sz w:val="24"/>
          <w:szCs w:val="24"/>
        </w:rPr>
        <w:lastRenderedPageBreak/>
        <w:t>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2" w:name="_DV_M387"/>
      <w:bookmarkEnd w:id="2"/>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3" w:name="_DV_M388"/>
      <w:bookmarkEnd w:id="3"/>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lastRenderedPageBreak/>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528E17" w14:textId="77777777" w:rsidR="00550FDF" w:rsidRDefault="00550FDF">
      <w:pPr>
        <w:pStyle w:val="Footer"/>
      </w:pPr>
    </w:p>
  </w:endnote>
  <w:endnote w:type="continuationSeparator" w:id="0">
    <w:p w14:paraId="506E0FA8" w14:textId="77777777" w:rsidR="00550FDF" w:rsidRDefault="00550FD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073AC146"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DC719A">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DC719A">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DC719A">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DC719A">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DC719A">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DC719A">
      <w:rPr>
        <w:noProof/>
      </w:rPr>
      <w:t>4</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DC719A">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DC719A">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DC719A">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DC719A">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DC719A">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DC719A">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DC719A">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2BAE58" w14:textId="77777777" w:rsidR="00550FDF" w:rsidRDefault="00550FDF">
      <w:r>
        <w:separator/>
      </w:r>
    </w:p>
  </w:footnote>
  <w:footnote w:type="continuationSeparator" w:id="0">
    <w:p w14:paraId="6A0A0FCC" w14:textId="77777777" w:rsidR="00550FDF" w:rsidRDefault="00550F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055C4C2C"/>
    <w:multiLevelType w:val="hybridMultilevel"/>
    <w:tmpl w:val="0DDC01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4">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6">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9">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3">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2"/>
  </w:num>
  <w:num w:numId="12">
    <w:abstractNumId w:val="18"/>
  </w:num>
  <w:num w:numId="13">
    <w:abstractNumId w:val="13"/>
  </w:num>
  <w:num w:numId="14">
    <w:abstractNumId w:val="13"/>
  </w:num>
  <w:num w:numId="15">
    <w:abstractNumId w:val="13"/>
  </w:num>
  <w:num w:numId="16">
    <w:abstractNumId w:val="13"/>
  </w:num>
  <w:num w:numId="17">
    <w:abstractNumId w:val="13"/>
  </w:num>
  <w:num w:numId="18">
    <w:abstractNumId w:val="13"/>
  </w:num>
  <w:num w:numId="19">
    <w:abstractNumId w:val="13"/>
  </w:num>
  <w:num w:numId="20">
    <w:abstractNumId w:val="13"/>
  </w:num>
  <w:num w:numId="21">
    <w:abstractNumId w:val="13"/>
  </w:num>
  <w:num w:numId="22">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5"/>
  </w:num>
  <w:num w:numId="26">
    <w:abstractNumId w:val="15"/>
  </w:num>
  <w:num w:numId="27">
    <w:abstractNumId w:val="15"/>
  </w:num>
  <w:num w:numId="28">
    <w:abstractNumId w:val="15"/>
  </w:num>
  <w:num w:numId="29">
    <w:abstractNumId w:val="15"/>
  </w:num>
  <w:num w:numId="30">
    <w:abstractNumId w:val="15"/>
  </w:num>
  <w:num w:numId="31">
    <w:abstractNumId w:val="15"/>
  </w:num>
  <w:num w:numId="32">
    <w:abstractNumId w:val="15"/>
  </w:num>
  <w:num w:numId="33">
    <w:abstractNumId w:val="13"/>
  </w:num>
  <w:num w:numId="34">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19"/>
  </w:num>
  <w:num w:numId="41">
    <w:abstractNumId w:val="16"/>
  </w:num>
  <w:num w:numId="42">
    <w:abstractNumId w:val="21"/>
  </w:num>
  <w:num w:numId="43">
    <w:abstractNumId w:val="17"/>
  </w:num>
  <w:num w:numId="44">
    <w:abstractNumId w:val="23"/>
  </w:num>
  <w:num w:numId="45">
    <w:abstractNumId w:val="20"/>
  </w:num>
  <w:num w:numId="46">
    <w:abstractNumId w:val="11"/>
  </w:num>
  <w:num w:numId="47">
    <w:abstractNumId w:val="12"/>
  </w:num>
  <w:num w:numId="48">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yP+ezpMwOIVv/EmGvBrZ4m9h3gRq46Me64fYxg2buf56rNqp3drUgNlS7JIGQsyMhBiGuD52/BZM0GZ/rPzDoA==" w:salt="aeRM8ogAT3RY8HC61qqAv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233CA"/>
    <w:rsid w:val="00046D3D"/>
    <w:rsid w:val="0006288A"/>
    <w:rsid w:val="00072B30"/>
    <w:rsid w:val="00096BD6"/>
    <w:rsid w:val="000C3FC0"/>
    <w:rsid w:val="000D62E3"/>
    <w:rsid w:val="000E13C2"/>
    <w:rsid w:val="000F16C6"/>
    <w:rsid w:val="000F7E53"/>
    <w:rsid w:val="001112EB"/>
    <w:rsid w:val="00112C5E"/>
    <w:rsid w:val="00115B11"/>
    <w:rsid w:val="00116751"/>
    <w:rsid w:val="001372EE"/>
    <w:rsid w:val="001439F7"/>
    <w:rsid w:val="00146179"/>
    <w:rsid w:val="0014642A"/>
    <w:rsid w:val="001668BF"/>
    <w:rsid w:val="001678B4"/>
    <w:rsid w:val="001735E1"/>
    <w:rsid w:val="001A750A"/>
    <w:rsid w:val="001D0A5A"/>
    <w:rsid w:val="001F73DC"/>
    <w:rsid w:val="00221DBC"/>
    <w:rsid w:val="00272675"/>
    <w:rsid w:val="002B0D66"/>
    <w:rsid w:val="002B30B6"/>
    <w:rsid w:val="002B667D"/>
    <w:rsid w:val="002B7F70"/>
    <w:rsid w:val="002C6BC6"/>
    <w:rsid w:val="002D622A"/>
    <w:rsid w:val="00304179"/>
    <w:rsid w:val="00305E5E"/>
    <w:rsid w:val="003248F3"/>
    <w:rsid w:val="00337A0F"/>
    <w:rsid w:val="003C3E1C"/>
    <w:rsid w:val="003D0982"/>
    <w:rsid w:val="003F1ECD"/>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229EC"/>
    <w:rsid w:val="005332B6"/>
    <w:rsid w:val="005506F9"/>
    <w:rsid w:val="00550FDF"/>
    <w:rsid w:val="00551CA2"/>
    <w:rsid w:val="00567726"/>
    <w:rsid w:val="00590569"/>
    <w:rsid w:val="0059273A"/>
    <w:rsid w:val="005F5F5D"/>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72AB8"/>
    <w:rsid w:val="007E6EAE"/>
    <w:rsid w:val="0082394D"/>
    <w:rsid w:val="008271DB"/>
    <w:rsid w:val="00835174"/>
    <w:rsid w:val="00840D33"/>
    <w:rsid w:val="00844894"/>
    <w:rsid w:val="00853F35"/>
    <w:rsid w:val="008640BA"/>
    <w:rsid w:val="008B472D"/>
    <w:rsid w:val="008C03D4"/>
    <w:rsid w:val="008F1924"/>
    <w:rsid w:val="008F7C6D"/>
    <w:rsid w:val="00902DC5"/>
    <w:rsid w:val="00923618"/>
    <w:rsid w:val="00925E49"/>
    <w:rsid w:val="009403C0"/>
    <w:rsid w:val="00966B18"/>
    <w:rsid w:val="00973E5D"/>
    <w:rsid w:val="0098742F"/>
    <w:rsid w:val="009963F6"/>
    <w:rsid w:val="009A7216"/>
    <w:rsid w:val="009C295B"/>
    <w:rsid w:val="009C5B38"/>
    <w:rsid w:val="009C6F01"/>
    <w:rsid w:val="00A01BAD"/>
    <w:rsid w:val="00A04A81"/>
    <w:rsid w:val="00A05667"/>
    <w:rsid w:val="00A25799"/>
    <w:rsid w:val="00A329C6"/>
    <w:rsid w:val="00A329C7"/>
    <w:rsid w:val="00A41F74"/>
    <w:rsid w:val="00A579B4"/>
    <w:rsid w:val="00A8074C"/>
    <w:rsid w:val="00A94CB7"/>
    <w:rsid w:val="00AB688D"/>
    <w:rsid w:val="00AD7A80"/>
    <w:rsid w:val="00AE2639"/>
    <w:rsid w:val="00AF2699"/>
    <w:rsid w:val="00B06D82"/>
    <w:rsid w:val="00B10977"/>
    <w:rsid w:val="00B125A1"/>
    <w:rsid w:val="00B87FD4"/>
    <w:rsid w:val="00B93962"/>
    <w:rsid w:val="00BA40DB"/>
    <w:rsid w:val="00BC0CA9"/>
    <w:rsid w:val="00C62AEB"/>
    <w:rsid w:val="00C6352C"/>
    <w:rsid w:val="00C817F4"/>
    <w:rsid w:val="00CA69CB"/>
    <w:rsid w:val="00CE660D"/>
    <w:rsid w:val="00D135D7"/>
    <w:rsid w:val="00D16CC5"/>
    <w:rsid w:val="00D4038D"/>
    <w:rsid w:val="00D479EB"/>
    <w:rsid w:val="00D61F1D"/>
    <w:rsid w:val="00D6646D"/>
    <w:rsid w:val="00D8392D"/>
    <w:rsid w:val="00DA51E2"/>
    <w:rsid w:val="00DC4638"/>
    <w:rsid w:val="00DC4F22"/>
    <w:rsid w:val="00DC719A"/>
    <w:rsid w:val="00DD3B20"/>
    <w:rsid w:val="00E17A38"/>
    <w:rsid w:val="00E17C76"/>
    <w:rsid w:val="00E31769"/>
    <w:rsid w:val="00E3422B"/>
    <w:rsid w:val="00E647A0"/>
    <w:rsid w:val="00E64CD9"/>
    <w:rsid w:val="00E90563"/>
    <w:rsid w:val="00EB20BF"/>
    <w:rsid w:val="00EC3F8D"/>
    <w:rsid w:val="00EE7092"/>
    <w:rsid w:val="00F13C05"/>
    <w:rsid w:val="00F24E9B"/>
    <w:rsid w:val="00F46190"/>
    <w:rsid w:val="00F72D28"/>
    <w:rsid w:val="00FA1B6C"/>
    <w:rsid w:val="00FB2413"/>
    <w:rsid w:val="00FC6603"/>
    <w:rsid w:val="00FE0B49"/>
    <w:rsid w:val="00FE7592"/>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42" Type="http://schemas.openxmlformats.org/officeDocument/2006/relationships/customXml" Target="../customXml/item2.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41"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43" Type="http://schemas.openxmlformats.org/officeDocument/2006/relationships/customXml" Target="../customXml/item3.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327AAEE-C3FF-4C0D-972B-4DAC4A2D54F6}"/>
</file>

<file path=customXml/itemProps2.xml><?xml version="1.0" encoding="utf-8"?>
<ds:datastoreItem xmlns:ds="http://schemas.openxmlformats.org/officeDocument/2006/customXml" ds:itemID="{98CB5BE1-A224-427C-AB27-9E84369406D3}"/>
</file>

<file path=customXml/itemProps3.xml><?xml version="1.0" encoding="utf-8"?>
<ds:datastoreItem xmlns:ds="http://schemas.openxmlformats.org/officeDocument/2006/customXml" ds:itemID="{3EF155E1-E216-4A82-8551-A16618AE34A1}"/>
</file>

<file path=docProps/app.xml><?xml version="1.0" encoding="utf-8"?>
<Properties xmlns="http://schemas.openxmlformats.org/officeDocument/2006/extended-properties" xmlns:vt="http://schemas.openxmlformats.org/officeDocument/2006/docPropsVTypes">
  <Template>Normal</Template>
  <TotalTime>0</TotalTime>
  <Pages>1</Pages>
  <Words>32814</Words>
  <Characters>187044</Characters>
  <Application>Microsoft Office Word</Application>
  <DocSecurity>8</DocSecurity>
  <Lines>1558</Lines>
  <Paragraphs>438</Paragraphs>
  <ScaleCrop>false</ScaleCrop>
  <Manager/>
  <Company/>
  <LinksUpToDate>false</LinksUpToDate>
  <CharactersWithSpaces>219420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2015-04-02T18:13:00Z</dcterms:created>
  <dcterms:modified xsi:type="dcterms:W3CDTF">2015-04-02T18:13:00Z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