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bookmarkStart w:id="0" w:name="_GoBack"/>
      <w:bookmarkEnd w:id="0"/>
    </w:p>
    <w:p w14:paraId="5DB8CD6B" w14:textId="60DE4D56"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proofErr w:type="spellStart"/>
      <w:r w:rsidR="00B203D4">
        <w:rPr>
          <w:rFonts w:asciiTheme="majorHAnsi" w:hAnsiTheme="majorHAnsi"/>
          <w:sz w:val="24"/>
          <w:szCs w:val="24"/>
        </w:rPr>
        <w:t>punkt.wien</w:t>
      </w:r>
      <w:proofErr w:type="spellEnd"/>
      <w:r w:rsidR="00B203D4">
        <w:rPr>
          <w:rFonts w:asciiTheme="majorHAnsi" w:hAnsiTheme="majorHAnsi"/>
          <w:sz w:val="24"/>
          <w:szCs w:val="24"/>
        </w:rPr>
        <w:t xml:space="preserve"> GmbH</w:t>
      </w:r>
      <w:r w:rsidR="0057588C">
        <w:rPr>
          <w:rFonts w:asciiTheme="majorHAnsi" w:hAnsiTheme="majorHAnsi"/>
          <w:sz w:val="24"/>
          <w:szCs w:val="24"/>
        </w:rPr>
        <w:t xml:space="preserve">, </w:t>
      </w:r>
      <w:r w:rsidR="009454BB">
        <w:rPr>
          <w:rFonts w:asciiTheme="majorHAnsi" w:hAnsiTheme="majorHAnsi"/>
          <w:sz w:val="24"/>
          <w:szCs w:val="24"/>
        </w:rPr>
        <w:t>a</w:t>
      </w:r>
      <w:r w:rsidR="00B203D4">
        <w:rPr>
          <w:rFonts w:asciiTheme="majorHAnsi" w:hAnsiTheme="majorHAnsi"/>
          <w:sz w:val="24"/>
          <w:szCs w:val="24"/>
        </w:rPr>
        <w:t xml:space="preserve">n Austrian company with limited liability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40DF6C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proofErr w:type="spellStart"/>
      <w:r w:rsidR="00FC36EC">
        <w:rPr>
          <w:rFonts w:asciiTheme="majorHAnsi" w:hAnsiTheme="majorHAnsi"/>
          <w:b/>
          <w:szCs w:val="24"/>
        </w:rPr>
        <w:t>wien</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35AF727" w14:textId="0E0075AD" w:rsidR="00CC7D55" w:rsidRDefault="00B203D4" w:rsidP="00D05820">
      <w:pPr>
        <w:ind w:left="1440"/>
        <w:rPr>
          <w:rFonts w:asciiTheme="majorHAnsi" w:hAnsiTheme="majorHAnsi"/>
          <w:sz w:val="24"/>
          <w:szCs w:val="24"/>
        </w:rPr>
      </w:pPr>
      <w:proofErr w:type="spellStart"/>
      <w:proofErr w:type="gramStart"/>
      <w:r>
        <w:rPr>
          <w:rFonts w:asciiTheme="majorHAnsi" w:hAnsiTheme="majorHAnsi"/>
          <w:sz w:val="24"/>
          <w:szCs w:val="24"/>
        </w:rPr>
        <w:t>punkt.wien</w:t>
      </w:r>
      <w:proofErr w:type="spellEnd"/>
      <w:proofErr w:type="gramEnd"/>
      <w:r>
        <w:rPr>
          <w:rFonts w:asciiTheme="majorHAnsi" w:hAnsiTheme="majorHAnsi"/>
          <w:sz w:val="24"/>
          <w:szCs w:val="24"/>
        </w:rPr>
        <w:t xml:space="preserve"> GmbH </w:t>
      </w:r>
      <w:r w:rsidR="0057588C" w:rsidRPr="0057588C">
        <w:rPr>
          <w:rFonts w:asciiTheme="majorHAnsi" w:hAnsiTheme="majorHAnsi"/>
          <w:sz w:val="24"/>
          <w:szCs w:val="24"/>
        </w:rPr>
        <w:t xml:space="preserve"> </w:t>
      </w:r>
    </w:p>
    <w:p w14:paraId="1590B596" w14:textId="77777777" w:rsidR="00B203D4" w:rsidRDefault="00B203D4" w:rsidP="00D05820">
      <w:pPr>
        <w:ind w:left="1440"/>
        <w:rPr>
          <w:rFonts w:asciiTheme="majorHAnsi" w:hAnsiTheme="majorHAnsi"/>
          <w:sz w:val="24"/>
          <w:szCs w:val="24"/>
        </w:rPr>
      </w:pPr>
      <w:proofErr w:type="spellStart"/>
      <w:r w:rsidRPr="00B203D4">
        <w:rPr>
          <w:rFonts w:asciiTheme="majorHAnsi" w:hAnsiTheme="majorHAnsi"/>
          <w:sz w:val="24"/>
          <w:szCs w:val="24"/>
        </w:rPr>
        <w:t>Matznergasse</w:t>
      </w:r>
      <w:proofErr w:type="spellEnd"/>
      <w:r w:rsidRPr="00B203D4">
        <w:rPr>
          <w:rFonts w:asciiTheme="majorHAnsi" w:hAnsiTheme="majorHAnsi"/>
          <w:sz w:val="24"/>
          <w:szCs w:val="24"/>
        </w:rPr>
        <w:t xml:space="preserve"> 17</w:t>
      </w:r>
    </w:p>
    <w:p w14:paraId="7754D96F" w14:textId="77777777" w:rsidR="00B203D4" w:rsidRDefault="00B203D4" w:rsidP="00D05820">
      <w:pPr>
        <w:ind w:left="1440"/>
        <w:rPr>
          <w:rFonts w:asciiTheme="majorHAnsi" w:hAnsiTheme="majorHAnsi"/>
          <w:sz w:val="24"/>
          <w:szCs w:val="24"/>
        </w:rPr>
      </w:pPr>
      <w:r>
        <w:rPr>
          <w:rFonts w:asciiTheme="majorHAnsi" w:hAnsiTheme="majorHAnsi"/>
          <w:sz w:val="24"/>
          <w:szCs w:val="24"/>
        </w:rPr>
        <w:t>Wien, Austria 1140</w:t>
      </w:r>
    </w:p>
    <w:p w14:paraId="3B6E6DA7" w14:textId="50CBD03B" w:rsidR="00D05820" w:rsidRPr="00D05820" w:rsidRDefault="00B203D4" w:rsidP="00D05820">
      <w:pPr>
        <w:ind w:left="1440"/>
        <w:rPr>
          <w:rFonts w:asciiTheme="majorHAnsi" w:hAnsiTheme="majorHAnsi"/>
          <w:sz w:val="24"/>
          <w:szCs w:val="24"/>
        </w:rPr>
      </w:pPr>
      <w:r>
        <w:rPr>
          <w:rFonts w:asciiTheme="majorHAnsi" w:hAnsiTheme="majorHAnsi"/>
          <w:sz w:val="24"/>
          <w:szCs w:val="24"/>
        </w:rPr>
        <w:t>AT</w:t>
      </w:r>
    </w:p>
    <w:p w14:paraId="1DB2B6DA" w14:textId="130ABB79"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B203D4">
        <w:rPr>
          <w:rFonts w:asciiTheme="majorHAnsi" w:hAnsiTheme="majorHAnsi"/>
          <w:sz w:val="24"/>
          <w:szCs w:val="24"/>
        </w:rPr>
        <w:t xml:space="preserve">Ronald </w:t>
      </w:r>
      <w:proofErr w:type="spellStart"/>
      <w:r w:rsidR="00B203D4" w:rsidRPr="00B203D4">
        <w:rPr>
          <w:rFonts w:asciiTheme="majorHAnsi" w:hAnsiTheme="majorHAnsi"/>
          <w:sz w:val="24"/>
          <w:szCs w:val="24"/>
        </w:rPr>
        <w:t>Schwaerzler</w:t>
      </w:r>
      <w:proofErr w:type="spellEnd"/>
      <w:r w:rsidR="007B13B2">
        <w:rPr>
          <w:rFonts w:asciiTheme="majorHAnsi" w:hAnsiTheme="majorHAnsi"/>
          <w:sz w:val="24"/>
          <w:szCs w:val="24"/>
        </w:rPr>
        <w:t>,</w:t>
      </w:r>
      <w:r w:rsidR="00B203D4">
        <w:rPr>
          <w:rFonts w:asciiTheme="majorHAnsi" w:hAnsiTheme="majorHAnsi"/>
          <w:sz w:val="24"/>
          <w:szCs w:val="24"/>
        </w:rPr>
        <w:t xml:space="preserve"> CEO</w:t>
      </w:r>
    </w:p>
    <w:p w14:paraId="1C26ACB1" w14:textId="17CE0A52"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B203D4" w:rsidRPr="00B203D4">
        <w:rPr>
          <w:rFonts w:asciiTheme="majorHAnsi" w:hAnsiTheme="majorHAnsi"/>
          <w:sz w:val="24"/>
          <w:szCs w:val="24"/>
        </w:rPr>
        <w:t>+43198116700</w:t>
      </w:r>
    </w:p>
    <w:p w14:paraId="662BFF5F" w14:textId="694F0FB5" w:rsidR="000D60ED" w:rsidRPr="00D05820" w:rsidRDefault="000D60ED" w:rsidP="00D05820">
      <w:pPr>
        <w:ind w:left="1440"/>
        <w:rPr>
          <w:rFonts w:asciiTheme="majorHAnsi" w:hAnsiTheme="majorHAnsi"/>
          <w:sz w:val="24"/>
          <w:szCs w:val="24"/>
        </w:rPr>
      </w:pPr>
      <w:r>
        <w:rPr>
          <w:rFonts w:asciiTheme="majorHAnsi" w:hAnsiTheme="majorHAnsi"/>
          <w:sz w:val="24"/>
          <w:szCs w:val="24"/>
        </w:rPr>
        <w:t xml:space="preserve">Fax: </w:t>
      </w:r>
      <w:r w:rsidR="00B203D4" w:rsidRPr="00B203D4">
        <w:rPr>
          <w:rFonts w:asciiTheme="majorHAnsi" w:hAnsiTheme="majorHAnsi"/>
          <w:sz w:val="24"/>
          <w:szCs w:val="24"/>
        </w:rPr>
        <w:t>+43198116118</w:t>
      </w:r>
    </w:p>
    <w:p w14:paraId="485B8C65" w14:textId="5C6B9E5D"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B203D4" w:rsidRPr="00B203D4">
        <w:rPr>
          <w:rFonts w:asciiTheme="majorHAnsi" w:hAnsiTheme="majorHAnsi"/>
          <w:sz w:val="24"/>
          <w:szCs w:val="24"/>
        </w:rPr>
        <w:t>ronald.schwaerzler@punktwien.at</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4C00DD23" w14:textId="49C1BA3B" w:rsidR="00C86B00" w:rsidRDefault="00B203D4" w:rsidP="00C86B00">
      <w:pPr>
        <w:pStyle w:val="BodyTextIndent2"/>
        <w:rPr>
          <w:rFonts w:asciiTheme="majorHAnsi" w:hAnsiTheme="majorHAnsi"/>
          <w:b/>
          <w:sz w:val="24"/>
          <w:szCs w:val="24"/>
        </w:rPr>
      </w:pPr>
      <w:r>
        <w:rPr>
          <w:rFonts w:asciiTheme="majorHAnsi" w:hAnsiTheme="majorHAnsi"/>
          <w:b/>
          <w:sz w:val="24"/>
          <w:szCs w:val="24"/>
        </w:rPr>
        <w:t>PUNKT.WIEN GMBH</w:t>
      </w:r>
    </w:p>
    <w:p w14:paraId="4B5CEDFC" w14:textId="77777777" w:rsidR="00C86B00" w:rsidRPr="00C86B00" w:rsidRDefault="00C86B00" w:rsidP="00C86B00">
      <w:pPr>
        <w:pStyle w:val="BodyTextIndent2"/>
        <w:rPr>
          <w:rFonts w:asciiTheme="majorHAnsi" w:hAnsiTheme="majorHAnsi"/>
          <w:b/>
          <w:sz w:val="24"/>
          <w:szCs w:val="24"/>
        </w:rPr>
      </w:pPr>
    </w:p>
    <w:p w14:paraId="2E32F2F8" w14:textId="62468819" w:rsidR="00765ECE" w:rsidRPr="00765ECE" w:rsidRDefault="005332B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proofErr w:type="spellStart"/>
      <w:r w:rsidR="00B203D4">
        <w:rPr>
          <w:rFonts w:asciiTheme="majorHAnsi" w:hAnsiTheme="majorHAnsi"/>
          <w:sz w:val="24"/>
          <w:szCs w:val="24"/>
        </w:rPr>
        <w:t>Nikolaus</w:t>
      </w:r>
      <w:proofErr w:type="spellEnd"/>
      <w:r w:rsidR="00B203D4">
        <w:rPr>
          <w:rFonts w:asciiTheme="majorHAnsi" w:hAnsiTheme="majorHAnsi"/>
          <w:sz w:val="24"/>
          <w:szCs w:val="24"/>
        </w:rPr>
        <w:t xml:space="preserve"> </w:t>
      </w:r>
      <w:proofErr w:type="spellStart"/>
      <w:r w:rsidR="00B203D4">
        <w:rPr>
          <w:rFonts w:asciiTheme="majorHAnsi" w:hAnsiTheme="majorHAnsi"/>
          <w:sz w:val="24"/>
          <w:szCs w:val="24"/>
        </w:rPr>
        <w:t>Futter</w:t>
      </w:r>
      <w:proofErr w:type="spellEnd"/>
      <w:r w:rsidR="00B203D4">
        <w:rPr>
          <w:rFonts w:asciiTheme="majorHAnsi" w:hAnsiTheme="majorHAnsi"/>
          <w:sz w:val="24"/>
          <w:szCs w:val="24"/>
        </w:rPr>
        <w:t xml:space="preserve"> </w:t>
      </w:r>
    </w:p>
    <w:p w14:paraId="291A593F" w14:textId="1AF1EB03" w:rsidR="00115B11" w:rsidRDefault="00B203D4" w:rsidP="00765ECE">
      <w:pPr>
        <w:pStyle w:val="BodyTextIndent2"/>
        <w:ind w:firstLine="720"/>
        <w:rPr>
          <w:rFonts w:asciiTheme="majorHAnsi" w:hAnsiTheme="majorHAnsi"/>
          <w:sz w:val="24"/>
          <w:szCs w:val="24"/>
        </w:rPr>
      </w:pPr>
      <w:r>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3C7FF8" w14:textId="77777777" w:rsidR="00B203D4" w:rsidRPr="007219B2" w:rsidRDefault="00B203D4" w:rsidP="00B203D4">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8060898" w14:textId="77777777" w:rsidR="00B203D4" w:rsidRPr="007219B2" w:rsidRDefault="00B203D4" w:rsidP="00B203D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A845BDD" w14:textId="77777777" w:rsidR="00B203D4" w:rsidRPr="007219B2" w:rsidRDefault="00B203D4" w:rsidP="00B203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72C5281E" w14:textId="77777777" w:rsidR="00B203D4" w:rsidRPr="007219B2" w:rsidRDefault="00B203D4" w:rsidP="00B203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0A1035C" w14:textId="77777777" w:rsidR="00B203D4" w:rsidRPr="007219B2" w:rsidRDefault="00B203D4" w:rsidP="00B203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C0A88A9" w14:textId="77777777" w:rsidR="00B203D4" w:rsidRPr="007219B2" w:rsidRDefault="00B203D4" w:rsidP="00B203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B2983A1" w14:textId="77777777" w:rsidR="00B203D4" w:rsidRPr="007219B2" w:rsidRDefault="00B203D4" w:rsidP="00B203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2AB6EDC" w14:textId="77777777" w:rsidR="00B203D4" w:rsidRPr="007219B2" w:rsidRDefault="00B203D4" w:rsidP="00B203D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5C8D0AE" w14:textId="77777777" w:rsidR="00B203D4" w:rsidRPr="007219B2" w:rsidRDefault="00B203D4" w:rsidP="00B203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53FA661F" w14:textId="77777777" w:rsidR="00B203D4" w:rsidRPr="00D9586F" w:rsidRDefault="00B203D4" w:rsidP="00B203D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82C94F8" w14:textId="77777777" w:rsidR="00B203D4" w:rsidRPr="002321E3" w:rsidRDefault="00B203D4" w:rsidP="00B203D4">
      <w:pPr>
        <w:numPr>
          <w:ilvl w:val="0"/>
          <w:numId w:val="42"/>
        </w:numPr>
        <w:spacing w:before="480" w:after="200" w:line="276" w:lineRule="auto"/>
        <w:ind w:left="720"/>
        <w:outlineLvl w:val="0"/>
        <w:rPr>
          <w:rFonts w:ascii="Cambria" w:eastAsia="Arial" w:hAnsi="Cambria" w:cs="Arial"/>
          <w:b/>
          <w:szCs w:val="22"/>
          <w:lang w:eastAsia="ja-JP"/>
        </w:rPr>
      </w:pPr>
      <w:bookmarkStart w:id="4" w:name="h.2s8eyo1" w:colFirst="0" w:colLast="0"/>
      <w:bookmarkEnd w:id="4"/>
      <w:r w:rsidRPr="002321E3">
        <w:rPr>
          <w:rFonts w:ascii="Cambria" w:eastAsia="Arial" w:hAnsi="Cambria" w:cs="Arial"/>
          <w:b/>
          <w:szCs w:val="22"/>
          <w:lang w:eastAsia="ja-JP"/>
        </w:rPr>
        <w:t>Lightweight RDDS Access</w:t>
      </w:r>
    </w:p>
    <w:p w14:paraId="715BC289" w14:textId="77777777" w:rsidR="00B203D4" w:rsidRPr="002321E3" w:rsidRDefault="00B203D4" w:rsidP="00B203D4">
      <w:pPr>
        <w:spacing w:before="480" w:after="200" w:line="276" w:lineRule="auto"/>
        <w:ind w:left="360"/>
        <w:outlineLvl w:val="0"/>
        <w:rPr>
          <w:rFonts w:ascii="Cambria" w:eastAsia="Arial" w:hAnsi="Cambria" w:cs="Arial"/>
          <w:szCs w:val="22"/>
          <w:lang w:eastAsia="ja-JP"/>
        </w:rPr>
      </w:pPr>
      <w:r w:rsidRPr="002321E3">
        <w:rPr>
          <w:rFonts w:ascii="Cambria" w:eastAsia="Arial" w:hAnsi="Cambria" w:cs="Arial"/>
          <w:szCs w:val="22"/>
          <w:lang w:eastAsia="ja-JP"/>
        </w:rPr>
        <w:t xml:space="preserve">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t>
      </w:r>
      <w:proofErr w:type="spellStart"/>
      <w:r>
        <w:rPr>
          <w:rFonts w:ascii="Cambria" w:eastAsia="Arial" w:hAnsi="Cambria" w:cs="Arial"/>
          <w:szCs w:val="22"/>
          <w:lang w:eastAsia="ja-JP"/>
        </w:rPr>
        <w:t>Whois</w:t>
      </w:r>
      <w:proofErr w:type="spellEnd"/>
      <w:r w:rsidRPr="002321E3">
        <w:rPr>
          <w:rFonts w:ascii="Cambria" w:eastAsia="Arial" w:hAnsi="Cambria" w:cs="Arial"/>
          <w:szCs w:val="22"/>
          <w:lang w:eastAsia="ja-JP"/>
        </w:rPr>
        <w:t>), namely whether or not a certain domain name is available for registration.</w:t>
      </w:r>
    </w:p>
    <w:p w14:paraId="6842F6CE" w14:textId="77777777" w:rsidR="00B203D4" w:rsidRDefault="00B203D4" w:rsidP="00B203D4">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Registry Lock</w:t>
      </w:r>
    </w:p>
    <w:p w14:paraId="6C03328C" w14:textId="77777777" w:rsidR="00B203D4" w:rsidRPr="000262AF" w:rsidRDefault="00B203D4" w:rsidP="00B203D4">
      <w:pPr>
        <w:spacing w:before="480" w:after="200" w:line="276" w:lineRule="auto"/>
        <w:ind w:left="360"/>
        <w:outlineLvl w:val="0"/>
        <w:rPr>
          <w:rFonts w:ascii="Cambria" w:eastAsia="Arial" w:hAnsi="Cambria" w:cs="Arial"/>
          <w:color w:val="000000"/>
          <w:szCs w:val="22"/>
          <w:lang w:eastAsia="ja-JP"/>
        </w:rPr>
      </w:pPr>
      <w:r w:rsidRPr="000262AF">
        <w:rPr>
          <w:rFonts w:ascii="Cambria" w:eastAsia="Arial" w:hAnsi="Cambria" w:cs="Arial"/>
          <w:color w:val="000000"/>
          <w:szCs w:val="22"/>
          <w:lang w:eastAsia="ja-JP"/>
        </w:rPr>
        <w:t xml:space="preserve">Registry Operator may offer the Registry Lock service, which is a registry service that allows the sponsoring Registrar, request the activation or deactivation of any of the following EPP statuses: </w:t>
      </w:r>
      <w:proofErr w:type="spellStart"/>
      <w:r w:rsidRPr="000262AF">
        <w:rPr>
          <w:rFonts w:ascii="Cambria" w:eastAsia="Arial" w:hAnsi="Cambria" w:cs="Arial"/>
          <w:color w:val="000000"/>
          <w:szCs w:val="22"/>
          <w:lang w:eastAsia="ja-JP"/>
        </w:rPr>
        <w:t>serverUpdateProhibited</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serverDeleteProhibited</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and⁄or</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serverTransferProhibited</w:t>
      </w:r>
      <w:proofErr w:type="spellEnd"/>
      <w:r w:rsidRPr="000262AF">
        <w:rPr>
          <w:rFonts w:ascii="Cambria" w:eastAsia="Arial" w:hAnsi="Cambria" w:cs="Arial"/>
          <w:color w:val="000000"/>
          <w:szCs w:val="22"/>
          <w:lang w:eastAsia="ja-JP"/>
        </w:rPr>
        <w:t>.</w:t>
      </w:r>
    </w:p>
    <w:p w14:paraId="51B70C69" w14:textId="77777777" w:rsidR="00B203D4" w:rsidRPr="00983BFF" w:rsidRDefault="00B203D4" w:rsidP="00B203D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663F32E" w14:textId="77777777" w:rsidR="00B203D4" w:rsidRPr="00983BFF" w:rsidRDefault="00B203D4" w:rsidP="00B203D4">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3752026" w14:textId="77777777" w:rsidR="00B203D4" w:rsidRPr="00983BFF" w:rsidRDefault="00B203D4" w:rsidP="00B203D4">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F5F3622" w14:textId="77777777" w:rsidR="00B203D4" w:rsidRDefault="00B203D4" w:rsidP="00B203D4">
      <w:pPr>
        <w:pStyle w:val="ListParagraph"/>
        <w:numPr>
          <w:ilvl w:val="1"/>
          <w:numId w:val="42"/>
        </w:numPr>
        <w:ind w:left="1152"/>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32AC9895" w14:textId="77777777" w:rsidR="00B203D4" w:rsidRPr="00276540" w:rsidRDefault="00B203D4" w:rsidP="00B203D4">
      <w:pPr>
        <w:pStyle w:val="ListParagraph"/>
        <w:ind w:left="1152"/>
        <w:rPr>
          <w:rFonts w:ascii="Cambria" w:eastAsia="Arial" w:hAnsi="Cambria" w:cs="Arial"/>
          <w:color w:val="000000"/>
          <w:szCs w:val="22"/>
          <w:lang w:eastAsia="ja-JP"/>
        </w:rPr>
      </w:pPr>
    </w:p>
    <w:p w14:paraId="22666B11" w14:textId="77777777" w:rsidR="00B203D4" w:rsidRPr="00983BFF" w:rsidRDefault="00B203D4" w:rsidP="00B203D4">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E2623F9" w14:textId="77777777" w:rsidR="00B203D4" w:rsidRDefault="00B203D4" w:rsidP="00B203D4">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4E60099" w14:textId="77777777" w:rsidR="00115B11" w:rsidRDefault="00115B11">
      <w:pPr>
        <w:spacing w:before="100" w:beforeAutospacing="1" w:after="240"/>
        <w:ind w:left="1080"/>
        <w:rPr>
          <w:rFonts w:asciiTheme="majorHAnsi" w:eastAsia="Times New Roman" w:hAnsiTheme="majorHAnsi"/>
          <w:sz w:val="24"/>
          <w:szCs w:val="24"/>
        </w:rPr>
      </w:pP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46C17E48"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081663DB"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5E0177E9"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9621E0D"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427D4F4"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72174C6"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989AB7D"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6184D943"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8FCD09"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7B9A91C"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58998504"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1490CF3C"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26AF00A"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B876ECD"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Abuse Mitigation</w:t>
      </w:r>
    </w:p>
    <w:p w14:paraId="05B266AC"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81990CE"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77D4EAC7"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3E3FBA1F"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D40B68"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AC66DF2" w14:textId="77777777" w:rsidR="00066BFF" w:rsidRPr="00BA4330" w:rsidRDefault="00066BFF" w:rsidP="00066BFF">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6974BC98" w14:textId="77777777" w:rsidR="00066BFF" w:rsidRPr="00BA4330" w:rsidRDefault="00066BFF" w:rsidP="00066BFF">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3E7411B3" w14:textId="77777777" w:rsidR="00066BFF" w:rsidRPr="00BA4330" w:rsidRDefault="00066BFF" w:rsidP="00066BFF">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05D7CAE2" w14:textId="77777777" w:rsidR="00066BFF" w:rsidRPr="001A0955" w:rsidRDefault="00066BFF" w:rsidP="00066BFF">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28F0530"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03C6C80D"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7BF54461"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0B4D3D25" w14:textId="77777777" w:rsidR="00066BFF" w:rsidRPr="00BA4330" w:rsidRDefault="00066BFF" w:rsidP="00066BFF">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2D2F6A51"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0F0E6FE8" w14:textId="77777777" w:rsidR="00066BFF" w:rsidRPr="00BA4330" w:rsidRDefault="00066BFF" w:rsidP="00066BFF">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480115CE" w14:textId="3BC04C92" w:rsidR="00F171B0" w:rsidRPr="00F171B0" w:rsidRDefault="00F171B0" w:rsidP="00F171B0">
      <w:pPr>
        <w:pStyle w:val="BodyText"/>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BC0F832" w:rsidR="00B203D4"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FE9DDC" w14:textId="77777777" w:rsidR="00B203D4" w:rsidRDefault="00B203D4">
      <w:pPr>
        <w:rPr>
          <w:rFonts w:ascii="Cambria" w:eastAsia="MS Gothic" w:hAnsi="Cambria" w:cs="Cambria"/>
          <w:color w:val="000000"/>
          <w:sz w:val="24"/>
          <w:szCs w:val="24"/>
        </w:rPr>
      </w:pPr>
      <w:r>
        <w:rPr>
          <w:rFonts w:ascii="Cambria" w:eastAsia="MS Gothic" w:hAnsi="Cambria" w:cs="Cambria"/>
          <w:color w:val="000000"/>
          <w:sz w:val="24"/>
          <w:szCs w:val="24"/>
        </w:rPr>
        <w:br w:type="page"/>
      </w:r>
    </w:p>
    <w:p w14:paraId="26FAD8F7" w14:textId="77777777" w:rsidR="00B203D4" w:rsidRPr="00EA300D" w:rsidRDefault="00B203D4" w:rsidP="00B203D4">
      <w:pPr>
        <w:spacing w:after="240"/>
        <w:jc w:val="center"/>
        <w:rPr>
          <w:rFonts w:ascii="Cambria" w:hAnsi="Cambria"/>
          <w:b/>
          <w:sz w:val="24"/>
          <w:szCs w:val="24"/>
        </w:rPr>
      </w:pPr>
      <w:r>
        <w:rPr>
          <w:rFonts w:ascii="Cambria" w:hAnsi="Cambria"/>
          <w:b/>
          <w:sz w:val="24"/>
          <w:szCs w:val="24"/>
        </w:rPr>
        <w:t>SPECIFICATION 12</w:t>
      </w:r>
      <w:r w:rsidRPr="007219B2">
        <w:rPr>
          <w:rFonts w:ascii="Cambria" w:hAnsi="Cambria"/>
          <w:b/>
          <w:sz w:val="24"/>
          <w:szCs w:val="24"/>
        </w:rPr>
        <w:br/>
      </w:r>
      <w:r w:rsidRPr="007219B2">
        <w:rPr>
          <w:rFonts w:ascii="Cambria" w:hAnsi="Cambria"/>
          <w:b/>
          <w:sz w:val="24"/>
          <w:szCs w:val="24"/>
        </w:rPr>
        <w:br/>
      </w:r>
      <w:r w:rsidRPr="00EA300D">
        <w:rPr>
          <w:rFonts w:ascii="Cambria" w:hAnsi="Cambria"/>
          <w:b/>
          <w:sz w:val="24"/>
          <w:szCs w:val="24"/>
          <w:u w:val="single"/>
        </w:rPr>
        <w:t>Community Registration Policies</w:t>
      </w:r>
    </w:p>
    <w:p w14:paraId="00623F9F" w14:textId="77777777" w:rsidR="00B203D4" w:rsidRPr="00EA4DC5" w:rsidRDefault="00B203D4" w:rsidP="00B203D4">
      <w:pPr>
        <w:spacing w:before="100" w:beforeAutospacing="1" w:after="100" w:afterAutospacing="1"/>
        <w:rPr>
          <w:rFonts w:ascii="Cambria" w:hAnsi="Cambria"/>
          <w:b/>
          <w:szCs w:val="22"/>
        </w:rPr>
      </w:pPr>
      <w:r w:rsidRPr="00EA4DC5">
        <w:rPr>
          <w:rFonts w:ascii="Cambria" w:hAnsi="Cambria"/>
          <w:b/>
          <w:szCs w:val="22"/>
        </w:rPr>
        <w:t>Eligibility</w:t>
      </w:r>
    </w:p>
    <w:p w14:paraId="542F599A"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 xml:space="preserve">.WIEN second-level domain names are restricted to the community of Wien and its organizations (Registrants). </w:t>
      </w:r>
      <w:proofErr w:type="gramStart"/>
      <w:r w:rsidRPr="00EA4DC5">
        <w:rPr>
          <w:rFonts w:ascii="Cambria" w:hAnsi="Cambria"/>
          <w:szCs w:val="22"/>
        </w:rPr>
        <w:t>punkt.wien</w:t>
      </w:r>
      <w:proofErr w:type="gramEnd"/>
      <w:r w:rsidRPr="00EA4DC5">
        <w:rPr>
          <w:rFonts w:ascii="Cambria" w:hAnsi="Cambria"/>
          <w:szCs w:val="22"/>
        </w:rPr>
        <w:t xml:space="preserve"> GmbH intends to register domain names under .WIEN according to the following policies.</w:t>
      </w:r>
    </w:p>
    <w:p w14:paraId="378D548B"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 xml:space="preserve">Since .WIEN is intended to serve the community of Wien in general, the group of eligible registrants is limited. Exclusively eligible to register a domain name under the top-level domain .WIEN is any natural person, legal person, organization or association of persons, if they can demonstrate that they have an economic, cultural, touristic, historical, </w:t>
      </w:r>
      <w:proofErr w:type="gramStart"/>
      <w:r w:rsidRPr="00EA4DC5">
        <w:rPr>
          <w:rFonts w:ascii="Cambria" w:hAnsi="Cambria"/>
          <w:szCs w:val="22"/>
        </w:rPr>
        <w:t>social</w:t>
      </w:r>
      <w:proofErr w:type="gramEnd"/>
      <w:r w:rsidRPr="00EA4DC5">
        <w:rPr>
          <w:rFonts w:ascii="Cambria" w:hAnsi="Cambria"/>
          <w:szCs w:val="22"/>
        </w:rPr>
        <w:t xml:space="preserve"> or any other connection to the Austrian capital Wien (Vienna). </w:t>
      </w:r>
    </w:p>
    <w:p w14:paraId="43F13A6D" w14:textId="77777777" w:rsidR="00B203D4" w:rsidRDefault="00B203D4" w:rsidP="00B203D4">
      <w:pPr>
        <w:spacing w:before="100" w:beforeAutospacing="1" w:after="100" w:afterAutospacing="1"/>
        <w:rPr>
          <w:rFonts w:ascii="Cambria" w:hAnsi="Cambria"/>
          <w:szCs w:val="22"/>
        </w:rPr>
      </w:pPr>
      <w:r w:rsidRPr="00EA4DC5">
        <w:rPr>
          <w:rFonts w:ascii="Cambria" w:hAnsi="Cambria"/>
          <w:szCs w:val="22"/>
        </w:rPr>
        <w:t>With the registration of a .WIEN domain name each registrant implicitly signs the registration policies and agrees with the fact that he acknowledges compliance with the registration guidelines. Anyone can check compliance with the registration requirements by initiating an extrajudicial dispute resolution procedure (ʺ.WIEN Eligibility Requirements Dispute Resolution Policy (ERDRP</w:t>
      </w:r>
      <w:proofErr w:type="gramStart"/>
      <w:r w:rsidRPr="00EA4DC5">
        <w:rPr>
          <w:rFonts w:ascii="Cambria" w:hAnsi="Cambria"/>
          <w:szCs w:val="22"/>
        </w:rPr>
        <w:t>)ʺ</w:t>
      </w:r>
      <w:proofErr w:type="gramEnd"/>
      <w:r w:rsidRPr="00EA4DC5">
        <w:rPr>
          <w:rFonts w:ascii="Cambria" w:hAnsi="Cambria"/>
          <w:szCs w:val="22"/>
        </w:rPr>
        <w:t>).</w:t>
      </w:r>
    </w:p>
    <w:p w14:paraId="185B50F3" w14:textId="77777777" w:rsidR="00B203D4" w:rsidRPr="00EA4DC5" w:rsidRDefault="00B203D4" w:rsidP="00B203D4">
      <w:pPr>
        <w:spacing w:before="100" w:beforeAutospacing="1" w:after="100" w:afterAutospacing="1"/>
        <w:rPr>
          <w:rFonts w:ascii="Cambria" w:hAnsi="Cambria"/>
          <w:b/>
          <w:szCs w:val="22"/>
        </w:rPr>
      </w:pPr>
      <w:r w:rsidRPr="00EA4DC5">
        <w:rPr>
          <w:rFonts w:ascii="Cambria" w:hAnsi="Cambria"/>
          <w:b/>
          <w:szCs w:val="22"/>
        </w:rPr>
        <w:t xml:space="preserve">Name </w:t>
      </w:r>
      <w:r>
        <w:rPr>
          <w:rFonts w:ascii="Cambria" w:hAnsi="Cambria"/>
          <w:b/>
          <w:szCs w:val="22"/>
        </w:rPr>
        <w:t>S</w:t>
      </w:r>
      <w:r w:rsidRPr="00EA4DC5">
        <w:rPr>
          <w:rFonts w:ascii="Cambria" w:hAnsi="Cambria"/>
          <w:b/>
          <w:szCs w:val="22"/>
        </w:rPr>
        <w:t>election</w:t>
      </w:r>
    </w:p>
    <w:p w14:paraId="023D3C98"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The Registrant undertakes as part of the registration guidelines not to register any domain names that violate the statutory provisions of the European Union and the Republic of Austria, that intervene in the rights of others or violate them, or for abusive, speculative or anti-competitive purposes. Concomitantly, the registrant obliges himself not to spread criminal, illegal, offensive, racist, discriminatory or pornographic content under the top-level domain .WIEN. The Registrant further undertakes not to register domain names which create the erroneous impression that these are domain names, content or services by public bodies or their affiliated organizations, so-called plagiarizing authority domain names.</w:t>
      </w:r>
    </w:p>
    <w:p w14:paraId="024A3D2F"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The registrant agrees not to register domain names that violate ethical or criminal law principles (illegal, violent, racist, ethnically offensive, harmful to minors, indecent, offensive or domain names that violate morality and public order) or may hurt the reputation of the City of WIEN. In addition, domain names are not permitted that use the words or parts of words that could be generally perceived as offensive. These include insulting, abusive or agitational words or words or word elements, which could violate the ethical, religious or moral sensibilities of Internet users.</w:t>
      </w:r>
    </w:p>
    <w:p w14:paraId="7519DCC2" w14:textId="77777777" w:rsidR="00B203D4" w:rsidRPr="00EA4DC5" w:rsidRDefault="00B203D4" w:rsidP="00B203D4">
      <w:pPr>
        <w:spacing w:before="100" w:beforeAutospacing="1" w:after="100" w:afterAutospacing="1"/>
        <w:rPr>
          <w:rFonts w:ascii="Cambria" w:hAnsi="Cambria"/>
          <w:b/>
          <w:szCs w:val="22"/>
        </w:rPr>
      </w:pPr>
      <w:r w:rsidRPr="00EA4DC5">
        <w:rPr>
          <w:rFonts w:ascii="Cambria" w:hAnsi="Cambria"/>
          <w:b/>
          <w:szCs w:val="22"/>
        </w:rPr>
        <w:t>Content and Use Restrictions</w:t>
      </w:r>
    </w:p>
    <w:p w14:paraId="7C370783"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To meet the requirements of ICANN to a community-based designation of the application, the registrant must use the .WIEN domain in an economic, cultural, touristic, historic, social or any other meaningful connection to the Austrian capital.</w:t>
      </w:r>
    </w:p>
    <w:p w14:paraId="66282DB0"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Restrictions may include, but are not limited to a requirement that each registered domain name is used in conjunction with standard IP protocols such as htt</w:t>
      </w:r>
      <w:r>
        <w:rPr>
          <w:rFonts w:ascii="Cambria" w:hAnsi="Cambria"/>
          <w:szCs w:val="22"/>
        </w:rPr>
        <w:t>p, https, smtp⁄mail, ftp, etc.</w:t>
      </w:r>
    </w:p>
    <w:p w14:paraId="2E6DB7F1"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The .WIEN Registry will, from time to time in its sole discretion or upon evidence or advice conduct continuing or recurring audits of domain names registered to ensure continued compliance with these requirements. Failure to comply will result in a notice providing 20 days to comply. Non-compliance following such a notice period may result in take-down of the relevant domain name, at the discretion of the Registry.</w:t>
      </w:r>
    </w:p>
    <w:p w14:paraId="42366DD2" w14:textId="77777777" w:rsidR="00B203D4" w:rsidRPr="00EA4DC5" w:rsidRDefault="00B203D4" w:rsidP="00B203D4">
      <w:pPr>
        <w:spacing w:before="100" w:beforeAutospacing="1" w:after="100" w:afterAutospacing="1"/>
        <w:rPr>
          <w:rFonts w:ascii="Cambria" w:hAnsi="Cambria"/>
          <w:b/>
          <w:szCs w:val="22"/>
        </w:rPr>
      </w:pPr>
      <w:r w:rsidRPr="00EA4DC5">
        <w:rPr>
          <w:rFonts w:ascii="Cambria" w:hAnsi="Cambria"/>
          <w:b/>
          <w:szCs w:val="22"/>
        </w:rPr>
        <w:t>Enforcement</w:t>
      </w:r>
    </w:p>
    <w:p w14:paraId="3D1FDFE4" w14:textId="77777777" w:rsidR="00B203D4" w:rsidRDefault="00B203D4" w:rsidP="00B203D4">
      <w:pPr>
        <w:spacing w:before="100" w:beforeAutospacing="1" w:after="100" w:afterAutospacing="1"/>
        <w:rPr>
          <w:rFonts w:ascii="Cambria" w:hAnsi="Cambria"/>
          <w:szCs w:val="22"/>
        </w:rPr>
      </w:pPr>
      <w:r w:rsidRPr="00EA4DC5">
        <w:rPr>
          <w:rFonts w:ascii="Cambria" w:hAnsi="Cambria"/>
          <w:szCs w:val="22"/>
        </w:rPr>
        <w:t xml:space="preserve">The Registry is entitled to lock, cancel, initiate the gTLD-deletion cycle or transfer domain names that do not meet the registration criteria. It </w:t>
      </w:r>
      <w:proofErr w:type="gramStart"/>
      <w:r w:rsidRPr="00EA4DC5">
        <w:rPr>
          <w:rFonts w:ascii="Cambria" w:hAnsi="Cambria"/>
          <w:szCs w:val="22"/>
        </w:rPr>
        <w:t>will</w:t>
      </w:r>
      <w:proofErr w:type="gramEnd"/>
      <w:r w:rsidRPr="00EA4DC5">
        <w:rPr>
          <w:rFonts w:ascii="Cambria" w:hAnsi="Cambria"/>
          <w:szCs w:val="22"/>
        </w:rPr>
        <w:t xml:space="preserve"> set-up a process for any questions and challenges that may arise from registrations. Complainants will be provided a single point of contact via the registry’s website to submit any questions and complaints regarding alleged abuse. The registry also follows the standard dispute policies as defined in </w:t>
      </w:r>
      <w:r>
        <w:rPr>
          <w:rFonts w:ascii="Cambria" w:hAnsi="Cambria"/>
          <w:szCs w:val="22"/>
        </w:rPr>
        <w:t>the application.</w:t>
      </w:r>
    </w:p>
    <w:p w14:paraId="0ADCF610"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In detail the following measures will be carried out by the Registry to enforce the policies:</w:t>
      </w:r>
    </w:p>
    <w:p w14:paraId="59D87B2F"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 Policies against domain name abuse and an Eligibility Requirements Dispute Resolution Policy (ERDRP)</w:t>
      </w:r>
    </w:p>
    <w:p w14:paraId="60FA9CD4"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 Dispute Policy based on local law</w:t>
      </w:r>
    </w:p>
    <w:p w14:paraId="095F5A4B"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 Anti-Abuse Policies</w:t>
      </w:r>
    </w:p>
    <w:p w14:paraId="2A17AA97" w14:textId="77777777" w:rsidR="00B203D4" w:rsidRPr="00EA4DC5" w:rsidRDefault="00B203D4" w:rsidP="00B203D4">
      <w:pPr>
        <w:spacing w:before="100" w:beforeAutospacing="1" w:after="100" w:afterAutospacing="1"/>
        <w:rPr>
          <w:rFonts w:ascii="Cambria" w:hAnsi="Cambria"/>
          <w:szCs w:val="22"/>
        </w:rPr>
      </w:pPr>
      <w:r w:rsidRPr="00EA4DC5">
        <w:rPr>
          <w:rFonts w:ascii="Cambria" w:hAnsi="Cambria"/>
          <w:szCs w:val="22"/>
        </w:rPr>
        <w:t>By these policies the Registry is allowed to block, delete or transfer domain names.</w:t>
      </w:r>
    </w:p>
    <w:p w14:paraId="7C5C4B48" w14:textId="77777777" w:rsidR="00115B11" w:rsidRDefault="00115B11" w:rsidP="00B203D4">
      <w:pPr>
        <w:pStyle w:val="ListParagraph"/>
        <w:ind w:left="1440"/>
        <w:rPr>
          <w:rFonts w:ascii="Cambria" w:eastAsia="MS Gothic" w:hAnsi="Cambria" w:cs="Cambria"/>
          <w:color w:val="000000"/>
          <w:sz w:val="24"/>
          <w:szCs w:val="24"/>
        </w:rPr>
      </w:pP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C7D55" w:rsidRDefault="00CC7D55">
      <w:pPr>
        <w:pStyle w:val="Footer"/>
      </w:pPr>
    </w:p>
  </w:endnote>
  <w:endnote w:type="continuationSeparator" w:id="0">
    <w:p w14:paraId="67A6DD6C" w14:textId="77777777" w:rsidR="00CC7D55" w:rsidRDefault="00CC7D5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72D89D2" w:rsidR="00CC7D55" w:rsidRDefault="00CC7D55">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C7D55" w:rsidRDefault="00CC7D55">
    <w:pPr>
      <w:pStyle w:val="Footer"/>
      <w:spacing w:line="200" w:lineRule="exact"/>
      <w:jc w:val="center"/>
    </w:pPr>
    <w:r>
      <w:fldChar w:fldCharType="begin"/>
    </w:r>
    <w:r>
      <w:instrText xml:space="preserve"> PAGE   \* MERGEFORMAT </w:instrText>
    </w:r>
    <w:r>
      <w:fldChar w:fldCharType="separate"/>
    </w:r>
    <w:r w:rsidR="00E359F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E359F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C7D55" w:rsidRDefault="00CC7D55">
    <w:pPr>
      <w:pStyle w:val="Footer"/>
      <w:spacing w:line="200" w:lineRule="exact"/>
      <w:jc w:val="center"/>
    </w:pPr>
    <w:r>
      <w:fldChar w:fldCharType="begin"/>
    </w:r>
    <w:r>
      <w:instrText xml:space="preserve"> PAGE   \* MERGEFORMAT </w:instrText>
    </w:r>
    <w:r>
      <w:fldChar w:fldCharType="separate"/>
    </w:r>
    <w:r w:rsidR="00E359F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E359F1">
      <w:rPr>
        <w:noProof/>
      </w:rPr>
      <w:t>91</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E359F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C7D55" w:rsidRDefault="00CC7D55">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359F1">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C7D55" w:rsidRDefault="00CC7D55">
    <w:pPr>
      <w:pStyle w:val="Footer"/>
      <w:spacing w:line="200" w:lineRule="exact"/>
      <w:jc w:val="center"/>
    </w:pPr>
    <w:r>
      <w:fldChar w:fldCharType="begin"/>
    </w:r>
    <w:r>
      <w:instrText xml:space="preserve"> PAGE   \* MERGEFORMAT </w:instrText>
    </w:r>
    <w:r>
      <w:fldChar w:fldCharType="separate"/>
    </w:r>
    <w:r w:rsidR="00E359F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C7D55" w:rsidRDefault="00CC7D55">
    <w:pPr>
      <w:pStyle w:val="Footer"/>
      <w:tabs>
        <w:tab w:val="clear" w:pos="4680"/>
      </w:tabs>
      <w:spacing w:line="200" w:lineRule="exact"/>
      <w:jc w:val="center"/>
    </w:pPr>
  </w:p>
  <w:p w14:paraId="4A3D38B9"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E359F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E359F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C7D55" w:rsidRDefault="00CC7D55">
    <w:pPr>
      <w:pStyle w:val="Footer"/>
      <w:spacing w:line="200" w:lineRule="exact"/>
      <w:jc w:val="center"/>
    </w:pPr>
    <w:r>
      <w:fldChar w:fldCharType="begin"/>
    </w:r>
    <w:r>
      <w:instrText xml:space="preserve"> PAGE   \* MERGEFORMAT </w:instrText>
    </w:r>
    <w:r>
      <w:fldChar w:fldCharType="separate"/>
    </w:r>
    <w:r w:rsidR="00E359F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C7D55" w:rsidRDefault="00CC7D55">
    <w:pPr>
      <w:pStyle w:val="Footer"/>
      <w:spacing w:line="200" w:lineRule="exact"/>
      <w:jc w:val="center"/>
    </w:pPr>
    <w:r>
      <w:fldChar w:fldCharType="begin"/>
    </w:r>
    <w:r>
      <w:instrText xml:space="preserve"> PAGE   \* MERGEFORMAT </w:instrText>
    </w:r>
    <w:r>
      <w:fldChar w:fldCharType="separate"/>
    </w:r>
    <w:r w:rsidR="00E359F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E359F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C7D55" w:rsidRDefault="00CC7D55">
    <w:pPr>
      <w:pStyle w:val="Footer"/>
      <w:tabs>
        <w:tab w:val="clear" w:pos="4680"/>
      </w:tabs>
      <w:spacing w:line="200" w:lineRule="exact"/>
      <w:jc w:val="center"/>
    </w:pPr>
    <w:r>
      <w:fldChar w:fldCharType="begin"/>
    </w:r>
    <w:r>
      <w:instrText xml:space="preserve"> PAGE   \* MERGEFORMAT </w:instrText>
    </w:r>
    <w:r>
      <w:fldChar w:fldCharType="separate"/>
    </w:r>
    <w:r w:rsidR="00E359F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C7D55" w:rsidRDefault="00CC7D55">
      <w:r>
        <w:separator/>
      </w:r>
    </w:p>
  </w:footnote>
  <w:footnote w:type="continuationSeparator" w:id="0">
    <w:p w14:paraId="189A43B6" w14:textId="77777777" w:rsidR="00CC7D55" w:rsidRDefault="00CC7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C7D55" w:rsidRDefault="00CC7D5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C7D55" w:rsidRDefault="00CC7D5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C7D55" w:rsidRDefault="00CC7D55">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C7D55" w:rsidRDefault="00CC7D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C7D55" w:rsidRDefault="00CC7D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C7D55" w:rsidRDefault="00CC7D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C7D55" w:rsidRDefault="00CC7D5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C7D55" w:rsidRDefault="00CC7D5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C7D55" w:rsidRDefault="00CC7D5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C7D55" w:rsidRDefault="00CC7D5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C7D55" w:rsidRDefault="00CC7D5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C7D55" w:rsidRDefault="00CC7D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xgUs7PVPzuF3ZKqbzfNNACfjrcI=" w:salt="OsHeodNA/ikeQqMvYBLKY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30273"/>
    <w:rsid w:val="00066BFF"/>
    <w:rsid w:val="000D60ED"/>
    <w:rsid w:val="0010178E"/>
    <w:rsid w:val="00115B11"/>
    <w:rsid w:val="00116751"/>
    <w:rsid w:val="00146AEE"/>
    <w:rsid w:val="0016288F"/>
    <w:rsid w:val="0016425E"/>
    <w:rsid w:val="001B450A"/>
    <w:rsid w:val="0020639F"/>
    <w:rsid w:val="00233629"/>
    <w:rsid w:val="002D622A"/>
    <w:rsid w:val="003248F3"/>
    <w:rsid w:val="00390DD5"/>
    <w:rsid w:val="003F1ECD"/>
    <w:rsid w:val="00402215"/>
    <w:rsid w:val="00410C40"/>
    <w:rsid w:val="004D3240"/>
    <w:rsid w:val="00516416"/>
    <w:rsid w:val="005332B6"/>
    <w:rsid w:val="00573E01"/>
    <w:rsid w:val="0057588C"/>
    <w:rsid w:val="00623DE0"/>
    <w:rsid w:val="0069064E"/>
    <w:rsid w:val="00742039"/>
    <w:rsid w:val="00765ECE"/>
    <w:rsid w:val="007B13B2"/>
    <w:rsid w:val="008B43B0"/>
    <w:rsid w:val="00912A5A"/>
    <w:rsid w:val="009454BB"/>
    <w:rsid w:val="009626BE"/>
    <w:rsid w:val="009C6F01"/>
    <w:rsid w:val="009E15F0"/>
    <w:rsid w:val="00B101E3"/>
    <w:rsid w:val="00B203D4"/>
    <w:rsid w:val="00B27E3C"/>
    <w:rsid w:val="00B4386C"/>
    <w:rsid w:val="00B570FC"/>
    <w:rsid w:val="00B91E99"/>
    <w:rsid w:val="00BC0CA9"/>
    <w:rsid w:val="00BE51FE"/>
    <w:rsid w:val="00C45067"/>
    <w:rsid w:val="00C86B00"/>
    <w:rsid w:val="00C92489"/>
    <w:rsid w:val="00CC7D55"/>
    <w:rsid w:val="00D05820"/>
    <w:rsid w:val="00E17C76"/>
    <w:rsid w:val="00E359F1"/>
    <w:rsid w:val="00E4799B"/>
    <w:rsid w:val="00E95781"/>
    <w:rsid w:val="00EA45DD"/>
    <w:rsid w:val="00ED112E"/>
    <w:rsid w:val="00EE0F48"/>
    <w:rsid w:val="00EE7092"/>
    <w:rsid w:val="00F171B0"/>
    <w:rsid w:val="00F24E9B"/>
    <w:rsid w:val="00F74918"/>
    <w:rsid w:val="00FC36EC"/>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33243</Words>
  <Characters>189490</Characters>
  <Application>Microsoft Office Word</Application>
  <DocSecurity>8</DocSecurity>
  <Lines>1579</Lines>
  <Paragraphs>444</Paragraphs>
  <ScaleCrop>false</ScaleCrop>
  <LinksUpToDate>false</LinksUpToDate>
  <CharactersWithSpaces>222289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2013-10-23T17:48:00Z</dcterms:created>
  <dcterms:modified xsi:type="dcterms:W3CDTF">2013-10-23T17:48:00Z</dcterms:modified>
</cp:coreProperties>
</file>