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904F8C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E90E92">
        <w:rPr>
          <w:rFonts w:asciiTheme="majorHAnsi" w:hAnsiTheme="majorHAnsi"/>
          <w:sz w:val="24"/>
          <w:szCs w:val="24"/>
        </w:rPr>
        <w:t xml:space="preserve"> </w:t>
      </w:r>
      <w:bookmarkStart w:id="0" w:name="_GoBack"/>
      <w:r w:rsidR="002236E3" w:rsidRPr="00802AEA">
        <w:rPr>
          <w:rFonts w:asciiTheme="majorHAnsi" w:hAnsiTheme="majorHAnsi"/>
          <w:sz w:val="24"/>
          <w:szCs w:val="24"/>
        </w:rPr>
        <w:t>Foundation for Assistance for Internet Technologies and Infrastructure Development (FAITID)</w:t>
      </w:r>
      <w:bookmarkEnd w:id="0"/>
      <w:r w:rsidR="00A01BAD" w:rsidRPr="00802AEA">
        <w:rPr>
          <w:rFonts w:asciiTheme="majorHAnsi" w:hAnsiTheme="majorHAnsi"/>
          <w:sz w:val="24"/>
          <w:szCs w:val="24"/>
        </w:rPr>
        <w:t xml:space="preserve">, </w:t>
      </w:r>
      <w:r w:rsidR="004520B6" w:rsidRPr="00802AEA">
        <w:rPr>
          <w:rFonts w:asciiTheme="majorHAnsi" w:hAnsiTheme="majorHAnsi"/>
          <w:sz w:val="24"/>
          <w:szCs w:val="24"/>
        </w:rPr>
        <w:t xml:space="preserve">a </w:t>
      </w:r>
      <w:r w:rsidR="002236E3" w:rsidRPr="00802AEA">
        <w:rPr>
          <w:rFonts w:asciiTheme="majorHAnsi" w:hAnsiTheme="majorHAnsi"/>
          <w:sz w:val="24"/>
          <w:szCs w:val="24"/>
        </w:rPr>
        <w:t>not-for-profit</w:t>
      </w:r>
      <w:r w:rsidR="002236E3">
        <w:rPr>
          <w:rFonts w:asciiTheme="majorHAnsi" w:hAnsiTheme="majorHAnsi"/>
          <w:sz w:val="24"/>
          <w:szCs w:val="24"/>
        </w:rPr>
        <w:t xml:space="preserve"> organization formed under the laws of Russia</w:t>
      </w:r>
      <w:r w:rsidR="00E90E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7954FA5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proofErr w:type="spellStart"/>
      <w:r w:rsidR="00802AEA" w:rsidRPr="00802AEA">
        <w:rPr>
          <w:rFonts w:asciiTheme="majorHAnsi" w:hAnsiTheme="majorHAnsi"/>
          <w:b/>
          <w:szCs w:val="24"/>
        </w:rPr>
        <w:t>xn</w:t>
      </w:r>
      <w:proofErr w:type="spellEnd"/>
      <w:r w:rsidR="00802AEA" w:rsidRPr="00802AEA">
        <w:rPr>
          <w:rFonts w:asciiTheme="majorHAnsi" w:hAnsiTheme="majorHAnsi"/>
          <w:b/>
          <w:szCs w:val="24"/>
        </w:rPr>
        <w:t>--80adxhks</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w:t>
      </w:r>
      <w:proofErr w:type="gramStart"/>
      <w:r>
        <w:rPr>
          <w:rFonts w:asciiTheme="majorHAnsi" w:hAnsiTheme="majorHAnsi"/>
          <w:szCs w:val="24"/>
        </w:rPr>
        <w:t>Revisions,</w:t>
      </w:r>
      <w:proofErr w:type="gramEnd"/>
      <w:r>
        <w:rPr>
          <w:rFonts w:asciiTheme="majorHAnsi" w:hAnsiTheme="majorHAnsi"/>
          <w:szCs w:val="24"/>
        </w:rPr>
        <w:t xml:space="preserve">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DADB82" w14:textId="63FA34A8" w:rsidR="003B6B89" w:rsidRDefault="005332B6" w:rsidP="00F85CD1">
      <w:pPr>
        <w:keepLines/>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2236E3" w:rsidRPr="00EB1580">
        <w:rPr>
          <w:rFonts w:asciiTheme="majorHAnsi" w:hAnsiTheme="majorHAnsi"/>
          <w:sz w:val="24"/>
          <w:szCs w:val="24"/>
        </w:rPr>
        <w:t>Foundation for Assistance for Internet Technologies and Infrastructure Development (FAITID)</w:t>
      </w:r>
      <w:r w:rsidRPr="005229EC">
        <w:rPr>
          <w:rFonts w:asciiTheme="majorHAnsi" w:hAnsiTheme="majorHAnsi"/>
          <w:sz w:val="24"/>
          <w:szCs w:val="24"/>
        </w:rPr>
        <w:br/>
      </w:r>
      <w:proofErr w:type="spellStart"/>
      <w:r w:rsidR="00EB1580">
        <w:rPr>
          <w:rFonts w:asciiTheme="majorHAnsi" w:eastAsia="DFKai-SB" w:hAnsiTheme="majorHAnsi" w:cs="Arial"/>
          <w:sz w:val="24"/>
          <w:szCs w:val="24"/>
        </w:rPr>
        <w:t>Prospekt</w:t>
      </w:r>
      <w:proofErr w:type="spellEnd"/>
      <w:r w:rsidR="00EB1580">
        <w:rPr>
          <w:rFonts w:asciiTheme="majorHAnsi" w:eastAsia="DFKai-SB" w:hAnsiTheme="majorHAnsi" w:cs="Arial"/>
          <w:sz w:val="24"/>
          <w:szCs w:val="24"/>
        </w:rPr>
        <w:t xml:space="preserve"> </w:t>
      </w:r>
      <w:proofErr w:type="spellStart"/>
      <w:r w:rsidR="00EB1580">
        <w:rPr>
          <w:rFonts w:asciiTheme="majorHAnsi" w:eastAsia="DFKai-SB" w:hAnsiTheme="majorHAnsi" w:cs="Arial"/>
          <w:sz w:val="24"/>
          <w:szCs w:val="24"/>
        </w:rPr>
        <w:t>Marshala</w:t>
      </w:r>
      <w:proofErr w:type="spellEnd"/>
      <w:r w:rsidR="00EB1580">
        <w:rPr>
          <w:rFonts w:asciiTheme="majorHAnsi" w:eastAsia="DFKai-SB" w:hAnsiTheme="majorHAnsi" w:cs="Arial"/>
          <w:sz w:val="24"/>
          <w:szCs w:val="24"/>
        </w:rPr>
        <w:t xml:space="preserve"> </w:t>
      </w:r>
      <w:proofErr w:type="spellStart"/>
      <w:r w:rsidR="00EB1580">
        <w:rPr>
          <w:rFonts w:asciiTheme="majorHAnsi" w:eastAsia="DFKai-SB" w:hAnsiTheme="majorHAnsi" w:cs="Arial"/>
          <w:sz w:val="24"/>
          <w:szCs w:val="24"/>
        </w:rPr>
        <w:t>Zhukova</w:t>
      </w:r>
      <w:proofErr w:type="spellEnd"/>
      <w:r w:rsidR="00EB1580">
        <w:rPr>
          <w:rFonts w:asciiTheme="majorHAnsi" w:eastAsia="DFKai-SB" w:hAnsiTheme="majorHAnsi" w:cs="Arial"/>
          <w:sz w:val="24"/>
          <w:szCs w:val="24"/>
        </w:rPr>
        <w:t xml:space="preserve"> 2</w:t>
      </w:r>
    </w:p>
    <w:p w14:paraId="356F1B32" w14:textId="21E4313C" w:rsidR="00F85CD1" w:rsidRDefault="00EB1580" w:rsidP="00F85CD1">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Moscow 123308</w:t>
      </w:r>
    </w:p>
    <w:p w14:paraId="027318EC" w14:textId="52479F0B" w:rsidR="00F85CD1" w:rsidRDefault="00EB1580" w:rsidP="00F85CD1">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Russia</w:t>
      </w:r>
    </w:p>
    <w:p w14:paraId="223E1122" w14:textId="739F0971" w:rsidR="00115B11" w:rsidRPr="00EB1580" w:rsidRDefault="005332B6" w:rsidP="00EB1580">
      <w:pPr>
        <w:pStyle w:val="BodyTextIndent"/>
        <w:keepLines/>
        <w:spacing w:after="0"/>
        <w:rPr>
          <w:rFonts w:asciiTheme="majorHAnsi" w:eastAsia="DFKai-SB" w:hAnsiTheme="majorHAnsi" w:cs="Arial"/>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EB1580">
        <w:rPr>
          <w:rFonts w:asciiTheme="majorHAnsi" w:eastAsia="DFKai-SB" w:hAnsiTheme="majorHAnsi" w:cs="Arial"/>
          <w:sz w:val="24"/>
          <w:szCs w:val="24"/>
        </w:rPr>
        <w:t>7-495-789-82-07</w:t>
      </w:r>
      <w:r w:rsidRPr="0046082C">
        <w:rPr>
          <w:rFonts w:asciiTheme="majorHAnsi" w:hAnsiTheme="majorHAnsi"/>
          <w:sz w:val="24"/>
          <w:szCs w:val="24"/>
        </w:rPr>
        <w:br/>
        <w:t xml:space="preserve">Attention:  </w:t>
      </w:r>
      <w:r w:rsidR="00EB1580">
        <w:rPr>
          <w:rFonts w:asciiTheme="majorHAnsi" w:hAnsiTheme="majorHAnsi"/>
          <w:sz w:val="24"/>
          <w:szCs w:val="24"/>
        </w:rPr>
        <w:t xml:space="preserve">Dmitry </w:t>
      </w:r>
      <w:proofErr w:type="spellStart"/>
      <w:r w:rsidR="00EB1580">
        <w:rPr>
          <w:rFonts w:asciiTheme="majorHAnsi" w:hAnsiTheme="majorHAnsi"/>
          <w:sz w:val="24"/>
          <w:szCs w:val="24"/>
        </w:rPr>
        <w:t>Burkov</w:t>
      </w:r>
      <w:proofErr w:type="spellEnd"/>
      <w:r w:rsidR="00EB1580">
        <w:rPr>
          <w:rFonts w:asciiTheme="majorHAnsi" w:hAnsiTheme="majorHAnsi"/>
          <w:sz w:val="24"/>
          <w:szCs w:val="24"/>
        </w:rPr>
        <w:t>, FAITID Chairman of the Board</w:t>
      </w:r>
    </w:p>
    <w:p w14:paraId="42241A9F" w14:textId="4ED0F4E9" w:rsidR="00115B11" w:rsidRDefault="005332B6" w:rsidP="00890366">
      <w:pPr>
        <w:pStyle w:val="BodyTextIndent"/>
        <w:keepLines/>
        <w:rPr>
          <w:rFonts w:asciiTheme="majorHAnsi" w:hAnsiTheme="majorHAnsi"/>
          <w:sz w:val="24"/>
          <w:szCs w:val="24"/>
        </w:rPr>
      </w:pPr>
      <w:r w:rsidRPr="0046082C">
        <w:rPr>
          <w:rFonts w:asciiTheme="majorHAnsi" w:hAnsiTheme="majorHAnsi"/>
          <w:sz w:val="24"/>
          <w:szCs w:val="24"/>
        </w:rPr>
        <w:t xml:space="preserve">Email: </w:t>
      </w:r>
      <w:r w:rsidR="00EB1580">
        <w:rPr>
          <w:rFonts w:asciiTheme="majorHAnsi" w:hAnsiTheme="majorHAnsi"/>
          <w:sz w:val="24"/>
          <w:szCs w:val="24"/>
        </w:rPr>
        <w:t>d.burkov@faitid.org</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proofErr w:type="spellStart"/>
      <w:r>
        <w:rPr>
          <w:rFonts w:asciiTheme="majorHAnsi" w:hAnsiTheme="majorHAnsi"/>
          <w:sz w:val="24"/>
          <w:szCs w:val="24"/>
        </w:rPr>
        <w:t>Akram</w:t>
      </w:r>
      <w:proofErr w:type="spellEnd"/>
      <w:r>
        <w:rPr>
          <w:rFonts w:asciiTheme="majorHAnsi" w:hAnsiTheme="majorHAnsi"/>
          <w:sz w:val="24"/>
          <w:szCs w:val="24"/>
        </w:rPr>
        <w:t xml:space="preserve"> </w:t>
      </w:r>
      <w:proofErr w:type="spellStart"/>
      <w:r>
        <w:rPr>
          <w:rFonts w:asciiTheme="majorHAnsi" w:hAnsiTheme="majorHAnsi"/>
          <w:sz w:val="24"/>
          <w:szCs w:val="24"/>
        </w:rPr>
        <w:t>Atallah</w:t>
      </w:r>
      <w:proofErr w:type="spellEnd"/>
      <w:r>
        <w:rPr>
          <w:rFonts w:asciiTheme="majorHAnsi" w:hAnsiTheme="majorHAnsi"/>
          <w:sz w:val="24"/>
          <w:szCs w:val="24"/>
        </w:rPr>
        <w:br/>
      </w:r>
      <w:r>
        <w:rPr>
          <w:rFonts w:asciiTheme="majorHAnsi" w:hAnsiTheme="majorHAnsi"/>
          <w:sz w:val="24"/>
          <w:szCs w:val="24"/>
        </w:rPr>
        <w:tab/>
        <w:t>President, Generic Domains Division</w:t>
      </w:r>
      <w:r>
        <w:rPr>
          <w:rFonts w:asciiTheme="majorHAnsi" w:hAnsiTheme="majorHAnsi"/>
          <w:sz w:val="24"/>
          <w:szCs w:val="24"/>
        </w:rPr>
        <w:br/>
      </w:r>
      <w:r>
        <w:rPr>
          <w:rFonts w:asciiTheme="majorHAnsi" w:hAnsiTheme="majorHAnsi"/>
          <w:sz w:val="24"/>
          <w:szCs w:val="24"/>
        </w:rPr>
        <w:tab/>
      </w:r>
    </w:p>
    <w:p w14:paraId="296BD6C0" w14:textId="0A512693" w:rsidR="00115B11" w:rsidRPr="002236E3" w:rsidRDefault="002236E3" w:rsidP="002236E3">
      <w:pPr>
        <w:pStyle w:val="BodyText"/>
        <w:ind w:left="720" w:firstLine="0"/>
        <w:rPr>
          <w:rFonts w:asciiTheme="majorHAnsi" w:hAnsiTheme="majorHAnsi"/>
          <w:b/>
          <w:caps/>
          <w:sz w:val="24"/>
          <w:szCs w:val="24"/>
        </w:rPr>
      </w:pPr>
      <w:r w:rsidRPr="002236E3">
        <w:rPr>
          <w:rFonts w:asciiTheme="majorHAnsi" w:hAnsiTheme="majorHAnsi"/>
          <w:b/>
          <w:caps/>
          <w:sz w:val="24"/>
          <w:szCs w:val="24"/>
        </w:rPr>
        <w:t>Foundation for Assistance for Internet Technologies and Infrastructure Development (FAITID)</w:t>
      </w:r>
    </w:p>
    <w:p w14:paraId="487B8436" w14:textId="760A60A6" w:rsidR="00CA04F4" w:rsidRDefault="005332B6" w:rsidP="004163A0">
      <w:pPr>
        <w:ind w:left="720"/>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4163A0">
        <w:rPr>
          <w:rFonts w:asciiTheme="majorHAnsi" w:hAnsiTheme="majorHAnsi"/>
          <w:sz w:val="24"/>
          <w:szCs w:val="24"/>
        </w:rPr>
        <w:t xml:space="preserve">Alexander </w:t>
      </w:r>
      <w:proofErr w:type="spellStart"/>
      <w:r w:rsidR="004163A0">
        <w:rPr>
          <w:rFonts w:asciiTheme="majorHAnsi" w:hAnsiTheme="majorHAnsi"/>
          <w:sz w:val="24"/>
          <w:szCs w:val="24"/>
        </w:rPr>
        <w:t>Panov</w:t>
      </w:r>
      <w:proofErr w:type="spellEnd"/>
    </w:p>
    <w:p w14:paraId="57AF2AD0" w14:textId="072AC083" w:rsidR="004163A0" w:rsidRPr="00CA04F4" w:rsidRDefault="004163A0" w:rsidP="004163A0">
      <w:pPr>
        <w:ind w:left="720"/>
        <w:rPr>
          <w:rFonts w:asciiTheme="majorHAnsi" w:hAnsiTheme="majorHAnsi"/>
          <w:sz w:val="24"/>
          <w:szCs w:val="24"/>
        </w:rPr>
      </w:pPr>
      <w:r>
        <w:rPr>
          <w:rFonts w:asciiTheme="majorHAnsi" w:hAnsiTheme="majorHAnsi"/>
          <w:sz w:val="24"/>
          <w:szCs w:val="24"/>
        </w:rPr>
        <w:tab/>
        <w:t>FAITID President</w:t>
      </w:r>
    </w:p>
    <w:p w14:paraId="291A593F" w14:textId="21C6A908" w:rsidR="00115B11" w:rsidRDefault="005332B6" w:rsidP="00CA04F4">
      <w:pPr>
        <w:pStyle w:val="BodyTextIndent2"/>
        <w:rPr>
          <w:rFonts w:asciiTheme="majorHAnsi" w:hAnsiTheme="majorHAnsi"/>
          <w:sz w:val="24"/>
          <w:szCs w:val="24"/>
        </w:rPr>
      </w:pP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E355E9C" w14:textId="77777777" w:rsidR="004163A0" w:rsidRPr="007219B2" w:rsidRDefault="004163A0" w:rsidP="004163A0">
      <w:pPr>
        <w:spacing w:before="100" w:beforeAutospacing="1" w:after="100" w:afterAutospacing="1"/>
        <w:rPr>
          <w:rFonts w:ascii="Cambria" w:hAnsi="Cambria"/>
          <w:szCs w:val="22"/>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07B5A7A" w14:textId="77777777" w:rsidR="004163A0" w:rsidRPr="007219B2" w:rsidRDefault="004163A0" w:rsidP="004163A0">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74ABFB4" w14:textId="77777777" w:rsidR="004163A0" w:rsidRPr="007219B2" w:rsidRDefault="004163A0" w:rsidP="004163A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49A93DDF" w14:textId="77777777" w:rsidR="004163A0" w:rsidRPr="007219B2" w:rsidRDefault="004163A0" w:rsidP="004163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CB779E9" w14:textId="77777777" w:rsidR="004163A0" w:rsidRPr="007219B2" w:rsidRDefault="004163A0" w:rsidP="004163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5CCE10C" w14:textId="77777777" w:rsidR="004163A0" w:rsidRPr="007219B2" w:rsidRDefault="004163A0" w:rsidP="004163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FE25783" w14:textId="77777777" w:rsidR="004163A0" w:rsidRPr="007219B2" w:rsidRDefault="004163A0" w:rsidP="004163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6944015F" w14:textId="77777777" w:rsidR="004163A0" w:rsidRPr="007219B2" w:rsidRDefault="004163A0" w:rsidP="004163A0">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0F58FF8" w14:textId="77777777" w:rsidR="004163A0" w:rsidRPr="007219B2" w:rsidRDefault="004163A0" w:rsidP="004163A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17A123F8" w14:textId="77777777" w:rsidR="004163A0" w:rsidRDefault="004163A0" w:rsidP="004163A0">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BED92C6" w14:textId="77777777" w:rsidR="004163A0" w:rsidRPr="004A4A05" w:rsidRDefault="004163A0" w:rsidP="004163A0">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042479D2" w14:textId="77777777" w:rsidR="004163A0" w:rsidRDefault="004163A0" w:rsidP="004163A0">
      <w:pPr>
        <w:spacing w:after="48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t>
      </w:r>
      <w:proofErr w:type="spellStart"/>
      <w:r w:rsidRPr="004A4A05">
        <w:rPr>
          <w:rFonts w:ascii="Cambria" w:eastAsia="Arial" w:hAnsi="Cambria" w:cs="Arial"/>
          <w:color w:val="000000"/>
          <w:szCs w:val="22"/>
          <w:lang w:eastAsia="ja-JP"/>
        </w:rPr>
        <w:t>Whois</w:t>
      </w:r>
      <w:proofErr w:type="spellEnd"/>
      <w:r w:rsidRPr="004A4A05">
        <w:rPr>
          <w:rFonts w:ascii="Cambria" w:eastAsia="Arial" w:hAnsi="Cambria" w:cs="Arial"/>
          <w:color w:val="000000"/>
          <w:szCs w:val="22"/>
          <w:lang w:eastAsia="ja-JP"/>
        </w:rPr>
        <w:t xml:space="preserve"> service compliant with the requirements described in Section 1.10 of Specification 4 of this Agreement.  </w:t>
      </w:r>
      <w:r w:rsidRPr="006661E0">
        <w:rPr>
          <w:rFonts w:ascii="Cambria" w:eastAsia="Arial" w:hAnsi="Cambria" w:cs="Arial"/>
          <w:color w:val="000000"/>
          <w:szCs w:val="22"/>
          <w:lang w:eastAsia="ja-JP"/>
        </w:rPr>
        <w:t>Registry Operator must make available the services only to authenticated users after they logged in by supplying proper credentials (i.e., user name a</w:t>
      </w:r>
      <w:r>
        <w:rPr>
          <w:rFonts w:ascii="Cambria" w:eastAsia="Arial" w:hAnsi="Cambria" w:cs="Arial"/>
          <w:color w:val="000000"/>
          <w:szCs w:val="22"/>
          <w:lang w:eastAsia="ja-JP"/>
        </w:rPr>
        <w:t>nd password</w:t>
      </w:r>
      <w:r w:rsidRPr="006661E0">
        <w:rPr>
          <w:rFonts w:ascii="Cambria" w:eastAsia="Arial" w:hAnsi="Cambria" w:cs="Arial"/>
          <w:color w:val="000000"/>
          <w:szCs w:val="22"/>
          <w:lang w:eastAsia="ja-JP"/>
        </w:rPr>
        <w:t>).  Registry Operator must issue such credentials exclusively to eligible users and institutions that supply sufficient proof of their legitimate interest in this feature (e.g., law enforcement agencies).</w:t>
      </w:r>
    </w:p>
    <w:p w14:paraId="1E7E0E16" w14:textId="77777777" w:rsidR="004163A0" w:rsidRDefault="004163A0" w:rsidP="004163A0">
      <w:pPr>
        <w:spacing w:after="480"/>
        <w:ind w:left="360"/>
        <w:rPr>
          <w:rFonts w:ascii="Cambria" w:eastAsia="Arial" w:hAnsi="Cambria" w:cs="Arial"/>
          <w:color w:val="000000"/>
          <w:szCs w:val="22"/>
          <w:lang w:eastAsia="ja-JP"/>
        </w:rPr>
      </w:pPr>
    </w:p>
    <w:p w14:paraId="06621022" w14:textId="77777777" w:rsidR="004163A0" w:rsidRPr="008F6DD3" w:rsidRDefault="004163A0" w:rsidP="004163A0">
      <w:pPr>
        <w:pStyle w:val="ListParagraph"/>
        <w:numPr>
          <w:ilvl w:val="0"/>
          <w:numId w:val="42"/>
        </w:numPr>
        <w:spacing w:after="200"/>
        <w:ind w:left="720"/>
        <w:rPr>
          <w:rFonts w:ascii="Cambria" w:eastAsia="Arial" w:hAnsi="Cambria" w:cs="Arial"/>
          <w:b/>
          <w:color w:val="000000"/>
          <w:szCs w:val="22"/>
          <w:lang w:eastAsia="ja-JP"/>
        </w:rPr>
      </w:pPr>
      <w:r w:rsidRPr="008F6DD3">
        <w:rPr>
          <w:rFonts w:ascii="Cambria" w:eastAsia="Arial" w:hAnsi="Cambria" w:cs="Arial"/>
          <w:b/>
          <w:color w:val="000000"/>
          <w:szCs w:val="22"/>
          <w:lang w:eastAsia="ja-JP"/>
        </w:rPr>
        <w:lastRenderedPageBreak/>
        <w:t xml:space="preserve">Domain Name Monitoring </w:t>
      </w:r>
    </w:p>
    <w:p w14:paraId="7B11AD95" w14:textId="77777777" w:rsidR="004163A0" w:rsidRPr="0068370E" w:rsidRDefault="004163A0" w:rsidP="004163A0">
      <w:pPr>
        <w:spacing w:after="200"/>
        <w:ind w:left="360"/>
        <w:rPr>
          <w:rFonts w:ascii="Cambria" w:eastAsia="Arial" w:hAnsi="Cambria" w:cs="Arial"/>
          <w:color w:val="000000"/>
          <w:szCs w:val="22"/>
          <w:lang w:eastAsia="ja-JP"/>
        </w:rPr>
      </w:pPr>
      <w:r w:rsidRPr="008F6DD3">
        <w:rPr>
          <w:rFonts w:ascii="Cambria" w:eastAsia="Arial" w:hAnsi="Cambria" w:cs="Arial"/>
          <w:color w:val="000000"/>
          <w:szCs w:val="22"/>
          <w:lang w:eastAsia="ja-JP"/>
        </w:rPr>
        <w:t>Registry Operator may offer the Domain Name Monitoring service, which is a Registry Service that allows the registrant of a domain name to obtain monitoring information collected by the Registry Operator for that particular domain name.</w:t>
      </w:r>
    </w:p>
    <w:p w14:paraId="703D2709" w14:textId="77777777" w:rsidR="004163A0" w:rsidRPr="007373EC" w:rsidRDefault="004163A0" w:rsidP="004163A0">
      <w:pPr>
        <w:numPr>
          <w:ilvl w:val="0"/>
          <w:numId w:val="42"/>
        </w:numPr>
        <w:spacing w:before="480" w:after="200" w:line="276" w:lineRule="auto"/>
        <w:ind w:left="720"/>
        <w:outlineLvl w:val="0"/>
        <w:rPr>
          <w:rFonts w:ascii="Cambria" w:eastAsia="Arial" w:hAnsi="Cambria" w:cs="Arial"/>
          <w:b/>
          <w:color w:val="000000"/>
          <w:szCs w:val="22"/>
          <w:lang w:eastAsia="ja-JP"/>
        </w:rPr>
      </w:pPr>
      <w:r w:rsidRPr="007373EC">
        <w:rPr>
          <w:rFonts w:ascii="Cambria" w:eastAsia="Arial" w:hAnsi="Cambria" w:cs="Arial"/>
          <w:b/>
          <w:color w:val="000000"/>
          <w:szCs w:val="22"/>
          <w:lang w:eastAsia="ja-JP"/>
        </w:rPr>
        <w:t>Internationalized Domain Names (IDNs)</w:t>
      </w:r>
    </w:p>
    <w:p w14:paraId="750F727C" w14:textId="77777777" w:rsidR="004163A0" w:rsidRPr="007373EC" w:rsidRDefault="004163A0" w:rsidP="004163A0">
      <w:pPr>
        <w:spacing w:after="200"/>
        <w:ind w:left="360"/>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CA806BD" w14:textId="77777777" w:rsidR="004163A0" w:rsidRPr="007373EC" w:rsidRDefault="004163A0" w:rsidP="004163A0">
      <w:pPr>
        <w:numPr>
          <w:ilvl w:val="1"/>
          <w:numId w:val="42"/>
        </w:numPr>
        <w:spacing w:after="200"/>
        <w:ind w:left="1152"/>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must offer Registrars support for handling IDN registrations in EPP.</w:t>
      </w:r>
    </w:p>
    <w:p w14:paraId="05177F11" w14:textId="77777777" w:rsidR="004163A0" w:rsidRDefault="004163A0" w:rsidP="004163A0">
      <w:pPr>
        <w:pStyle w:val="ListParagraph"/>
        <w:numPr>
          <w:ilvl w:val="1"/>
          <w:numId w:val="42"/>
        </w:numPr>
        <w:ind w:left="1152"/>
        <w:rPr>
          <w:rFonts w:ascii="Cambria" w:eastAsia="Arial" w:hAnsi="Cambria" w:cs="Arial"/>
          <w:color w:val="000000"/>
          <w:szCs w:val="22"/>
          <w:lang w:eastAsia="ja-JP"/>
        </w:rPr>
      </w:pPr>
      <w:r w:rsidRPr="00F42A76">
        <w:rPr>
          <w:rFonts w:ascii="Cambria" w:eastAsia="Arial" w:hAnsi="Cambria" w:cs="Arial"/>
          <w:color w:val="000000"/>
          <w:szCs w:val="22"/>
          <w:lang w:eastAsia="ja-JP"/>
        </w:rPr>
        <w:t>Registry Operator will not offer variant IDNs.</w:t>
      </w:r>
    </w:p>
    <w:p w14:paraId="71727322" w14:textId="77777777" w:rsidR="004163A0" w:rsidRPr="00F42A76" w:rsidRDefault="004163A0" w:rsidP="004163A0">
      <w:pPr>
        <w:pStyle w:val="ListParagraph"/>
        <w:ind w:left="1440"/>
        <w:rPr>
          <w:rFonts w:ascii="Cambria" w:eastAsia="Arial" w:hAnsi="Cambria" w:cs="Arial"/>
          <w:color w:val="000000"/>
          <w:szCs w:val="22"/>
          <w:lang w:eastAsia="ja-JP"/>
        </w:rPr>
      </w:pPr>
    </w:p>
    <w:p w14:paraId="4EB7D5E3" w14:textId="77777777" w:rsidR="004163A0" w:rsidRPr="007373EC" w:rsidRDefault="004163A0" w:rsidP="004163A0">
      <w:pPr>
        <w:numPr>
          <w:ilvl w:val="1"/>
          <w:numId w:val="42"/>
        </w:numPr>
        <w:spacing w:after="200"/>
        <w:ind w:left="1152"/>
        <w:rPr>
          <w:rFonts w:ascii="Cambria" w:eastAsia="Arial" w:hAnsi="Cambria" w:cs="Arial"/>
          <w:color w:val="000000"/>
          <w:szCs w:val="22"/>
          <w:lang w:eastAsia="ja-JP"/>
        </w:rPr>
      </w:pPr>
      <w:r w:rsidRPr="007373EC">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D954D16" w14:textId="77777777" w:rsidR="004163A0" w:rsidRPr="007373EC" w:rsidRDefault="004163A0" w:rsidP="004163A0">
      <w:pPr>
        <w:numPr>
          <w:ilvl w:val="2"/>
          <w:numId w:val="42"/>
        </w:numPr>
        <w:spacing w:after="200"/>
        <w:ind w:left="1584"/>
        <w:rPr>
          <w:rFonts w:ascii="Cambria" w:eastAsia="Arial" w:hAnsi="Cambria" w:cs="Arial"/>
          <w:color w:val="000000"/>
          <w:szCs w:val="22"/>
          <w:lang w:eastAsia="ja-JP"/>
        </w:rPr>
      </w:pPr>
      <w:r>
        <w:t>Cyrillic script</w:t>
      </w:r>
    </w:p>
    <w:p w14:paraId="238DF326" w14:textId="3322CA76" w:rsidR="004163A0" w:rsidRPr="004163A0" w:rsidRDefault="004163A0" w:rsidP="004163A0">
      <w:pPr>
        <w:numPr>
          <w:ilvl w:val="0"/>
          <w:numId w:val="42"/>
        </w:numPr>
        <w:spacing w:before="480" w:after="200" w:line="276" w:lineRule="auto"/>
        <w:ind w:left="720"/>
        <w:outlineLvl w:val="0"/>
        <w:rPr>
          <w:rFonts w:ascii="Cambria" w:eastAsia="Arial" w:hAnsi="Cambria" w:cs="Arial"/>
          <w:b/>
          <w:color w:val="000000"/>
          <w:szCs w:val="22"/>
          <w:lang w:eastAsia="ja-JP"/>
        </w:rPr>
      </w:pPr>
      <w:r w:rsidRPr="00433947">
        <w:rPr>
          <w:rFonts w:ascii="Cambria" w:eastAsia="Arial" w:hAnsi="Cambria" w:cs="Arial"/>
          <w:b/>
          <w:color w:val="000000"/>
          <w:szCs w:val="22"/>
          <w:lang w:eastAsia="ja-JP"/>
        </w:rPr>
        <w:t>"Blocked Names"</w:t>
      </w:r>
    </w:p>
    <w:p w14:paraId="17B5CD2D" w14:textId="77777777" w:rsidR="004163A0" w:rsidRDefault="004163A0" w:rsidP="004163A0">
      <w:pPr>
        <w:pStyle w:val="ListParagraph"/>
        <w:widowControl w:val="0"/>
        <w:numPr>
          <w:ilvl w:val="1"/>
          <w:numId w:val="42"/>
        </w:numPr>
        <w:tabs>
          <w:tab w:val="left" w:pos="1260"/>
        </w:tabs>
        <w:autoSpaceDE w:val="0"/>
        <w:autoSpaceDN w:val="0"/>
        <w:adjustRightInd w:val="0"/>
        <w:spacing w:before="120" w:after="200"/>
        <w:ind w:left="1152"/>
        <w:rPr>
          <w:szCs w:val="22"/>
        </w:rPr>
      </w:pPr>
      <w:r>
        <w:rPr>
          <w:rFonts w:ascii="Cambria" w:hAnsi="Cambria"/>
          <w:szCs w:val="22"/>
        </w:rPr>
        <w:t>Registry operator may offer the "Blocked Names</w:t>
      </w:r>
      <w:r>
        <w:rPr>
          <w:rFonts w:ascii="Cambria" w:hAnsi="Cambria" w:cs="Cambria"/>
          <w:szCs w:val="22"/>
        </w:rPr>
        <w:t>"</w:t>
      </w:r>
      <w:r>
        <w:rPr>
          <w:rFonts w:ascii="Cambria" w:hAnsi="Cambria"/>
          <w:szCs w:val="22"/>
        </w:rPr>
        <w:t xml:space="preserve"> service</w:t>
      </w:r>
      <w:r>
        <w:rPr>
          <w:rFonts w:ascii="Cambria" w:hAnsi="Cambria" w:cs="Cambria"/>
          <w:szCs w:val="22"/>
        </w:rPr>
        <w:t>,</w:t>
      </w:r>
      <w:r>
        <w:rPr>
          <w:rFonts w:ascii="Cambria" w:hAnsi="Cambria"/>
          <w:szCs w:val="22"/>
        </w:rPr>
        <w:t xml:space="preserve"> which is a registry service that allows trademark rights holders to register domain names based on the labels listed in a valid SMD issued by an ICANN-authorized trademark validator.</w:t>
      </w:r>
    </w:p>
    <w:p w14:paraId="348CFF0E" w14:textId="77777777" w:rsidR="004163A0" w:rsidRDefault="004163A0" w:rsidP="004163A0">
      <w:pPr>
        <w:pStyle w:val="ListParagraph"/>
        <w:widowControl w:val="0"/>
        <w:tabs>
          <w:tab w:val="left" w:pos="1260"/>
        </w:tabs>
        <w:autoSpaceDE w:val="0"/>
        <w:autoSpaceDN w:val="0"/>
        <w:adjustRightInd w:val="0"/>
        <w:spacing w:before="120" w:after="120"/>
        <w:ind w:left="1170" w:hanging="436"/>
        <w:rPr>
          <w:szCs w:val="22"/>
        </w:rPr>
      </w:pPr>
    </w:p>
    <w:p w14:paraId="20218F69" w14:textId="77777777" w:rsidR="004163A0" w:rsidRDefault="004163A0" w:rsidP="004163A0">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Registry Operator must offer registrars support for the "Blocked Names</w:t>
      </w:r>
      <w:r>
        <w:rPr>
          <w:rFonts w:ascii="Cambria" w:hAnsi="Cambria" w:cs="Cambria"/>
          <w:szCs w:val="22"/>
        </w:rPr>
        <w:t>"</w:t>
      </w:r>
      <w:r>
        <w:rPr>
          <w:rFonts w:ascii="Cambria" w:hAnsi="Cambria"/>
          <w:szCs w:val="22"/>
        </w:rPr>
        <w:t xml:space="preserve"> service in EPP.</w:t>
      </w:r>
    </w:p>
    <w:p w14:paraId="42876205" w14:textId="77777777" w:rsidR="004163A0" w:rsidRDefault="004163A0" w:rsidP="004163A0">
      <w:pPr>
        <w:pStyle w:val="ListParagraph"/>
        <w:widowControl w:val="0"/>
        <w:tabs>
          <w:tab w:val="left" w:pos="1260"/>
        </w:tabs>
        <w:autoSpaceDE w:val="0"/>
        <w:autoSpaceDN w:val="0"/>
        <w:adjustRightInd w:val="0"/>
        <w:spacing w:before="120" w:after="120"/>
        <w:ind w:left="1170" w:hanging="436"/>
        <w:rPr>
          <w:szCs w:val="22"/>
        </w:rPr>
      </w:pPr>
    </w:p>
    <w:p w14:paraId="5EC84077" w14:textId="77777777" w:rsidR="004163A0" w:rsidRDefault="004163A0" w:rsidP="004163A0">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Domain names registered using the "Blocked Names</w:t>
      </w:r>
      <w:r>
        <w:rPr>
          <w:rFonts w:ascii="Cambria" w:hAnsi="Cambria" w:cs="Cambria"/>
          <w:szCs w:val="22"/>
        </w:rPr>
        <w:t>"</w:t>
      </w:r>
      <w:r>
        <w:rPr>
          <w:rFonts w:ascii="Cambria" w:hAnsi="Cambria"/>
          <w:szCs w:val="22"/>
        </w:rPr>
        <w:t xml:space="preserve"> service must be registered through a registrar and reported to ICANN as any other transaction.</w:t>
      </w:r>
    </w:p>
    <w:p w14:paraId="435E0F97" w14:textId="77777777" w:rsidR="004163A0" w:rsidRDefault="004163A0" w:rsidP="004163A0">
      <w:pPr>
        <w:pStyle w:val="ListParagraph"/>
        <w:widowControl w:val="0"/>
        <w:tabs>
          <w:tab w:val="left" w:pos="1260"/>
        </w:tabs>
        <w:autoSpaceDE w:val="0"/>
        <w:autoSpaceDN w:val="0"/>
        <w:adjustRightInd w:val="0"/>
        <w:spacing w:before="120" w:after="120"/>
        <w:ind w:left="1170" w:hanging="436"/>
        <w:rPr>
          <w:szCs w:val="22"/>
        </w:rPr>
      </w:pPr>
    </w:p>
    <w:p w14:paraId="0A88DF16" w14:textId="77777777" w:rsidR="004163A0" w:rsidRDefault="004163A0" w:rsidP="004163A0">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The "Blocked Names</w:t>
      </w:r>
      <w:r>
        <w:rPr>
          <w:rFonts w:ascii="Cambria" w:hAnsi="Cambria" w:cs="Cambria"/>
          <w:szCs w:val="22"/>
        </w:rPr>
        <w:t>"</w:t>
      </w:r>
      <w:r>
        <w:rPr>
          <w:rFonts w:ascii="Cambria" w:hAnsi="Cambria"/>
          <w:szCs w:val="22"/>
        </w:rPr>
        <w:t xml:space="preserve"> service must be disabled for a specific domain name when requested by the sponsoring Registrar.</w:t>
      </w:r>
    </w:p>
    <w:p w14:paraId="3FE3108E" w14:textId="77777777" w:rsidR="004163A0" w:rsidRDefault="004163A0" w:rsidP="004163A0">
      <w:pPr>
        <w:pStyle w:val="ListParagraph"/>
        <w:widowControl w:val="0"/>
        <w:tabs>
          <w:tab w:val="left" w:pos="1260"/>
        </w:tabs>
        <w:autoSpaceDE w:val="0"/>
        <w:autoSpaceDN w:val="0"/>
        <w:adjustRightInd w:val="0"/>
        <w:spacing w:before="120" w:after="120"/>
        <w:ind w:left="1170" w:hanging="436"/>
        <w:rPr>
          <w:szCs w:val="22"/>
        </w:rPr>
      </w:pPr>
    </w:p>
    <w:p w14:paraId="04FEEEF5" w14:textId="77777777" w:rsidR="004163A0" w:rsidRDefault="004163A0" w:rsidP="004163A0">
      <w:pPr>
        <w:pStyle w:val="ListParagraph"/>
        <w:widowControl w:val="0"/>
        <w:numPr>
          <w:ilvl w:val="1"/>
          <w:numId w:val="42"/>
        </w:numPr>
        <w:tabs>
          <w:tab w:val="left" w:pos="1260"/>
        </w:tabs>
        <w:autoSpaceDE w:val="0"/>
        <w:autoSpaceDN w:val="0"/>
        <w:adjustRightInd w:val="0"/>
        <w:spacing w:before="120" w:after="120"/>
        <w:ind w:left="1152"/>
        <w:rPr>
          <w:szCs w:val="22"/>
        </w:rPr>
      </w:pPr>
      <w:r>
        <w:rPr>
          <w:rFonts w:ascii="Cambria" w:hAnsi="Cambria"/>
          <w:szCs w:val="22"/>
        </w:rPr>
        <w:t xml:space="preserve">Domain names registered using the </w:t>
      </w:r>
      <w:r>
        <w:rPr>
          <w:rFonts w:ascii="Cambria" w:hAnsi="Cambria" w:cs="Cambria"/>
          <w:szCs w:val="22"/>
        </w:rPr>
        <w:t>"</w:t>
      </w:r>
      <w:r>
        <w:rPr>
          <w:rFonts w:ascii="Cambria" w:hAnsi="Cambria"/>
          <w:szCs w:val="22"/>
        </w:rPr>
        <w:t>Blocked Names</w:t>
      </w:r>
      <w:r>
        <w:rPr>
          <w:rFonts w:ascii="Cambria" w:hAnsi="Cambria" w:cs="Cambria"/>
          <w:szCs w:val="22"/>
        </w:rPr>
        <w:t>"</w:t>
      </w:r>
      <w:r>
        <w:rPr>
          <w:rFonts w:ascii="Cambria" w:hAnsi="Cambria"/>
          <w:szCs w:val="22"/>
        </w:rPr>
        <w:t xml:space="preserve"> service may be activated for the purpose of displaying a web page stating that the domain name has been registered as a "Blocked Name".</w:t>
      </w:r>
    </w:p>
    <w:p w14:paraId="4321D88A" w14:textId="77777777" w:rsidR="004163A0" w:rsidRPr="007373EC" w:rsidRDefault="004163A0" w:rsidP="004163A0">
      <w:pPr>
        <w:pStyle w:val="ListParagraph"/>
        <w:spacing w:after="200"/>
        <w:rPr>
          <w:rFonts w:ascii="Cambria" w:eastAsia="Arial" w:hAnsi="Cambria" w:cs="Arial"/>
          <w:color w:val="000000"/>
          <w:szCs w:val="22"/>
          <w:lang w:eastAsia="ja-JP"/>
        </w:rPr>
      </w:pPr>
    </w:p>
    <w:p w14:paraId="095F9175" w14:textId="77777777" w:rsidR="00A90982" w:rsidRPr="007328EB" w:rsidRDefault="00A90982" w:rsidP="00A90982">
      <w:pPr>
        <w:spacing w:after="200"/>
        <w:ind w:left="1584"/>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w:t>
      </w:r>
      <w:proofErr w:type="gramStart"/>
      <w:r>
        <w:rPr>
          <w:rFonts w:asciiTheme="majorHAnsi" w:hAnsiTheme="majorHAnsi"/>
          <w:sz w:val="24"/>
          <w:szCs w:val="24"/>
        </w:rPr>
        <w:t>encrypted,</w:t>
      </w:r>
      <w:proofErr w:type="gramEnd"/>
      <w:r>
        <w:rPr>
          <w:rFonts w:asciiTheme="majorHAnsi" w:hAnsiTheme="majorHAnsi"/>
          <w:sz w:val="24"/>
          <w:szCs w:val="24"/>
        </w:rPr>
        <w:t xml:space="preserve"> it is larger than the file size limit agreed with the escrow agent.  Every part of a </w:t>
      </w:r>
      <w:r>
        <w:rPr>
          <w:rFonts w:asciiTheme="majorHAnsi" w:hAnsiTheme="majorHAnsi"/>
          <w:sz w:val="24"/>
          <w:szCs w:val="24"/>
        </w:rPr>
        <w:lastRenderedPageBreak/>
        <w:t xml:space="preserve">split </w:t>
      </w:r>
      <w:proofErr w:type="gramStart"/>
      <w:r>
        <w:rPr>
          <w:rFonts w:asciiTheme="majorHAnsi" w:hAnsiTheme="majorHAnsi"/>
          <w:sz w:val="24"/>
          <w:szCs w:val="24"/>
        </w:rPr>
        <w:t>file,</w:t>
      </w:r>
      <w:proofErr w:type="gramEnd"/>
      <w:r>
        <w:rPr>
          <w:rFonts w:asciiTheme="majorHAnsi" w:hAnsiTheme="majorHAnsi"/>
          <w:sz w:val="24"/>
          <w:szCs w:val="24"/>
        </w:rPr>
        <w:t xml:space="preserv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processed files and digital signature files will then be transferred to the Escrow Agent through secure electronic mechanisms, such as, SFTP, </w:t>
      </w:r>
      <w:proofErr w:type="gramStart"/>
      <w:r>
        <w:rPr>
          <w:rFonts w:asciiTheme="majorHAnsi" w:hAnsiTheme="majorHAnsi"/>
          <w:sz w:val="24"/>
          <w:szCs w:val="24"/>
        </w:rPr>
        <w:t>SCP,</w:t>
      </w:r>
      <w:proofErr w:type="gramEnd"/>
      <w:r>
        <w:rPr>
          <w:rFonts w:asciiTheme="majorHAnsi" w:hAnsiTheme="majorHAnsi"/>
          <w:sz w:val="24"/>
          <w:szCs w:val="24"/>
        </w:rPr>
        <w:t xml:space="preserve">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DD45B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 xml:space="preserve">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ED75D4F" w14:textId="77777777" w:rsidR="00DD45B3" w:rsidRPr="00DD45B3" w:rsidRDefault="00DD45B3" w:rsidP="00DD45B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0A50FC1" w14:textId="77777777" w:rsidR="005C08DE" w:rsidRPr="005C08DE" w:rsidRDefault="005C08DE" w:rsidP="005C08DE">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w:t>
      </w:r>
      <w:proofErr w:type="gramStart"/>
      <w:r>
        <w:rPr>
          <w:rFonts w:asciiTheme="majorHAnsi" w:hAnsiTheme="majorHAnsi"/>
          <w:sz w:val="24"/>
          <w:szCs w:val="24"/>
          <w:lang w:eastAsia="en-US"/>
        </w:rPr>
        <w:t xml:space="preserve">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at the second level within the TLD.</w:t>
      </w:r>
      <w:proofErr w:type="gramEnd"/>
      <w:r>
        <w:rPr>
          <w:rFonts w:asciiTheme="majorHAnsi" w:hAnsiTheme="majorHAnsi"/>
          <w:sz w:val="24"/>
          <w:szCs w:val="24"/>
          <w:lang w:eastAsia="en-US"/>
        </w:rPr>
        <w:t xml:space="preserve">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Pr="003A3031" w:rsidRDefault="005332B6">
      <w:pPr>
        <w:pStyle w:val="Spec1L1"/>
        <w:rPr>
          <w:rFonts w:asciiTheme="majorHAnsi" w:hAnsiTheme="majorHAnsi"/>
          <w:sz w:val="24"/>
          <w:szCs w:val="24"/>
        </w:rPr>
      </w:pPr>
      <w:r w:rsidRPr="003A3031">
        <w:rPr>
          <w:rFonts w:asciiTheme="majorHAnsi" w:hAnsiTheme="majorHAnsi"/>
          <w:sz w:val="24"/>
          <w:szCs w:val="24"/>
        </w:rPr>
        <w:lastRenderedPageBreak/>
        <w:br/>
      </w:r>
      <w:r w:rsidRPr="003A3031">
        <w:rPr>
          <w:rFonts w:asciiTheme="majorHAnsi" w:hAnsiTheme="majorHAnsi"/>
          <w:sz w:val="24"/>
          <w:szCs w:val="24"/>
        </w:rPr>
        <w:br/>
        <w:t>REGISTRY INTEROPERABILITY AND CONTINUITY SPECIFICATIONS</w:t>
      </w:r>
    </w:p>
    <w:p w14:paraId="0F41D651" w14:textId="77777777" w:rsidR="003A3031" w:rsidRPr="003A3031" w:rsidRDefault="003A3031" w:rsidP="003A3031">
      <w:pPr>
        <w:pStyle w:val="Spec1L2"/>
        <w:rPr>
          <w:rFonts w:asciiTheme="majorHAnsi" w:hAnsiTheme="majorHAnsi"/>
          <w:b/>
          <w:sz w:val="24"/>
          <w:szCs w:val="24"/>
          <w:u w:val="single"/>
        </w:rPr>
      </w:pPr>
      <w:r w:rsidRPr="003A3031">
        <w:rPr>
          <w:rFonts w:asciiTheme="majorHAnsi" w:hAnsiTheme="majorHAnsi"/>
          <w:b/>
          <w:sz w:val="24"/>
          <w:szCs w:val="24"/>
          <w:u w:val="single"/>
        </w:rPr>
        <w:t>Standards Compliance</w:t>
      </w:r>
    </w:p>
    <w:p w14:paraId="6BC7AADA"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DNS</w:t>
      </w:r>
      <w:r w:rsidRPr="003A3031">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3A3031">
        <w:rPr>
          <w:rFonts w:asciiTheme="majorHAnsi" w:hAnsiTheme="majorHAnsi"/>
          <w:sz w:val="24"/>
          <w:szCs w:val="24"/>
          <w:lang w:eastAsia="zh-CN"/>
        </w:rPr>
        <w:t xml:space="preserve">   </w:t>
      </w:r>
      <w:r w:rsidRPr="003A3031">
        <w:rPr>
          <w:rFonts w:asciiTheme="majorHAnsi" w:hAnsiTheme="majorHAnsi"/>
          <w:sz w:val="24"/>
          <w:szCs w:val="24"/>
        </w:rPr>
        <w:t>DNS labels may only include hyphens in the third and fourth position if they represent valid IDNs (as specified above) in their ASCII encoding (e.g., “</w:t>
      </w:r>
      <w:proofErr w:type="spellStart"/>
      <w:r w:rsidRPr="003A3031">
        <w:rPr>
          <w:rFonts w:asciiTheme="majorHAnsi" w:hAnsiTheme="majorHAnsi"/>
          <w:sz w:val="24"/>
          <w:szCs w:val="24"/>
        </w:rPr>
        <w:t>xn</w:t>
      </w:r>
      <w:proofErr w:type="spellEnd"/>
      <w:r w:rsidRPr="003A3031">
        <w:rPr>
          <w:rFonts w:asciiTheme="majorHAnsi" w:hAnsiTheme="majorHAnsi"/>
          <w:sz w:val="24"/>
          <w:szCs w:val="24"/>
        </w:rPr>
        <w:t>--ndk061n”).</w:t>
      </w:r>
    </w:p>
    <w:p w14:paraId="65F26DB2"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EPP</w:t>
      </w:r>
      <w:r w:rsidRPr="003A3031">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0673349"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DNSSEC</w:t>
      </w:r>
      <w:r w:rsidRPr="003A3031">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2274765"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IDN</w:t>
      </w:r>
      <w:r w:rsidRPr="003A3031">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3A3031">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7EAB94C"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IPv6</w:t>
      </w:r>
      <w:r w:rsidRPr="003A3031">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3A3031">
        <w:rPr>
          <w:rFonts w:asciiTheme="majorHAnsi" w:hAnsiTheme="majorHAnsi"/>
          <w:sz w:val="24"/>
          <w:szCs w:val="24"/>
        </w:rPr>
        <w:t>Whois</w:t>
      </w:r>
      <w:proofErr w:type="spellEnd"/>
      <w:r w:rsidRPr="003A3031">
        <w:rPr>
          <w:rFonts w:asciiTheme="majorHAnsi" w:hAnsiTheme="majorHAnsi"/>
          <w:sz w:val="24"/>
          <w:szCs w:val="24"/>
        </w:rPr>
        <w:t xml:space="preserve"> (RFC 3912), Web based </w:t>
      </w:r>
      <w:proofErr w:type="spellStart"/>
      <w:r w:rsidRPr="003A3031">
        <w:rPr>
          <w:rFonts w:asciiTheme="majorHAnsi" w:hAnsiTheme="majorHAnsi"/>
          <w:sz w:val="24"/>
          <w:szCs w:val="24"/>
        </w:rPr>
        <w:t>Whois</w:t>
      </w:r>
      <w:proofErr w:type="spellEnd"/>
      <w:r w:rsidRPr="003A3031">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3A3031">
        <w:rPr>
          <w:rFonts w:asciiTheme="majorHAnsi" w:hAnsiTheme="majorHAnsi"/>
          <w:sz w:val="24"/>
          <w:szCs w:val="24"/>
        </w:rPr>
        <w:t>gTLD</w:t>
      </w:r>
      <w:proofErr w:type="spellEnd"/>
      <w:r w:rsidRPr="003A3031">
        <w:rPr>
          <w:rFonts w:asciiTheme="majorHAnsi" w:hAnsiTheme="majorHAnsi"/>
          <w:sz w:val="24"/>
          <w:szCs w:val="24"/>
        </w:rPr>
        <w:t xml:space="preserve"> accredited Registrar willing to operate with the SRS over IPv6.</w:t>
      </w:r>
    </w:p>
    <w:p w14:paraId="72D356A6" w14:textId="77777777" w:rsidR="003A3031" w:rsidRPr="003A3031" w:rsidRDefault="003A3031" w:rsidP="003A3031">
      <w:pPr>
        <w:pStyle w:val="Spec1L2"/>
        <w:rPr>
          <w:rFonts w:asciiTheme="majorHAnsi" w:hAnsiTheme="majorHAnsi"/>
          <w:b/>
          <w:sz w:val="24"/>
          <w:szCs w:val="24"/>
          <w:u w:val="single"/>
        </w:rPr>
      </w:pPr>
      <w:r w:rsidRPr="003A3031">
        <w:rPr>
          <w:rFonts w:asciiTheme="majorHAnsi" w:hAnsiTheme="majorHAnsi"/>
          <w:b/>
          <w:sz w:val="24"/>
          <w:szCs w:val="24"/>
          <w:u w:val="single"/>
        </w:rPr>
        <w:t>Registry Services</w:t>
      </w:r>
    </w:p>
    <w:p w14:paraId="30B0076E"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Registry Services</w:t>
      </w:r>
      <w:r w:rsidRPr="003A3031">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C19DACE"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Wildcard Prohibition</w:t>
      </w:r>
      <w:r w:rsidRPr="003A3031">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3A3031">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6EBF47E" w14:textId="77777777" w:rsidR="003A3031" w:rsidRPr="003A3031" w:rsidRDefault="003A3031" w:rsidP="003A3031">
      <w:pPr>
        <w:pStyle w:val="Spec1L2"/>
        <w:rPr>
          <w:rFonts w:asciiTheme="majorHAnsi" w:hAnsiTheme="majorHAnsi"/>
          <w:b/>
          <w:sz w:val="24"/>
          <w:szCs w:val="24"/>
          <w:u w:val="single"/>
        </w:rPr>
      </w:pPr>
      <w:r w:rsidRPr="003A3031">
        <w:rPr>
          <w:rFonts w:asciiTheme="majorHAnsi" w:hAnsiTheme="majorHAnsi"/>
          <w:b/>
          <w:sz w:val="24"/>
          <w:szCs w:val="24"/>
          <w:u w:val="single"/>
        </w:rPr>
        <w:t>Registry Continuity</w:t>
      </w:r>
    </w:p>
    <w:p w14:paraId="150F4FBB"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High Availability</w:t>
      </w:r>
      <w:r w:rsidRPr="003A3031">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7727721"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Extraordinary Event</w:t>
      </w:r>
      <w:r w:rsidRPr="003A3031">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D50D753"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Business Continuity</w:t>
      </w:r>
      <w:r w:rsidRPr="003A3031">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16156AE" w14:textId="77777777" w:rsidR="003A3031" w:rsidRPr="003A3031" w:rsidRDefault="003A3031" w:rsidP="003A3031">
      <w:pPr>
        <w:pStyle w:val="Spec1L2"/>
        <w:rPr>
          <w:rFonts w:asciiTheme="majorHAnsi" w:hAnsiTheme="majorHAnsi"/>
          <w:b/>
          <w:sz w:val="24"/>
          <w:szCs w:val="24"/>
          <w:u w:val="single"/>
        </w:rPr>
      </w:pPr>
      <w:r w:rsidRPr="003A3031">
        <w:rPr>
          <w:rFonts w:asciiTheme="majorHAnsi" w:hAnsiTheme="majorHAnsi"/>
          <w:b/>
          <w:sz w:val="24"/>
          <w:szCs w:val="24"/>
          <w:u w:val="single"/>
        </w:rPr>
        <w:t>Abuse Mitigation</w:t>
      </w:r>
    </w:p>
    <w:p w14:paraId="7E472EA5"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Abuse Contact</w:t>
      </w:r>
      <w:r w:rsidRPr="003A3031">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0BD55D31"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Malicious Use of Orphan Glue Records</w:t>
      </w:r>
      <w:r w:rsidRPr="003A3031">
        <w:rPr>
          <w:rFonts w:asciiTheme="majorHAnsi" w:hAnsiTheme="majorHAnsi"/>
          <w:sz w:val="24"/>
          <w:szCs w:val="24"/>
        </w:rPr>
        <w:t xml:space="preserve">.  Registry Operator shall take action to remove orphan glue records (as defined at http://www.icann.org/en/committees/security/sac048.pdf) when provided </w:t>
      </w:r>
      <w:r w:rsidRPr="003A3031">
        <w:rPr>
          <w:rFonts w:asciiTheme="majorHAnsi" w:hAnsiTheme="majorHAnsi"/>
          <w:sz w:val="24"/>
          <w:szCs w:val="24"/>
        </w:rPr>
        <w:lastRenderedPageBreak/>
        <w:t xml:space="preserve">with evidence in written form </w:t>
      </w:r>
      <w:proofErr w:type="gramStart"/>
      <w:r w:rsidRPr="003A3031">
        <w:rPr>
          <w:rFonts w:asciiTheme="majorHAnsi" w:hAnsiTheme="majorHAnsi"/>
          <w:sz w:val="24"/>
          <w:szCs w:val="24"/>
        </w:rPr>
        <w:t>that such records</w:t>
      </w:r>
      <w:proofErr w:type="gramEnd"/>
      <w:r w:rsidRPr="003A3031">
        <w:rPr>
          <w:rFonts w:asciiTheme="majorHAnsi" w:hAnsiTheme="majorHAnsi"/>
          <w:sz w:val="24"/>
          <w:szCs w:val="24"/>
        </w:rPr>
        <w:t xml:space="preserve"> are present in connection with malicious conduct.</w:t>
      </w:r>
    </w:p>
    <w:p w14:paraId="1364CDFC" w14:textId="77777777" w:rsidR="003A3031" w:rsidRPr="003A3031" w:rsidRDefault="003A3031" w:rsidP="003A3031">
      <w:pPr>
        <w:pStyle w:val="Spec1L2"/>
        <w:rPr>
          <w:rFonts w:asciiTheme="majorHAnsi" w:hAnsiTheme="majorHAnsi"/>
          <w:b/>
          <w:sz w:val="24"/>
          <w:szCs w:val="24"/>
          <w:u w:val="single"/>
        </w:rPr>
      </w:pPr>
      <w:r w:rsidRPr="003A3031">
        <w:rPr>
          <w:rFonts w:asciiTheme="majorHAnsi" w:hAnsiTheme="majorHAnsi"/>
          <w:b/>
          <w:sz w:val="24"/>
          <w:szCs w:val="24"/>
          <w:u w:val="single"/>
        </w:rPr>
        <w:t>Supported Initial and Renewal Registration Periods</w:t>
      </w:r>
    </w:p>
    <w:p w14:paraId="1D3F0455"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Initial Registration Periods</w:t>
      </w:r>
      <w:r w:rsidRPr="003A3031">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595E4CF"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Renewal Periods</w:t>
      </w:r>
      <w:r w:rsidRPr="003A3031">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27787F5" w14:textId="77777777" w:rsidR="003A3031" w:rsidRPr="003A3031" w:rsidRDefault="003A3031" w:rsidP="003A3031">
      <w:pPr>
        <w:pStyle w:val="Spec1L2"/>
        <w:rPr>
          <w:rFonts w:asciiTheme="majorHAnsi" w:hAnsiTheme="majorHAnsi"/>
          <w:b/>
          <w:sz w:val="24"/>
          <w:szCs w:val="24"/>
          <w:u w:val="single"/>
        </w:rPr>
      </w:pPr>
      <w:r w:rsidRPr="003A3031">
        <w:rPr>
          <w:rFonts w:asciiTheme="majorHAnsi" w:hAnsiTheme="majorHAnsi"/>
          <w:b/>
          <w:sz w:val="24"/>
          <w:szCs w:val="24"/>
          <w:u w:val="single"/>
        </w:rPr>
        <w:t>Name Collision Occurrence Management</w:t>
      </w:r>
    </w:p>
    <w:p w14:paraId="2EA782AB"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No-Activation Period.</w:t>
      </w:r>
      <w:r w:rsidRPr="003A3031">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6B4CAA97" w14:textId="77777777" w:rsidR="003A3031" w:rsidRPr="003A3031" w:rsidRDefault="003A3031" w:rsidP="003A3031">
      <w:pPr>
        <w:pStyle w:val="Spec1L3"/>
        <w:rPr>
          <w:rFonts w:asciiTheme="majorHAnsi" w:hAnsiTheme="majorHAnsi"/>
          <w:sz w:val="24"/>
          <w:szCs w:val="24"/>
        </w:rPr>
      </w:pPr>
      <w:r w:rsidRPr="003A3031">
        <w:rPr>
          <w:rFonts w:asciiTheme="majorHAnsi" w:hAnsiTheme="majorHAnsi"/>
          <w:b/>
          <w:sz w:val="24"/>
          <w:szCs w:val="24"/>
        </w:rPr>
        <w:t>Name Collision Occurrence Assessment</w:t>
      </w:r>
    </w:p>
    <w:p w14:paraId="77396634" w14:textId="77777777" w:rsidR="003A3031" w:rsidRPr="003A3031" w:rsidRDefault="003A3031" w:rsidP="003A3031">
      <w:pPr>
        <w:pStyle w:val="Spec1L4"/>
        <w:rPr>
          <w:rFonts w:asciiTheme="majorHAnsi" w:hAnsiTheme="majorHAnsi"/>
          <w:sz w:val="24"/>
          <w:szCs w:val="24"/>
        </w:rPr>
      </w:pPr>
      <w:r w:rsidRPr="003A3031">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7012C2C3" w14:textId="77777777" w:rsidR="003A3031" w:rsidRPr="003A3031" w:rsidRDefault="003A3031" w:rsidP="003A3031">
      <w:pPr>
        <w:pStyle w:val="Spec1L4"/>
        <w:rPr>
          <w:rFonts w:asciiTheme="majorHAnsi" w:hAnsiTheme="majorHAnsi"/>
          <w:sz w:val="24"/>
          <w:szCs w:val="24"/>
        </w:rPr>
      </w:pPr>
      <w:r w:rsidRPr="003A3031">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1AC6A602" w14:textId="77777777" w:rsidR="003A3031" w:rsidRPr="003A3031" w:rsidRDefault="003A3031" w:rsidP="003A3031">
      <w:pPr>
        <w:pStyle w:val="Spec1L4"/>
        <w:rPr>
          <w:rFonts w:asciiTheme="majorHAnsi" w:hAnsiTheme="majorHAnsi"/>
          <w:sz w:val="24"/>
          <w:szCs w:val="24"/>
        </w:rPr>
      </w:pPr>
      <w:r w:rsidRPr="003A3031">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51DB553F" w14:textId="77777777" w:rsidR="003A3031" w:rsidRPr="003A3031" w:rsidRDefault="003A3031" w:rsidP="003A3031">
      <w:pPr>
        <w:pStyle w:val="Spec1L4"/>
        <w:rPr>
          <w:rFonts w:asciiTheme="majorHAnsi" w:hAnsiTheme="majorHAnsi"/>
          <w:sz w:val="24"/>
          <w:szCs w:val="24"/>
        </w:rPr>
      </w:pPr>
      <w:r w:rsidRPr="003A3031">
        <w:rPr>
          <w:rFonts w:asciiTheme="majorHAnsi" w:hAnsiTheme="majorHAnsi"/>
          <w:sz w:val="24"/>
          <w:szCs w:val="24"/>
        </w:rPr>
        <w:t>Registry Operator may participate in the development by the ICANN community of a process for determining whether and how these blocked names may be released.</w:t>
      </w:r>
    </w:p>
    <w:p w14:paraId="66622667" w14:textId="77777777" w:rsidR="003A3031" w:rsidRPr="003A3031" w:rsidRDefault="003A3031" w:rsidP="003A3031">
      <w:pPr>
        <w:pStyle w:val="Spec1L4"/>
        <w:rPr>
          <w:rFonts w:asciiTheme="majorHAnsi" w:hAnsiTheme="majorHAnsi"/>
          <w:sz w:val="24"/>
          <w:szCs w:val="24"/>
        </w:rPr>
      </w:pPr>
      <w:r w:rsidRPr="003A3031">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3A3031">
        <w:rPr>
          <w:rFonts w:asciiTheme="majorHAnsi" w:hAnsiTheme="majorHAnsi"/>
          <w:sz w:val="24"/>
          <w:szCs w:val="24"/>
        </w:rPr>
        <w:t>gTLD</w:t>
      </w:r>
      <w:proofErr w:type="spellEnd"/>
      <w:r w:rsidRPr="003A3031">
        <w:rPr>
          <w:rFonts w:asciiTheme="majorHAnsi" w:hAnsiTheme="majorHAnsi"/>
          <w:sz w:val="24"/>
          <w:szCs w:val="24"/>
        </w:rPr>
        <w:t xml:space="preserve"> Name Collision Occurrence Management Plan approved by the ICANN Board New </w:t>
      </w:r>
      <w:proofErr w:type="spellStart"/>
      <w:r w:rsidRPr="003A3031">
        <w:rPr>
          <w:rFonts w:asciiTheme="majorHAnsi" w:hAnsiTheme="majorHAnsi"/>
          <w:sz w:val="24"/>
          <w:szCs w:val="24"/>
        </w:rPr>
        <w:t>gTLD</w:t>
      </w:r>
      <w:proofErr w:type="spellEnd"/>
      <w:r w:rsidRPr="003A3031">
        <w:rPr>
          <w:rFonts w:asciiTheme="majorHAnsi" w:hAnsiTheme="majorHAnsi"/>
          <w:sz w:val="24"/>
          <w:szCs w:val="24"/>
        </w:rPr>
        <w:t xml:space="preserve"> Program Committee (NGPC) on 7 October 2013 as found at &lt;</w:t>
      </w:r>
      <w:hyperlink r:id="rId29" w:history="1">
        <w:r w:rsidRPr="003A3031">
          <w:rPr>
            <w:rFonts w:asciiTheme="majorHAnsi" w:hAnsiTheme="majorHAnsi"/>
            <w:sz w:val="24"/>
            <w:szCs w:val="24"/>
          </w:rPr>
          <w:t>http://www.icann.org/en/groups/board/documents/resolutions-new-gtld-annex-1-07oct13-en.pdf&gt;</w:t>
        </w:r>
      </w:hyperlink>
      <w:r w:rsidRPr="003A3031">
        <w:rPr>
          <w:rFonts w:asciiTheme="majorHAnsi" w:hAnsiTheme="majorHAnsi"/>
          <w:sz w:val="24"/>
          <w:szCs w:val="24"/>
        </w:rPr>
        <w:t>.</w:t>
      </w:r>
    </w:p>
    <w:p w14:paraId="5E68396C" w14:textId="77777777" w:rsidR="003A3031" w:rsidRPr="003A3031" w:rsidRDefault="003A3031" w:rsidP="003A3031">
      <w:pPr>
        <w:pStyle w:val="Spec1L3"/>
        <w:keepNext/>
        <w:rPr>
          <w:rFonts w:asciiTheme="majorHAnsi" w:hAnsiTheme="majorHAnsi"/>
          <w:sz w:val="24"/>
          <w:szCs w:val="24"/>
        </w:rPr>
      </w:pPr>
      <w:r w:rsidRPr="003A3031">
        <w:rPr>
          <w:rFonts w:asciiTheme="majorHAnsi" w:hAnsiTheme="majorHAnsi"/>
          <w:b/>
          <w:sz w:val="24"/>
          <w:szCs w:val="24"/>
        </w:rPr>
        <w:t>Name Collision Report Handling</w:t>
      </w:r>
    </w:p>
    <w:p w14:paraId="5F6FD5AD" w14:textId="77777777" w:rsidR="003A3031" w:rsidRPr="003A3031" w:rsidRDefault="003A3031" w:rsidP="003A3031">
      <w:pPr>
        <w:pStyle w:val="Spec1L4"/>
        <w:rPr>
          <w:rFonts w:asciiTheme="majorHAnsi" w:hAnsiTheme="majorHAnsi"/>
          <w:sz w:val="24"/>
          <w:szCs w:val="24"/>
        </w:rPr>
      </w:pPr>
      <w:r w:rsidRPr="003A3031">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606527D6" w14:textId="77777777" w:rsidR="003A3031" w:rsidRPr="003A3031" w:rsidRDefault="003A3031" w:rsidP="003A3031">
      <w:pPr>
        <w:pStyle w:val="Spec1L4"/>
        <w:rPr>
          <w:rFonts w:asciiTheme="majorHAnsi" w:hAnsiTheme="majorHAnsi"/>
          <w:sz w:val="24"/>
          <w:szCs w:val="24"/>
        </w:rPr>
      </w:pPr>
      <w:r w:rsidRPr="003A3031">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proofErr w:type="spellStart"/>
      <w:proofErr w:type="gramStart"/>
      <w:r>
        <w:rPr>
          <w:rFonts w:asciiTheme="majorHAnsi" w:hAnsiTheme="majorHAnsi"/>
          <w:i/>
          <w:sz w:val="24"/>
          <w:szCs w:val="24"/>
        </w:rPr>
        <w:t>url</w:t>
      </w:r>
      <w:proofErr w:type="spellEnd"/>
      <w:proofErr w:type="gramEnd"/>
      <w:r>
        <w:rPr>
          <w:rFonts w:asciiTheme="majorHAnsi" w:hAnsiTheme="majorHAnsi"/>
          <w:i/>
          <w:sz w:val="24"/>
          <w:szCs w:val="24"/>
        </w:rPr>
        <w:t xml:space="preserve">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proofErr w:type="spellStart"/>
      <w:r>
        <w:rPr>
          <w:rFonts w:asciiTheme="majorHAnsi" w:hAnsiTheme="majorHAnsi"/>
          <w:sz w:val="24"/>
          <w:szCs w:val="24"/>
        </w:rPr>
        <w:t>urls</w:t>
      </w:r>
      <w:proofErr w:type="spellEnd"/>
      <w:r>
        <w:rPr>
          <w:rFonts w:asciiTheme="majorHAnsi" w:hAnsiTheme="majorHAnsi"/>
          <w:sz w:val="24"/>
          <w:szCs w:val="24"/>
        </w:rPr>
        <w:t xml:space="preserve">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proofErr w:type="spellStart"/>
      <w:r>
        <w:rPr>
          <w:rFonts w:asciiTheme="majorHAnsi" w:hAnsiTheme="majorHAnsi"/>
          <w:sz w:val="24"/>
          <w:szCs w:val="24"/>
        </w:rPr>
        <w:t>url</w:t>
      </w:r>
      <w:proofErr w:type="spellEnd"/>
      <w:r>
        <w:rPr>
          <w:rFonts w:asciiTheme="majorHAnsi" w:hAnsiTheme="majorHAnsi"/>
          <w:sz w:val="24"/>
          <w:szCs w:val="24"/>
        </w:rPr>
        <w:t xml:space="preserve">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 xml:space="preserve">Registry Operator’s compliance with this Code of Conduct, via email to an address to be provided by ICANN.  (ICANN may specify in the future the form and contents of such reports or that the reports </w:t>
      </w:r>
      <w:proofErr w:type="gramStart"/>
      <w:r>
        <w:rPr>
          <w:rFonts w:asciiTheme="majorHAnsi" w:hAnsiTheme="majorHAnsi"/>
          <w:sz w:val="24"/>
          <w:szCs w:val="24"/>
        </w:rPr>
        <w:t>be</w:t>
      </w:r>
      <w:proofErr w:type="gramEnd"/>
      <w:r>
        <w:rPr>
          <w:rFonts w:asciiTheme="majorHAnsi" w:hAnsiTheme="majorHAnsi"/>
          <w:sz w:val="24"/>
          <w:szCs w:val="24"/>
        </w:rPr>
        <w:t xml:space="preserv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FF88293" w14:textId="77777777" w:rsidR="004921EA" w:rsidRPr="004921EA" w:rsidRDefault="004921EA" w:rsidP="004921EA">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xml:space="preserve">” result is </w:t>
      </w:r>
      <w:proofErr w:type="gramStart"/>
      <w:r>
        <w:rPr>
          <w:rFonts w:asciiTheme="majorHAnsi" w:hAnsiTheme="majorHAnsi"/>
          <w:sz w:val="24"/>
          <w:szCs w:val="24"/>
        </w:rPr>
        <w:t>undefined/unanswered</w:t>
      </w:r>
      <w:proofErr w:type="gramEnd"/>
      <w:r>
        <w:rPr>
          <w:rFonts w:asciiTheme="majorHAnsi" w:hAnsiTheme="majorHAnsi"/>
          <w:sz w:val="24"/>
          <w:szCs w:val="24"/>
        </w:rPr>
        <w:t>,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0"/>
          <w:footerReference w:type="default" r:id="rId31"/>
          <w:headerReference w:type="first" r:id="rId32"/>
          <w:footerReference w:type="first" r:id="rId33"/>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Default="00115B11">
      <w:pPr>
        <w:pStyle w:val="ListParagraph"/>
        <w:rPr>
          <w:rFonts w:ascii="Cambria" w:eastAsia="MS Gothic" w:hAnsi="Cambria" w:cs="Cambria"/>
          <w:color w:val="000000"/>
          <w:sz w:val="24"/>
          <w:szCs w:val="24"/>
        </w:rPr>
      </w:pPr>
    </w:p>
    <w:p w14:paraId="31BFD557"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76827D3" w14:textId="77777777" w:rsidR="00115B11" w:rsidRDefault="00115B11">
      <w:pPr>
        <w:ind w:left="360"/>
        <w:rPr>
          <w:rFonts w:eastAsia="MS Gothic"/>
          <w:color w:val="000000"/>
          <w:sz w:val="24"/>
          <w:szCs w:val="24"/>
        </w:rPr>
      </w:pPr>
    </w:p>
    <w:p w14:paraId="61CC8C7D"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F367225" w14:textId="77777777" w:rsidR="00115B11" w:rsidRDefault="00115B11">
      <w:pPr>
        <w:pStyle w:val="ListParagraph"/>
        <w:ind w:left="1440"/>
        <w:rPr>
          <w:rFonts w:ascii="Cambria" w:eastAsia="MS Gothic" w:hAnsi="Cambria" w:cs="Cambria"/>
          <w:sz w:val="24"/>
          <w:szCs w:val="24"/>
        </w:rPr>
      </w:pPr>
    </w:p>
    <w:p w14:paraId="66C5F45E" w14:textId="77777777" w:rsidR="00115B11" w:rsidRDefault="005332B6">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33CAEF6" w14:textId="77777777" w:rsidR="00115B11" w:rsidRDefault="00115B11">
      <w:pPr>
        <w:pStyle w:val="ListParagraph"/>
        <w:rPr>
          <w:rFonts w:ascii="Cambria" w:eastAsia="MS Gothic" w:hAnsi="Cambria" w:cs="Cambria"/>
          <w:sz w:val="24"/>
          <w:szCs w:val="24"/>
        </w:rPr>
      </w:pPr>
    </w:p>
    <w:p w14:paraId="5A10F406"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76E7028" w14:textId="77777777" w:rsidR="00115B11" w:rsidRDefault="00115B11">
      <w:pPr>
        <w:pStyle w:val="ListParagraph"/>
        <w:ind w:left="1440"/>
        <w:rPr>
          <w:rFonts w:ascii="Cambria" w:eastAsia="MS Gothic" w:hAnsi="Cambria" w:cs="Cambria"/>
          <w:color w:val="000000"/>
          <w:sz w:val="24"/>
          <w:szCs w:val="24"/>
        </w:rPr>
      </w:pPr>
    </w:p>
    <w:p w14:paraId="42D1908A" w14:textId="77777777" w:rsidR="00115B11" w:rsidRDefault="005332B6">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sectPr w:rsidR="00115B11">
      <w:headerReference w:type="first" r:id="rId3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4B26C6" w:rsidRDefault="004B26C6">
      <w:pPr>
        <w:pStyle w:val="Footer"/>
      </w:pPr>
    </w:p>
  </w:endnote>
  <w:endnote w:type="continuationSeparator" w:id="0">
    <w:p w14:paraId="67A6DD6C" w14:textId="77777777" w:rsidR="004B26C6" w:rsidRDefault="004B26C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7C29A43" w:rsidR="004B26C6" w:rsidRDefault="004B26C6">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4B26C6" w:rsidRDefault="004B26C6">
    <w:pPr>
      <w:pStyle w:val="Footer"/>
      <w:spacing w:line="200" w:lineRule="exact"/>
      <w:jc w:val="center"/>
    </w:pPr>
    <w:r>
      <w:fldChar w:fldCharType="begin"/>
    </w:r>
    <w:r>
      <w:instrText xml:space="preserve"> PAGE   \* MERGEFORMAT </w:instrText>
    </w:r>
    <w:r>
      <w:fldChar w:fldCharType="separate"/>
    </w:r>
    <w:r w:rsidR="009D49C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9D49C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4B26C6" w:rsidRDefault="004B26C6">
    <w:pPr>
      <w:pStyle w:val="Footer"/>
      <w:spacing w:line="200" w:lineRule="exact"/>
      <w:jc w:val="center"/>
    </w:pPr>
    <w:r>
      <w:fldChar w:fldCharType="begin"/>
    </w:r>
    <w:r>
      <w:instrText xml:space="preserve"> PAGE   \* MERGEFORMAT </w:instrText>
    </w:r>
    <w:r>
      <w:fldChar w:fldCharType="separate"/>
    </w:r>
    <w:r w:rsidR="009D49C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9D49C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9D49C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4B26C6" w:rsidRDefault="004B26C6">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D49CE">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4B26C6" w:rsidRDefault="004B26C6">
    <w:pPr>
      <w:pStyle w:val="Footer"/>
      <w:spacing w:line="200" w:lineRule="exact"/>
      <w:jc w:val="center"/>
    </w:pPr>
    <w:r>
      <w:fldChar w:fldCharType="begin"/>
    </w:r>
    <w:r>
      <w:instrText xml:space="preserve"> PAGE   \* MERGEFORMAT </w:instrText>
    </w:r>
    <w:r>
      <w:fldChar w:fldCharType="separate"/>
    </w:r>
    <w:r w:rsidR="009D49C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4B26C6" w:rsidRDefault="004B26C6">
    <w:pPr>
      <w:pStyle w:val="Footer"/>
      <w:tabs>
        <w:tab w:val="clear" w:pos="4680"/>
      </w:tabs>
      <w:spacing w:line="200" w:lineRule="exact"/>
      <w:jc w:val="center"/>
    </w:pPr>
  </w:p>
  <w:p w14:paraId="4A3D38B9"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9D49C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9D49C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4B26C6" w:rsidRDefault="004B26C6">
    <w:pPr>
      <w:pStyle w:val="Footer"/>
      <w:spacing w:line="200" w:lineRule="exact"/>
      <w:jc w:val="center"/>
    </w:pPr>
    <w:r>
      <w:fldChar w:fldCharType="begin"/>
    </w:r>
    <w:r>
      <w:instrText xml:space="preserve"> PAGE   \* MERGEFORMAT </w:instrText>
    </w:r>
    <w:r>
      <w:fldChar w:fldCharType="separate"/>
    </w:r>
    <w:r w:rsidR="009D49C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4B26C6" w:rsidRDefault="004B26C6">
    <w:pPr>
      <w:pStyle w:val="Footer"/>
      <w:spacing w:line="200" w:lineRule="exact"/>
      <w:jc w:val="center"/>
    </w:pPr>
    <w:r>
      <w:fldChar w:fldCharType="begin"/>
    </w:r>
    <w:r>
      <w:instrText xml:space="preserve"> PAGE   \* MERGEFORMAT </w:instrText>
    </w:r>
    <w:r>
      <w:fldChar w:fldCharType="separate"/>
    </w:r>
    <w:r w:rsidR="009D49C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9D49C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4B26C6" w:rsidRDefault="004B26C6">
    <w:pPr>
      <w:pStyle w:val="Footer"/>
      <w:tabs>
        <w:tab w:val="clear" w:pos="4680"/>
      </w:tabs>
      <w:spacing w:line="200" w:lineRule="exact"/>
      <w:jc w:val="center"/>
    </w:pPr>
    <w:r>
      <w:fldChar w:fldCharType="begin"/>
    </w:r>
    <w:r>
      <w:instrText xml:space="preserve"> PAGE   \* MERGEFORMAT </w:instrText>
    </w:r>
    <w:r>
      <w:fldChar w:fldCharType="separate"/>
    </w:r>
    <w:r w:rsidR="009D49C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4B26C6" w:rsidRDefault="004B26C6">
      <w:r>
        <w:separator/>
      </w:r>
    </w:p>
  </w:footnote>
  <w:footnote w:type="continuationSeparator" w:id="0">
    <w:p w14:paraId="189A43B6" w14:textId="77777777" w:rsidR="004B26C6" w:rsidRDefault="004B2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4B26C6" w:rsidRDefault="004B26C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4B26C6" w:rsidRDefault="004B26C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4B26C6" w:rsidRDefault="004B26C6">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4B26C6" w:rsidRDefault="004B26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4B26C6" w:rsidRDefault="004B26C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4B26C6" w:rsidRDefault="004B26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4B26C6" w:rsidRDefault="004B26C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4B26C6" w:rsidRDefault="004B26C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4B26C6" w:rsidRDefault="004B26C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4B26C6" w:rsidRDefault="004B26C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4B26C6" w:rsidRDefault="004B26C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4B26C6" w:rsidRDefault="004B26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A2E5Y9K4wJhRqQYJvqXlmCyji1Q=" w:salt="B9hLAo+YAzURlVJcerk+M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87C1F"/>
    <w:rsid w:val="001112EB"/>
    <w:rsid w:val="00115B11"/>
    <w:rsid w:val="00116751"/>
    <w:rsid w:val="001171A6"/>
    <w:rsid w:val="001372EE"/>
    <w:rsid w:val="001A750A"/>
    <w:rsid w:val="001D0A5A"/>
    <w:rsid w:val="001E0896"/>
    <w:rsid w:val="00221DBC"/>
    <w:rsid w:val="002236E3"/>
    <w:rsid w:val="00264CB5"/>
    <w:rsid w:val="0027045F"/>
    <w:rsid w:val="002B0B9A"/>
    <w:rsid w:val="002B30B6"/>
    <w:rsid w:val="002D1590"/>
    <w:rsid w:val="002D622A"/>
    <w:rsid w:val="003248F3"/>
    <w:rsid w:val="00336F85"/>
    <w:rsid w:val="003936FC"/>
    <w:rsid w:val="003A3031"/>
    <w:rsid w:val="003A582D"/>
    <w:rsid w:val="003B6B89"/>
    <w:rsid w:val="003F1ECD"/>
    <w:rsid w:val="00410C40"/>
    <w:rsid w:val="004163A0"/>
    <w:rsid w:val="00442E65"/>
    <w:rsid w:val="004431B3"/>
    <w:rsid w:val="004520B6"/>
    <w:rsid w:val="0046082C"/>
    <w:rsid w:val="00460FC4"/>
    <w:rsid w:val="004921EA"/>
    <w:rsid w:val="004B26C6"/>
    <w:rsid w:val="004D3240"/>
    <w:rsid w:val="00517CFD"/>
    <w:rsid w:val="005229EC"/>
    <w:rsid w:val="005332B6"/>
    <w:rsid w:val="005610A2"/>
    <w:rsid w:val="005C08DE"/>
    <w:rsid w:val="005D6885"/>
    <w:rsid w:val="006251CC"/>
    <w:rsid w:val="0069064E"/>
    <w:rsid w:val="006D627D"/>
    <w:rsid w:val="00762219"/>
    <w:rsid w:val="007D2E95"/>
    <w:rsid w:val="007D68BC"/>
    <w:rsid w:val="008027E8"/>
    <w:rsid w:val="00802AEA"/>
    <w:rsid w:val="0082394D"/>
    <w:rsid w:val="008562E8"/>
    <w:rsid w:val="0086165B"/>
    <w:rsid w:val="00883006"/>
    <w:rsid w:val="00890366"/>
    <w:rsid w:val="008B472D"/>
    <w:rsid w:val="00913079"/>
    <w:rsid w:val="009250C2"/>
    <w:rsid w:val="00947504"/>
    <w:rsid w:val="00947855"/>
    <w:rsid w:val="00973E5D"/>
    <w:rsid w:val="00974500"/>
    <w:rsid w:val="009963F6"/>
    <w:rsid w:val="009A7216"/>
    <w:rsid w:val="009C6F01"/>
    <w:rsid w:val="009D49CE"/>
    <w:rsid w:val="00A01A42"/>
    <w:rsid w:val="00A01BAD"/>
    <w:rsid w:val="00A329C6"/>
    <w:rsid w:val="00A41F74"/>
    <w:rsid w:val="00A90982"/>
    <w:rsid w:val="00AF2699"/>
    <w:rsid w:val="00B84D31"/>
    <w:rsid w:val="00B87573"/>
    <w:rsid w:val="00B93962"/>
    <w:rsid w:val="00BC0CA9"/>
    <w:rsid w:val="00BF2B5B"/>
    <w:rsid w:val="00C314DA"/>
    <w:rsid w:val="00C47078"/>
    <w:rsid w:val="00C80635"/>
    <w:rsid w:val="00C94836"/>
    <w:rsid w:val="00CA04F4"/>
    <w:rsid w:val="00CB07D1"/>
    <w:rsid w:val="00D6646D"/>
    <w:rsid w:val="00DC3345"/>
    <w:rsid w:val="00DC4638"/>
    <w:rsid w:val="00DC4F22"/>
    <w:rsid w:val="00DD45B3"/>
    <w:rsid w:val="00E17C76"/>
    <w:rsid w:val="00E746BC"/>
    <w:rsid w:val="00E90E92"/>
    <w:rsid w:val="00E915F4"/>
    <w:rsid w:val="00EB1580"/>
    <w:rsid w:val="00EE356C"/>
    <w:rsid w:val="00EE7092"/>
    <w:rsid w:val="00F24E9B"/>
    <w:rsid w:val="00F72D28"/>
    <w:rsid w:val="00F85CD1"/>
    <w:rsid w:val="00FB2413"/>
    <w:rsid w:val="00FB786A"/>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32962</Words>
  <Characters>187886</Characters>
  <Application>Microsoft Office Word</Application>
  <DocSecurity>8</DocSecurity>
  <Lines>1565</Lines>
  <Paragraphs>440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2013-12-11T19:31:00Z</dcterms:created>
  <dcterms:modified xsi:type="dcterms:W3CDTF">2013-12-11T19:31:00Z</dcterms:modified>
</cp:coreProperties>
</file>