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AE142E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1338E">
        <w:rPr>
          <w:rFonts w:asciiTheme="majorHAnsi" w:hAnsiTheme="majorHAnsi"/>
          <w:sz w:val="24"/>
          <w:szCs w:val="24"/>
        </w:rPr>
        <w:t>CITIC Group Corporation</w:t>
      </w:r>
      <w:r w:rsidR="00A01BAD">
        <w:rPr>
          <w:rFonts w:asciiTheme="majorHAnsi" w:hAnsiTheme="majorHAnsi"/>
          <w:sz w:val="24"/>
          <w:szCs w:val="24"/>
        </w:rPr>
        <w:t xml:space="preserve">, </w:t>
      </w:r>
      <w:r w:rsidR="00746EB4">
        <w:rPr>
          <w:rFonts w:asciiTheme="majorHAnsi" w:hAnsiTheme="majorHAnsi"/>
          <w:sz w:val="24"/>
          <w:szCs w:val="24"/>
        </w:rPr>
        <w:t xml:space="preserve">a </w:t>
      </w:r>
      <w:r w:rsidR="00B1338E">
        <w:rPr>
          <w:rFonts w:asciiTheme="majorHAnsi" w:hAnsiTheme="majorHAnsi"/>
          <w:sz w:val="24"/>
          <w:szCs w:val="24"/>
        </w:rPr>
        <w:t>People’s Republic of China corporation</w:t>
      </w:r>
      <w:r w:rsidR="002D622A" w:rsidRPr="0046082C">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90D6E5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B1338E" w:rsidRPr="00A72C5D">
        <w:rPr>
          <w:rFonts w:asciiTheme="majorHAnsi" w:hAnsiTheme="majorHAnsi"/>
          <w:b/>
          <w:szCs w:val="24"/>
        </w:rPr>
        <w:t>xn--fiQ64B</w:t>
      </w:r>
      <w:r w:rsidR="00B1338E" w:rsidRPr="00B1338E">
        <w:rPr>
          <w:rFonts w:asciiTheme="majorHAnsi" w:hAnsiTheme="majorHAnsi"/>
          <w:szCs w:val="24"/>
        </w:rPr>
        <w:t xml:space="preserve"> </w:t>
      </w:r>
      <w:r w:rsidR="00746EB4">
        <w:rPr>
          <w:rFonts w:asciiTheme="majorHAnsi" w:hAnsiTheme="majorHAnsi"/>
          <w:szCs w:val="24"/>
        </w:rPr>
        <w:t>(</w:t>
      </w:r>
      <w:r w:rsidR="00B1338E" w:rsidRPr="00B1338E">
        <w:rPr>
          <w:rFonts w:asciiTheme="majorHAnsi" w:hAnsiTheme="majorHAnsi"/>
          <w:b/>
          <w:bCs/>
          <w:szCs w:val="24"/>
        </w:rPr>
        <w:t>中信</w:t>
      </w:r>
      <w:r w:rsidR="00746EB4" w:rsidRPr="00746EB4">
        <w:rPr>
          <w:rFonts w:asciiTheme="majorHAnsi" w:hAnsiTheme="majorHAnsi"/>
          <w:bCs/>
          <w:szCs w:val="24"/>
        </w:rPr>
        <w: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E9AF25" w14:textId="77777777" w:rsidR="00B1338E" w:rsidRDefault="005332B6"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B1338E">
        <w:rPr>
          <w:rFonts w:asciiTheme="majorHAnsi" w:hAnsiTheme="majorHAnsi"/>
          <w:sz w:val="24"/>
          <w:szCs w:val="24"/>
        </w:rPr>
        <w:t>CITIC Group Corporation</w:t>
      </w:r>
    </w:p>
    <w:p w14:paraId="4A51BE3B" w14:textId="77777777" w:rsidR="00B1338E" w:rsidRDefault="00B1338E"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Rm. 1006 Capital Mansion</w:t>
      </w:r>
    </w:p>
    <w:p w14:paraId="5CF8B55E" w14:textId="3BD66C57" w:rsidR="00F03195" w:rsidRDefault="00B1338E"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6 Xinyuannanlu, Chaoyang District</w:t>
      </w:r>
      <w:r w:rsidR="005332B6" w:rsidRPr="0046082C">
        <w:rPr>
          <w:rFonts w:asciiTheme="majorHAnsi" w:hAnsiTheme="majorHAnsi"/>
          <w:sz w:val="24"/>
          <w:szCs w:val="24"/>
        </w:rPr>
        <w:br/>
      </w:r>
      <w:r>
        <w:rPr>
          <w:rFonts w:asciiTheme="majorHAnsi" w:eastAsia="DFKai-SB" w:hAnsiTheme="majorHAnsi" w:cs="Arial"/>
          <w:sz w:val="24"/>
          <w:szCs w:val="24"/>
        </w:rPr>
        <w:t>Beijing, China 100004</w:t>
      </w:r>
    </w:p>
    <w:p w14:paraId="1830655F" w14:textId="68694888" w:rsidR="0046082C" w:rsidRDefault="00B1338E"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CN</w:t>
      </w:r>
      <w:r w:rsidR="0046082C" w:rsidRPr="0046082C">
        <w:rPr>
          <w:rFonts w:asciiTheme="majorHAnsi" w:eastAsia="DFKai-SB" w:hAnsiTheme="majorHAnsi" w:cs="Arial"/>
          <w:sz w:val="24"/>
          <w:szCs w:val="24"/>
        </w:rPr>
        <w:t xml:space="preserve"> </w:t>
      </w:r>
    </w:p>
    <w:p w14:paraId="7BA99D0A" w14:textId="77777777" w:rsidR="00B1338E"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B1338E" w:rsidRPr="00B1338E">
        <w:rPr>
          <w:rFonts w:ascii="Arial" w:eastAsia="DFKai-SB" w:hAnsi="Arial" w:cs="Arial"/>
          <w:sz w:val="24"/>
          <w:szCs w:val="24"/>
        </w:rPr>
        <w:t xml:space="preserve"> </w:t>
      </w:r>
      <w:r w:rsidR="00B1338E" w:rsidRPr="00B1338E">
        <w:rPr>
          <w:rFonts w:asciiTheme="majorHAnsi" w:hAnsiTheme="majorHAnsi"/>
          <w:sz w:val="24"/>
          <w:szCs w:val="24"/>
        </w:rPr>
        <w:t>861059661035</w:t>
      </w:r>
    </w:p>
    <w:p w14:paraId="223E1122" w14:textId="06330B39" w:rsidR="00115B11" w:rsidRPr="0046082C" w:rsidRDefault="00B1338E">
      <w:pPr>
        <w:pStyle w:val="BodyTextIndent"/>
        <w:spacing w:after="0"/>
        <w:rPr>
          <w:rFonts w:asciiTheme="majorHAnsi" w:hAnsiTheme="majorHAnsi"/>
          <w:sz w:val="24"/>
          <w:szCs w:val="24"/>
        </w:rPr>
      </w:pPr>
      <w:r>
        <w:rPr>
          <w:rFonts w:asciiTheme="majorHAnsi" w:hAnsiTheme="majorHAnsi"/>
          <w:sz w:val="24"/>
          <w:szCs w:val="24"/>
        </w:rPr>
        <w:t xml:space="preserve">Fax: + </w:t>
      </w:r>
      <w:r w:rsidRPr="00B1338E">
        <w:rPr>
          <w:rFonts w:asciiTheme="majorHAnsi" w:hAnsiTheme="majorHAnsi"/>
          <w:sz w:val="24"/>
          <w:szCs w:val="24"/>
        </w:rPr>
        <w:t>861059660035</w:t>
      </w:r>
      <w:r w:rsidR="005332B6" w:rsidRPr="0046082C">
        <w:rPr>
          <w:rFonts w:asciiTheme="majorHAnsi" w:hAnsiTheme="majorHAnsi"/>
          <w:sz w:val="24"/>
          <w:szCs w:val="24"/>
        </w:rPr>
        <w:br/>
        <w:t xml:space="preserve">Attention:  </w:t>
      </w:r>
      <w:r>
        <w:rPr>
          <w:rFonts w:asciiTheme="majorHAnsi" w:hAnsiTheme="majorHAnsi"/>
          <w:sz w:val="24"/>
          <w:szCs w:val="24"/>
        </w:rPr>
        <w:t>Qingfei Yang, Operation and Maintenance Engineer</w:t>
      </w:r>
    </w:p>
    <w:p w14:paraId="211A8B15" w14:textId="67C129BC"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B1338E">
        <w:rPr>
          <w:rFonts w:asciiTheme="majorHAnsi" w:hAnsiTheme="majorHAnsi"/>
          <w:sz w:val="24"/>
          <w:szCs w:val="24"/>
        </w:rPr>
        <w:t>yangqf@citic.com</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F9F0CEA" w:rsidR="00115B11" w:rsidRPr="0046082C" w:rsidRDefault="00B1338E">
      <w:pPr>
        <w:pStyle w:val="BodyText"/>
        <w:rPr>
          <w:rFonts w:asciiTheme="majorHAnsi" w:hAnsiTheme="majorHAnsi"/>
          <w:b/>
          <w:sz w:val="24"/>
          <w:szCs w:val="24"/>
        </w:rPr>
      </w:pPr>
      <w:r>
        <w:rPr>
          <w:rFonts w:asciiTheme="majorHAnsi" w:hAnsiTheme="majorHAnsi"/>
          <w:b/>
          <w:sz w:val="24"/>
          <w:szCs w:val="24"/>
        </w:rPr>
        <w:t>CITIC GROUP CORPORATION</w:t>
      </w:r>
    </w:p>
    <w:p w14:paraId="5FAF48B3" w14:textId="32D8D643"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B1338E">
        <w:rPr>
          <w:rFonts w:asciiTheme="majorHAnsi" w:hAnsiTheme="majorHAnsi"/>
          <w:sz w:val="24"/>
          <w:szCs w:val="24"/>
        </w:rPr>
        <w:t>Zhenming Chang</w:t>
      </w:r>
    </w:p>
    <w:p w14:paraId="291A593F" w14:textId="7EBB6F1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w:t>
      </w:r>
      <w:r w:rsidR="00B1338E">
        <w:rPr>
          <w:rFonts w:asciiTheme="majorHAnsi" w:hAnsiTheme="majorHAnsi"/>
          <w:sz w:val="24"/>
          <w:szCs w:val="24"/>
        </w:rPr>
        <w:t>hairman</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E71300F" w14:textId="77777777" w:rsidR="00D8110C" w:rsidRPr="007219B2" w:rsidRDefault="00D8110C" w:rsidP="00D8110C">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674D82D8" w14:textId="77777777" w:rsidR="00D8110C" w:rsidRPr="007219B2" w:rsidRDefault="00D8110C" w:rsidP="00D811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3A178AE" w14:textId="77777777" w:rsidR="00D8110C" w:rsidRPr="007219B2" w:rsidRDefault="00D8110C" w:rsidP="00D811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9F6762" w14:textId="77777777" w:rsidR="00D8110C" w:rsidRPr="007219B2" w:rsidRDefault="00D8110C" w:rsidP="00D811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4DC89B" w14:textId="77777777" w:rsidR="00D8110C" w:rsidRPr="007219B2" w:rsidRDefault="00D8110C" w:rsidP="00D811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D15D061" w14:textId="77777777" w:rsidR="00D8110C" w:rsidRPr="007219B2" w:rsidRDefault="00D8110C" w:rsidP="00D811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8E7ECA2" w14:textId="77777777" w:rsidR="00D8110C" w:rsidRPr="007219B2" w:rsidRDefault="00D8110C" w:rsidP="00D8110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46DE30F" w14:textId="77777777" w:rsidR="00D8110C" w:rsidRPr="007219B2" w:rsidRDefault="00D8110C" w:rsidP="00D811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6AC98FA" w14:textId="77777777" w:rsidR="00D8110C" w:rsidRPr="007219B2" w:rsidRDefault="00D8110C" w:rsidP="00D811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675A98D" w14:textId="77777777" w:rsidR="00D8110C" w:rsidRPr="00983BFF" w:rsidRDefault="00D8110C" w:rsidP="00D8110C">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7AF67470" w14:textId="77777777" w:rsidR="00D8110C" w:rsidRPr="00983BFF" w:rsidRDefault="00D8110C" w:rsidP="00D8110C">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BDDF44E" w14:textId="77777777" w:rsidR="00D8110C" w:rsidRPr="00983BFF" w:rsidRDefault="00D8110C" w:rsidP="00D8110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CF24BD8" w14:textId="77777777" w:rsidR="00D8110C" w:rsidRPr="00983BFF" w:rsidRDefault="00D8110C" w:rsidP="00D8110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65492CF" w14:textId="77777777" w:rsidR="00D8110C" w:rsidRPr="00983BFF" w:rsidRDefault="00D8110C" w:rsidP="00D8110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 xml:space="preserve">By default variant IDNs (as defined in the Registry Operator’s IDN tables and IDN Registration Rules) must be </w:t>
      </w:r>
      <w:r>
        <w:rPr>
          <w:rFonts w:ascii="Cambria" w:eastAsia="Arial" w:hAnsi="Cambria" w:cs="Arial"/>
          <w:color w:val="000000"/>
          <w:szCs w:val="22"/>
          <w:lang w:eastAsia="ja-JP"/>
        </w:rPr>
        <w:t>blocked</w:t>
      </w:r>
      <w:r w:rsidRPr="00983BFF">
        <w:rPr>
          <w:rFonts w:ascii="Cambria" w:eastAsia="Arial" w:hAnsi="Cambria" w:cs="Arial"/>
          <w:color w:val="000000"/>
          <w:szCs w:val="22"/>
          <w:lang w:eastAsia="ja-JP"/>
        </w:rPr>
        <w:t xml:space="preserve"> from registration.</w:t>
      </w:r>
    </w:p>
    <w:p w14:paraId="1590D410" w14:textId="77777777" w:rsidR="00D8110C" w:rsidRDefault="00D8110C" w:rsidP="00D8110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0241A83" w14:textId="77777777" w:rsidR="00D8110C" w:rsidRDefault="00D8110C" w:rsidP="00D8110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41A1657" w14:textId="77777777" w:rsidR="00D8110C" w:rsidRPr="00983BFF" w:rsidRDefault="00D8110C" w:rsidP="00D8110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7D7E018" w14:textId="77777777" w:rsidR="00D8110C" w:rsidRPr="00983BFF" w:rsidRDefault="00D8110C" w:rsidP="00D8110C">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5FBCE66A" w14:textId="77777777" w:rsidR="00D8110C" w:rsidRPr="004A4A05" w:rsidRDefault="00D8110C" w:rsidP="00D8110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CE04759" w14:textId="77777777" w:rsidR="00D8110C" w:rsidRDefault="00D8110C" w:rsidP="00D8110C">
      <w:pPr>
        <w:spacing w:after="200"/>
        <w:ind w:left="72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Pr>
          <w:rFonts w:ascii="Cambria" w:eastAsia="Arial" w:hAnsi="Cambria" w:cs="Arial"/>
          <w:color w:val="000000"/>
          <w:szCs w:val="22"/>
          <w:lang w:eastAsia="ja-JP"/>
        </w:rPr>
        <w:t>Registry Operator shall use rate-limiting to prevent abuse of the searchable Whois service.</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1338E" w:rsidRDefault="00B1338E">
      <w:pPr>
        <w:pStyle w:val="Footer"/>
      </w:pPr>
    </w:p>
  </w:endnote>
  <w:endnote w:type="continuationSeparator" w:id="0">
    <w:p w14:paraId="67A6DD6C" w14:textId="77777777" w:rsidR="00B1338E" w:rsidRDefault="00B1338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B1338E" w:rsidRDefault="00B1338E">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1338E" w:rsidRDefault="00B1338E">
    <w:pPr>
      <w:pStyle w:val="Footer"/>
      <w:spacing w:line="200" w:lineRule="exact"/>
      <w:jc w:val="center"/>
    </w:pPr>
    <w:r>
      <w:fldChar w:fldCharType="begin"/>
    </w:r>
    <w:r>
      <w:instrText xml:space="preserve"> PAGE   \* MERGEFORMAT </w:instrText>
    </w:r>
    <w:r>
      <w:fldChar w:fldCharType="separate"/>
    </w:r>
    <w:r w:rsidR="00B97D63">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A02D40">
      <w:rPr>
        <w:noProof/>
      </w:rPr>
      <w:t>51</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1338E" w:rsidRDefault="00B1338E">
    <w:pPr>
      <w:pStyle w:val="Footer"/>
      <w:spacing w:line="200" w:lineRule="exact"/>
      <w:jc w:val="center"/>
    </w:pPr>
    <w:r>
      <w:fldChar w:fldCharType="begin"/>
    </w:r>
    <w:r>
      <w:instrText xml:space="preserve"> PAGE   \* MERGEFORMAT </w:instrText>
    </w:r>
    <w:r>
      <w:fldChar w:fldCharType="separate"/>
    </w:r>
    <w:r w:rsidR="00A02D40">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B97D63">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B97D63">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1338E" w:rsidRDefault="00B1338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1120A">
      <w:rPr>
        <w:noProof/>
      </w:rPr>
      <w:t>26</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1338E" w:rsidRDefault="00B1338E">
    <w:pPr>
      <w:pStyle w:val="Footer"/>
      <w:spacing w:line="200" w:lineRule="exact"/>
      <w:jc w:val="center"/>
    </w:pPr>
    <w:r>
      <w:fldChar w:fldCharType="begin"/>
    </w:r>
    <w:r>
      <w:instrText xml:space="preserve"> PAGE   \* MERGEFORMAT </w:instrText>
    </w:r>
    <w:r>
      <w:fldChar w:fldCharType="separate"/>
    </w:r>
    <w:r w:rsidR="0091120A">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1338E" w:rsidRDefault="00B1338E">
    <w:pPr>
      <w:pStyle w:val="Footer"/>
      <w:tabs>
        <w:tab w:val="clear" w:pos="4680"/>
      </w:tabs>
      <w:spacing w:line="200" w:lineRule="exact"/>
      <w:jc w:val="center"/>
    </w:pPr>
  </w:p>
  <w:p w14:paraId="4A3D38B9"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B97D63">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B97D63">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1338E" w:rsidRDefault="00B1338E">
    <w:pPr>
      <w:pStyle w:val="Footer"/>
      <w:spacing w:line="200" w:lineRule="exact"/>
      <w:jc w:val="center"/>
    </w:pPr>
    <w:r>
      <w:fldChar w:fldCharType="begin"/>
    </w:r>
    <w:r>
      <w:instrText xml:space="preserve"> PAGE   \* MERGEFORMAT </w:instrText>
    </w:r>
    <w:r>
      <w:fldChar w:fldCharType="separate"/>
    </w:r>
    <w:r w:rsidR="00B97D63">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1338E" w:rsidRDefault="00B1338E">
    <w:pPr>
      <w:pStyle w:val="Footer"/>
      <w:spacing w:line="200" w:lineRule="exact"/>
      <w:jc w:val="center"/>
    </w:pPr>
    <w:r>
      <w:fldChar w:fldCharType="begin"/>
    </w:r>
    <w:r>
      <w:instrText xml:space="preserve"> PAGE   \* MERGEFORMAT </w:instrText>
    </w:r>
    <w:r>
      <w:fldChar w:fldCharType="separate"/>
    </w:r>
    <w:r w:rsidR="00B97D63">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B97D63">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1338E" w:rsidRDefault="00B1338E">
    <w:pPr>
      <w:pStyle w:val="Footer"/>
      <w:tabs>
        <w:tab w:val="clear" w:pos="4680"/>
      </w:tabs>
      <w:spacing w:line="200" w:lineRule="exact"/>
      <w:jc w:val="center"/>
    </w:pPr>
    <w:r>
      <w:fldChar w:fldCharType="begin"/>
    </w:r>
    <w:r>
      <w:instrText xml:space="preserve"> PAGE   \* MERGEFORMAT </w:instrText>
    </w:r>
    <w:r>
      <w:fldChar w:fldCharType="separate"/>
    </w:r>
    <w:r w:rsidR="00B97D63">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1338E" w:rsidRDefault="00B1338E">
      <w:r>
        <w:separator/>
      </w:r>
    </w:p>
  </w:footnote>
  <w:footnote w:type="continuationSeparator" w:id="0">
    <w:p w14:paraId="189A43B6" w14:textId="77777777" w:rsidR="00B1338E" w:rsidRDefault="00B133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1338E" w:rsidRDefault="00B1338E">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1338E" w:rsidRDefault="00B1338E">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1338E" w:rsidRDefault="00B1338E">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1338E" w:rsidRDefault="00B1338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1338E" w:rsidRDefault="00B1338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1338E" w:rsidRDefault="00B1338E">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1338E" w:rsidRDefault="00B1338E">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1338E" w:rsidRDefault="00B1338E">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1338E" w:rsidRDefault="00B1338E">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1338E" w:rsidRDefault="00B1338E">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1338E" w:rsidRDefault="00B1338E">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1338E" w:rsidRDefault="00B133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5BDuAoeDo5tHHncsJu2CuuoVZzE=" w:salt="td98fF4xnIPvZpQVJL6+1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115B11"/>
    <w:rsid w:val="00116751"/>
    <w:rsid w:val="001969ED"/>
    <w:rsid w:val="002125A2"/>
    <w:rsid w:val="002B30B6"/>
    <w:rsid w:val="002D622A"/>
    <w:rsid w:val="002F583E"/>
    <w:rsid w:val="003248F3"/>
    <w:rsid w:val="003F1ECD"/>
    <w:rsid w:val="00410C40"/>
    <w:rsid w:val="0046082C"/>
    <w:rsid w:val="004D3240"/>
    <w:rsid w:val="005332B6"/>
    <w:rsid w:val="0069064E"/>
    <w:rsid w:val="00746EB4"/>
    <w:rsid w:val="00783A6F"/>
    <w:rsid w:val="00857598"/>
    <w:rsid w:val="008D5ABC"/>
    <w:rsid w:val="0091120A"/>
    <w:rsid w:val="009C6F01"/>
    <w:rsid w:val="009E5701"/>
    <w:rsid w:val="00A01BAD"/>
    <w:rsid w:val="00A02D40"/>
    <w:rsid w:val="00A25E28"/>
    <w:rsid w:val="00A510AC"/>
    <w:rsid w:val="00A72C5D"/>
    <w:rsid w:val="00B1338E"/>
    <w:rsid w:val="00B24EEA"/>
    <w:rsid w:val="00B97D63"/>
    <w:rsid w:val="00BC0CA9"/>
    <w:rsid w:val="00D8110C"/>
    <w:rsid w:val="00DE0800"/>
    <w:rsid w:val="00E17C76"/>
    <w:rsid w:val="00EE7092"/>
    <w:rsid w:val="00F03195"/>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E8856-9EDA-C042-A7F5-59AE474E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32219</Words>
  <Characters>183651</Characters>
  <Application>Microsoft Macintosh Word</Application>
  <DocSecurity>8</DocSecurity>
  <Lines>1530</Lines>
  <Paragraphs>430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2013-10-15T20:32:00Z</dcterms:created>
  <dcterms:modified xsi:type="dcterms:W3CDTF">2013-10-15T20:32:00Z</dcterms:modified>
  <cp:contentStatus/>
</cp:coreProperties>
</file>