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CC07484"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7C76">
        <w:rPr>
          <w:rFonts w:asciiTheme="majorHAnsi" w:hAnsiTheme="majorHAnsi"/>
          <w:sz w:val="24"/>
          <w:szCs w:val="24"/>
        </w:rPr>
        <w:t>13</w:t>
      </w:r>
      <w:bookmarkStart w:id="0" w:name="_GoBack"/>
      <w:bookmarkEnd w:id="0"/>
      <w:r>
        <w:rPr>
          <w:rFonts w:asciiTheme="majorHAnsi" w:hAnsiTheme="majorHAnsi"/>
          <w:sz w:val="24"/>
          <w:szCs w:val="24"/>
        </w:rPr>
        <w:t xml:space="preserve"> July 2013 (the “Effective Date”) between Internet Corporation for Assigned Names and Numbers, a California nonprofit public benefit corporation (“ICANN”), and International Domain Registry Pty. Ltd., an Australian proprietary company, limited by shares (“Registry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777777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which this Agreement applies is </w:t>
      </w:r>
      <w:r>
        <w:rPr>
          <w:rFonts w:asciiTheme="majorHAnsi" w:hAnsiTheme="majorHAnsi"/>
          <w:szCs w:val="24"/>
          <w:rtl/>
        </w:rPr>
        <w:t xml:space="preserve"> شبكة</w:t>
      </w:r>
      <w:r>
        <w:rPr>
          <w:rFonts w:asciiTheme="majorHAnsi" w:hAnsiTheme="majorHAnsi"/>
          <w:szCs w:val="24"/>
        </w:rPr>
        <w:t xml:space="preserve"> (the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C8CD7C2"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t>International Domain Registry Pty. Ltd.</w:t>
      </w:r>
      <w:r>
        <w:rPr>
          <w:rFonts w:asciiTheme="majorHAnsi" w:hAnsiTheme="majorHAnsi"/>
          <w:sz w:val="24"/>
          <w:szCs w:val="24"/>
        </w:rPr>
        <w:br/>
        <w:t>Level 8, 10 Queens Road</w:t>
      </w:r>
      <w:r>
        <w:rPr>
          <w:rFonts w:asciiTheme="majorHAnsi" w:hAnsiTheme="majorHAnsi"/>
          <w:sz w:val="24"/>
          <w:szCs w:val="24"/>
        </w:rPr>
        <w:br/>
        <w:t>Melbourne, Victoria 3004</w:t>
      </w:r>
    </w:p>
    <w:p w14:paraId="223E1122"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Australia</w:t>
      </w:r>
      <w:r>
        <w:rPr>
          <w:rFonts w:asciiTheme="majorHAnsi" w:hAnsiTheme="majorHAnsi"/>
          <w:sz w:val="24"/>
          <w:szCs w:val="24"/>
        </w:rPr>
        <w:br/>
        <w:t>Telephone:  +61-4-9866-3710</w:t>
      </w:r>
      <w:r>
        <w:rPr>
          <w:rFonts w:asciiTheme="majorHAnsi" w:hAnsiTheme="majorHAnsi"/>
          <w:sz w:val="24"/>
          <w:szCs w:val="24"/>
        </w:rPr>
        <w:br/>
        <w:t>Facsimile:  +61-3-9866-1970</w:t>
      </w:r>
      <w:r>
        <w:rPr>
          <w:rFonts w:asciiTheme="majorHAnsi" w:hAnsiTheme="majorHAnsi"/>
          <w:sz w:val="24"/>
          <w:szCs w:val="24"/>
        </w:rPr>
        <w:br/>
        <w:t>Attention:  Adrian Kinderis, Director</w:t>
      </w:r>
    </w:p>
    <w:p w14:paraId="42241A9F" w14:textId="77777777" w:rsidR="00115B11" w:rsidRDefault="005332B6">
      <w:pPr>
        <w:pStyle w:val="BodyTextIndent"/>
        <w:rPr>
          <w:rFonts w:asciiTheme="majorHAnsi" w:hAnsiTheme="majorHAnsi"/>
          <w:sz w:val="24"/>
          <w:szCs w:val="24"/>
        </w:rPr>
      </w:pPr>
      <w:r>
        <w:rPr>
          <w:rFonts w:asciiTheme="majorHAnsi" w:hAnsiTheme="majorHAnsi"/>
          <w:sz w:val="24"/>
          <w:szCs w:val="24"/>
        </w:rPr>
        <w:t>Email: adrian@ausregistry.com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77777777" w:rsidR="00115B11" w:rsidRDefault="005332B6">
      <w:pPr>
        <w:pStyle w:val="BodyText"/>
        <w:rPr>
          <w:rFonts w:asciiTheme="majorHAnsi" w:hAnsiTheme="majorHAnsi"/>
          <w:b/>
          <w:sz w:val="24"/>
          <w:szCs w:val="24"/>
        </w:rPr>
      </w:pPr>
      <w:r>
        <w:rPr>
          <w:rFonts w:asciiTheme="majorHAnsi" w:hAnsiTheme="majorHAnsi"/>
          <w:b/>
          <w:sz w:val="24"/>
          <w:szCs w:val="24"/>
        </w:rPr>
        <w:t>INTERNATIONAL DOMAIN REGISTRY PTY. LTD.</w:t>
      </w:r>
    </w:p>
    <w:p w14:paraId="291A593F" w14:textId="77777777" w:rsidR="00115B11" w:rsidRDefault="005332B6">
      <w:pPr>
        <w:pStyle w:val="BodyTextIndent2"/>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Adrian Kinderis</w:t>
      </w: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0748C71" w14:textId="77777777" w:rsidR="00115B11" w:rsidRDefault="005332B6">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23CBF1D" w14:textId="77777777" w:rsidR="00115B11" w:rsidRDefault="005332B6">
      <w:pPr>
        <w:numPr>
          <w:ilvl w:val="0"/>
          <w:numId w:val="42"/>
        </w:numPr>
        <w:spacing w:before="480" w:after="200" w:line="276" w:lineRule="auto"/>
        <w:outlineLvl w:val="0"/>
        <w:rPr>
          <w:rFonts w:ascii="Cambria" w:eastAsia="Arial" w:hAnsi="Cambria" w:cs="Arial"/>
          <w:b/>
          <w:color w:val="000000"/>
          <w:sz w:val="24"/>
          <w:szCs w:val="24"/>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 w:val="24"/>
          <w:szCs w:val="24"/>
          <w:lang w:eastAsia="ja-JP"/>
        </w:rPr>
        <w:t>DNS Service – TLD Zone Contents</w:t>
      </w:r>
    </w:p>
    <w:p w14:paraId="2F7CA350" w14:textId="77777777" w:rsidR="00115B11" w:rsidRDefault="005332B6">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Notwithstanding anything else in this Agreement, as indicated in section 2.2.3.3 of the gTLD Applicant Guidebook, permissible contents for the TLD’s zone are:</w:t>
      </w:r>
    </w:p>
    <w:p w14:paraId="5B91FD7E" w14:textId="77777777" w:rsidR="00115B11" w:rsidRDefault="005332B6">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Apex SOA record</w:t>
      </w:r>
    </w:p>
    <w:p w14:paraId="0AB6A4EA" w14:textId="77777777" w:rsidR="00115B11" w:rsidRDefault="005332B6">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Apex NS records and in-bailiwick glue for the TLD’s DNS servers</w:t>
      </w:r>
    </w:p>
    <w:p w14:paraId="1BE16C31" w14:textId="77777777" w:rsidR="00115B11" w:rsidRDefault="005332B6">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NS records and in-bailiwick glue for DNS servers of registered names in the TLD</w:t>
      </w:r>
    </w:p>
    <w:p w14:paraId="32005CB5" w14:textId="77777777" w:rsidR="00115B11" w:rsidRDefault="005332B6">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DS records for registered names in the TLD</w:t>
      </w:r>
    </w:p>
    <w:p w14:paraId="52F15B7A" w14:textId="77777777" w:rsidR="00115B11" w:rsidRDefault="005332B6">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Records associated with signing the TLD zone (i.e., RRSIG, DNSKEY, NSEC, and NSEC3)</w:t>
      </w:r>
    </w:p>
    <w:p w14:paraId="104F3B5A" w14:textId="77777777" w:rsidR="00115B11" w:rsidRDefault="005332B6">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(Note:  The above language effectively does not allow, among other things, the inclusion of DNS resource records that would enable a dotless domain name (e.g., apex A, AAAA, MX records) in the TLD zone.)</w:t>
      </w:r>
    </w:p>
    <w:p w14:paraId="4AA4B1FA" w14:textId="77777777" w:rsidR="00115B11" w:rsidRDefault="005332B6">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If Registry Operator wishes to place any other DNS resource record type into its TLD DNS zone,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B4CAC32" w14:textId="77777777" w:rsidR="00115B11" w:rsidRDefault="005332B6">
      <w:pPr>
        <w:numPr>
          <w:ilvl w:val="0"/>
          <w:numId w:val="42"/>
        </w:numPr>
        <w:spacing w:before="480" w:after="200" w:line="276" w:lineRule="auto"/>
        <w:outlineLvl w:val="0"/>
        <w:rPr>
          <w:rFonts w:ascii="Cambria" w:eastAsia="Arial" w:hAnsi="Cambria" w:cs="Arial"/>
          <w:b/>
          <w:color w:val="000000"/>
          <w:sz w:val="24"/>
          <w:szCs w:val="24"/>
          <w:lang w:eastAsia="ja-JP"/>
        </w:rPr>
      </w:pPr>
      <w:r>
        <w:rPr>
          <w:rFonts w:ascii="Cambria" w:eastAsia="Arial" w:hAnsi="Cambria" w:cs="Arial"/>
          <w:b/>
          <w:color w:val="000000"/>
          <w:sz w:val="24"/>
          <w:szCs w:val="24"/>
          <w:lang w:eastAsia="ja-JP"/>
        </w:rPr>
        <w:t>Internationalized Domain Names (IDNs)</w:t>
      </w:r>
    </w:p>
    <w:p w14:paraId="3776D4FA" w14:textId="77777777" w:rsidR="00115B11" w:rsidRDefault="005332B6">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Registry Operator may offer registration of IDNs at the second and lower levels provided that Registry Operator complies with the following requirements:</w:t>
      </w:r>
    </w:p>
    <w:p w14:paraId="64D55A5A" w14:textId="77777777" w:rsidR="00115B11" w:rsidRDefault="005332B6">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Registry Operator must offer Registrars support for handling IDN registrations in EPP.</w:t>
      </w:r>
    </w:p>
    <w:p w14:paraId="67F81F3C" w14:textId="77777777" w:rsidR="00115B11" w:rsidRDefault="005332B6">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lastRenderedPageBreak/>
        <w:t>Registry Operator must handle variant IDNs as follows:</w:t>
      </w:r>
    </w:p>
    <w:p w14:paraId="34D33A42" w14:textId="77777777" w:rsidR="00115B11" w:rsidRDefault="005332B6">
      <w:pPr>
        <w:numPr>
          <w:ilvl w:val="2"/>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By default variant IDNs (as defined in the Registry Operator’s IDN tables and IDN Registration Rules) must be blocked from registration.</w:t>
      </w:r>
    </w:p>
    <w:p w14:paraId="266EBA50" w14:textId="77777777" w:rsidR="00115B11" w:rsidRDefault="005332B6">
      <w:pPr>
        <w:numPr>
          <w:ilvl w:val="2"/>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Variant IDNs may be activated when requested by the sponsoring Registrar of the canonical name as described in the IDN Tables and IDN Registration Rules.</w:t>
      </w:r>
    </w:p>
    <w:p w14:paraId="00EE5BB8" w14:textId="77777777" w:rsidR="00115B11" w:rsidRDefault="005332B6">
      <w:pPr>
        <w:numPr>
          <w:ilvl w:val="2"/>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Active variant IDNs must be provisioned in the TLD’s DNS zone file as zone cuts using the same NS resource records as the canonical name.</w:t>
      </w:r>
    </w:p>
    <w:p w14:paraId="53414E5A" w14:textId="77777777" w:rsidR="00115B11" w:rsidRDefault="005332B6">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Registry Operator may offer registration of IDNs in the following languages/scripts (IDN Tables and IDN Registration Rules will be published by the Registry Operator as specified in the ICANN IDN Implementation Guidelines):</w:t>
      </w:r>
    </w:p>
    <w:p w14:paraId="0B67A87E" w14:textId="77777777" w:rsidR="00115B11" w:rsidRDefault="005332B6">
      <w:pPr>
        <w:numPr>
          <w:ilvl w:val="2"/>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Arabic Language</w:t>
      </w:r>
      <w:bookmarkStart w:id="4" w:name="h.2s8eyo1" w:colFirst="0" w:colLast="0"/>
      <w:bookmarkEnd w:id="4"/>
    </w:p>
    <w:p w14:paraId="22B7A7E4" w14:textId="77777777" w:rsidR="00115B11" w:rsidRDefault="00115B11">
      <w:pPr>
        <w:spacing w:before="100" w:beforeAutospacing="1" w:after="240"/>
        <w:ind w:left="1080"/>
        <w:rPr>
          <w:rFonts w:asciiTheme="majorHAnsi" w:eastAsia="Times New Roman" w:hAnsiTheme="majorHAnsi"/>
          <w:sz w:val="24"/>
          <w:szCs w:val="24"/>
        </w:rPr>
      </w:pPr>
    </w:p>
    <w:p w14:paraId="7AB09F8E" w14:textId="77777777" w:rsidR="00115B11" w:rsidRDefault="00115B11">
      <w:pPr>
        <w:spacing w:before="100" w:beforeAutospacing="1" w:after="240"/>
        <w:ind w:left="1080"/>
        <w:rPr>
          <w:rFonts w:asciiTheme="majorHAnsi" w:eastAsia="Times New Roman" w:hAnsiTheme="majorHAnsi"/>
          <w:sz w:val="24"/>
          <w:szCs w:val="24"/>
        </w:rPr>
      </w:pPr>
    </w:p>
    <w:p w14:paraId="64E60099" w14:textId="77777777" w:rsidR="00115B11" w:rsidRDefault="00115B11">
      <w:pPr>
        <w:spacing w:before="100" w:beforeAutospacing="1" w:after="240"/>
        <w:ind w:left="1080"/>
        <w:rPr>
          <w:rFonts w:asciiTheme="majorHAnsi" w:eastAsia="Times New Roman" w:hAnsiTheme="majorHAnsi"/>
          <w:sz w:val="24"/>
          <w:szCs w:val="24"/>
        </w:rPr>
      </w:pP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11530FDD" w14:textId="77777777" w:rsidR="00115B11" w:rsidRDefault="00115B11">
      <w:pPr>
        <w:spacing w:before="100" w:beforeAutospacing="1" w:after="240"/>
        <w:ind w:left="1080"/>
        <w:rPr>
          <w:rFonts w:asciiTheme="majorHAnsi" w:eastAsia="Times New Roman" w:hAnsiTheme="majorHAnsi"/>
          <w:sz w:val="24"/>
          <w:szCs w:val="24"/>
        </w:rPr>
      </w:pPr>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77777777" w:rsidR="00115B11" w:rsidRDefault="005332B6">
      <w:pPr>
        <w:pStyle w:val="BodyTextIndent3"/>
        <w:rPr>
          <w:rFonts w:asciiTheme="majorHAnsi" w:hAnsiTheme="majorHAnsi"/>
          <w:sz w:val="24"/>
          <w:szCs w:val="24"/>
        </w:rPr>
      </w:pPr>
      <w:r>
        <w:rPr>
          <w:rFonts w:asciiTheme="majorHAnsi" w:hAnsiTheme="majorHAnsi"/>
          <w:sz w:val="24"/>
          <w:szCs w:val="24"/>
        </w:rPr>
        <w:lastRenderedPageBreak/>
        <w:t xml:space="preserve">Server Name: NS1.EXAMPLE.TLD </w:t>
      </w:r>
      <w:r>
        <w:rPr>
          <w:rFonts w:asciiTheme="majorHAnsi" w:hAnsiTheme="majorHAnsi"/>
          <w:sz w:val="24"/>
          <w:szCs w:val="24"/>
        </w:rPr>
        <w:br/>
        <w:t xml:space="preserve">IP Address: 192.0.2.123 IP </w:t>
      </w:r>
      <w:r>
        <w:rPr>
          <w:rFonts w:asciiTheme="majorHAnsi" w:hAnsiTheme="majorHAnsi"/>
          <w:sz w:val="24"/>
          <w:szCs w:val="24"/>
        </w:rPr>
        <w:b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115B11" w:rsidRDefault="00115B11">
      <w:pPr>
        <w:pStyle w:val="Footer"/>
      </w:pPr>
    </w:p>
  </w:endnote>
  <w:endnote w:type="continuationSeparator" w:id="0">
    <w:p w14:paraId="67A6DD6C" w14:textId="77777777" w:rsidR="00115B11" w:rsidRDefault="00115B1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DFKai-SB">
    <w:charset w:val="88"/>
    <w:family w:val="script"/>
    <w:pitch w:val="fixed"/>
    <w:sig w:usb0="00000003" w:usb1="080E0000" w:usb2="00000016" w:usb3="00000000" w:csb0="00100001" w:csb1="00000000"/>
  </w:font>
  <w:font w:name="SimSun">
    <w:altName w:val="宋体"/>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115B11" w:rsidRDefault="005332B6">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115B11" w:rsidRDefault="005332B6">
    <w:pPr>
      <w:pStyle w:val="Footer"/>
      <w:spacing w:line="200" w:lineRule="exact"/>
      <w:jc w:val="center"/>
    </w:pPr>
    <w:r>
      <w:fldChar w:fldCharType="begin"/>
    </w:r>
    <w:r>
      <w:instrText xml:space="preserve"> PAGE   \* MERGEFORMAT </w:instrText>
    </w:r>
    <w:r>
      <w:fldChar w:fldCharType="separate"/>
    </w:r>
    <w:r w:rsidR="00E17C76">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115B11" w:rsidRDefault="005332B6">
    <w:pPr>
      <w:pStyle w:val="Footer"/>
      <w:tabs>
        <w:tab w:val="clear" w:pos="4680"/>
      </w:tabs>
      <w:spacing w:line="200" w:lineRule="exact"/>
      <w:jc w:val="center"/>
    </w:pPr>
    <w:r>
      <w:fldChar w:fldCharType="begin"/>
    </w:r>
    <w:r>
      <w:instrText xml:space="preserve"> PAGE   \* MERGEFORMAT </w:instrText>
    </w:r>
    <w:r>
      <w:fldChar w:fldCharType="separate"/>
    </w:r>
    <w:r w:rsidR="00E17C76">
      <w:rPr>
        <w:noProof/>
      </w:rPr>
      <w:t>57</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115B11" w:rsidRDefault="005332B6">
    <w:pPr>
      <w:pStyle w:val="Footer"/>
      <w:spacing w:line="200" w:lineRule="exact"/>
      <w:jc w:val="center"/>
    </w:pPr>
    <w:r>
      <w:fldChar w:fldCharType="begin"/>
    </w:r>
    <w:r>
      <w:instrText xml:space="preserve"> PAGE   \* MERGEFORMAT </w:instrText>
    </w:r>
    <w:r>
      <w:fldChar w:fldCharType="separate"/>
    </w:r>
    <w:r w:rsidR="00E17C76">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115B11" w:rsidRDefault="005332B6">
    <w:pPr>
      <w:pStyle w:val="Footer"/>
      <w:tabs>
        <w:tab w:val="clear" w:pos="4680"/>
      </w:tabs>
      <w:spacing w:line="200" w:lineRule="exact"/>
      <w:jc w:val="center"/>
    </w:pPr>
    <w:r>
      <w:fldChar w:fldCharType="begin"/>
    </w:r>
    <w:r>
      <w:instrText xml:space="preserve"> PAGE   \* MERGEFORMAT </w:instrText>
    </w:r>
    <w:r>
      <w:fldChar w:fldCharType="separate"/>
    </w:r>
    <w:r w:rsidR="00E17C76">
      <w:rPr>
        <w:noProof/>
      </w:rPr>
      <w:t>88</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115B11" w:rsidRDefault="005332B6">
    <w:pPr>
      <w:pStyle w:val="Footer"/>
      <w:tabs>
        <w:tab w:val="clear" w:pos="4680"/>
      </w:tabs>
      <w:spacing w:line="200" w:lineRule="exact"/>
      <w:jc w:val="center"/>
    </w:pPr>
    <w:r>
      <w:fldChar w:fldCharType="begin"/>
    </w:r>
    <w:r>
      <w:instrText xml:space="preserve"> PAGE   \* MERGEFORMAT </w:instrText>
    </w:r>
    <w:r>
      <w:fldChar w:fldCharType="separate"/>
    </w:r>
    <w:r w:rsidR="00E17C76">
      <w:rPr>
        <w:noProof/>
      </w:rPr>
      <w:t>87</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115B11" w:rsidRDefault="005332B6">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17C76">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115B11" w:rsidRDefault="005332B6">
    <w:pPr>
      <w:pStyle w:val="Footer"/>
      <w:spacing w:line="200" w:lineRule="exact"/>
      <w:jc w:val="center"/>
    </w:pPr>
    <w:r>
      <w:fldChar w:fldCharType="begin"/>
    </w:r>
    <w:r>
      <w:instrText xml:space="preserve"> PAGE   \* MERGEFORMAT </w:instrText>
    </w:r>
    <w:r>
      <w:fldChar w:fldCharType="separate"/>
    </w:r>
    <w:r w:rsidR="00E17C76">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115B11" w:rsidRDefault="00115B11">
    <w:pPr>
      <w:pStyle w:val="Footer"/>
      <w:tabs>
        <w:tab w:val="clear" w:pos="4680"/>
      </w:tabs>
      <w:spacing w:line="200" w:lineRule="exact"/>
      <w:jc w:val="center"/>
    </w:pPr>
  </w:p>
  <w:p w14:paraId="4A3D38B9" w14:textId="77777777" w:rsidR="00115B11" w:rsidRDefault="005332B6">
    <w:pPr>
      <w:pStyle w:val="Footer"/>
      <w:tabs>
        <w:tab w:val="clear" w:pos="4680"/>
      </w:tabs>
      <w:spacing w:line="200" w:lineRule="exact"/>
      <w:jc w:val="center"/>
    </w:pPr>
    <w:r>
      <w:fldChar w:fldCharType="begin"/>
    </w:r>
    <w:r>
      <w:instrText xml:space="preserve"> PAGE   \* MERGEFORMAT </w:instrText>
    </w:r>
    <w:r>
      <w:fldChar w:fldCharType="separate"/>
    </w:r>
    <w:r w:rsidR="00E17C76">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115B11" w:rsidRDefault="005332B6">
    <w:pPr>
      <w:pStyle w:val="Footer"/>
      <w:tabs>
        <w:tab w:val="clear" w:pos="4680"/>
      </w:tabs>
      <w:spacing w:line="200" w:lineRule="exact"/>
      <w:jc w:val="center"/>
    </w:pPr>
    <w:r>
      <w:fldChar w:fldCharType="begin"/>
    </w:r>
    <w:r>
      <w:instrText xml:space="preserve"> PAGE   \* MERGEFORMAT </w:instrText>
    </w:r>
    <w:r>
      <w:fldChar w:fldCharType="separate"/>
    </w:r>
    <w:r w:rsidR="00E17C76">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115B11" w:rsidRDefault="005332B6">
    <w:pPr>
      <w:pStyle w:val="Footer"/>
      <w:spacing w:line="200" w:lineRule="exact"/>
      <w:jc w:val="center"/>
    </w:pPr>
    <w:r>
      <w:fldChar w:fldCharType="begin"/>
    </w:r>
    <w:r>
      <w:instrText xml:space="preserve"> PAGE   \* MERGEFORMAT </w:instrText>
    </w:r>
    <w:r>
      <w:fldChar w:fldCharType="separate"/>
    </w:r>
    <w:r w:rsidR="00E17C76">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115B11" w:rsidRDefault="005332B6">
    <w:pPr>
      <w:pStyle w:val="Footer"/>
      <w:spacing w:line="200" w:lineRule="exact"/>
      <w:jc w:val="center"/>
    </w:pPr>
    <w:r>
      <w:fldChar w:fldCharType="begin"/>
    </w:r>
    <w:r>
      <w:instrText xml:space="preserve"> PAGE   \* MERGEFORMAT </w:instrText>
    </w:r>
    <w:r>
      <w:fldChar w:fldCharType="separate"/>
    </w:r>
    <w:r w:rsidR="00E17C76">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115B11" w:rsidRDefault="005332B6">
    <w:pPr>
      <w:pStyle w:val="Footer"/>
      <w:tabs>
        <w:tab w:val="clear" w:pos="4680"/>
      </w:tabs>
      <w:spacing w:line="200" w:lineRule="exact"/>
      <w:jc w:val="center"/>
    </w:pPr>
    <w:r>
      <w:fldChar w:fldCharType="begin"/>
    </w:r>
    <w:r>
      <w:instrText xml:space="preserve"> PAGE   \* MERGEFORMAT </w:instrText>
    </w:r>
    <w:r>
      <w:fldChar w:fldCharType="separate"/>
    </w:r>
    <w:r w:rsidR="00E17C76">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115B11" w:rsidRDefault="005332B6">
    <w:pPr>
      <w:pStyle w:val="Footer"/>
      <w:tabs>
        <w:tab w:val="clear" w:pos="4680"/>
      </w:tabs>
      <w:spacing w:line="200" w:lineRule="exact"/>
      <w:jc w:val="center"/>
    </w:pPr>
    <w:r>
      <w:fldChar w:fldCharType="begin"/>
    </w:r>
    <w:r>
      <w:instrText xml:space="preserve"> PAGE   \* MERGEFORMAT </w:instrText>
    </w:r>
    <w:r>
      <w:fldChar w:fldCharType="separate"/>
    </w:r>
    <w:r w:rsidR="00E17C76">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115B11" w:rsidRDefault="005332B6">
      <w:r>
        <w:separator/>
      </w:r>
    </w:p>
  </w:footnote>
  <w:footnote w:type="continuationSeparator" w:id="0">
    <w:p w14:paraId="189A43B6" w14:textId="77777777" w:rsidR="00115B11" w:rsidRDefault="005332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115B11" w:rsidRDefault="00115B11">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115B11" w:rsidRDefault="00115B11">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115B11" w:rsidRDefault="005332B6">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115B11" w:rsidRDefault="00115B1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115B11" w:rsidRDefault="00115B1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115B11" w:rsidRDefault="00115B11">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115B11" w:rsidRDefault="00115B11">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115B11" w:rsidRDefault="00115B11">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115B11" w:rsidRDefault="00115B11">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115B11" w:rsidRDefault="00115B11">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115B11" w:rsidRDefault="00115B11">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115B11" w:rsidRDefault="00115B1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87iiCrk/KP1ulrdv99DzRqo/GQ=" w:salt="4KJa+K4Uq78Aw9poFNM3/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115B11"/>
    <w:rsid w:val="003F1ECD"/>
    <w:rsid w:val="005332B6"/>
    <w:rsid w:val="009C6F01"/>
    <w:rsid w:val="00BC0CA9"/>
    <w:rsid w:val="00E17C76"/>
    <w:rsid w:val="00EE7092"/>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E9048A-CDA2-7044-AD74-02C772046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31369</Words>
  <Characters>184140</Characters>
  <Application>Microsoft Macintosh Word</Application>
  <DocSecurity>8</DocSecurity>
  <Lines>3121</Lines>
  <Paragraphs>1330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2013-07-14T13:00:00Z</dcterms:created>
  <dcterms:modified xsi:type="dcterms:W3CDTF">2013-07-14T13:26:00Z</dcterms:modified>
  <cp:contentStatus/>
</cp:coreProperties>
</file>