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DBA785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1561D">
        <w:rPr>
          <w:rFonts w:asciiTheme="majorHAnsi" w:hAnsiTheme="majorHAnsi"/>
          <w:sz w:val="24"/>
          <w:szCs w:val="24"/>
        </w:rPr>
        <w:t>Stable Tone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D952BE">
        <w:rPr>
          <w:rFonts w:asciiTheme="majorHAnsi" w:hAnsiTheme="majorHAnsi"/>
          <w:sz w:val="24"/>
          <w:szCs w:val="24"/>
        </w:rPr>
        <w:t xml:space="preserve">corporation formed under the laws of </w:t>
      </w:r>
      <w:r w:rsidR="00D1561D">
        <w:rPr>
          <w:rFonts w:asciiTheme="majorHAnsi" w:hAnsiTheme="majorHAnsi"/>
          <w:sz w:val="24"/>
          <w:szCs w:val="24"/>
        </w:rPr>
        <w:t>Hong Kong</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1B25F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D1561D" w:rsidRPr="00D1561D">
        <w:rPr>
          <w:rFonts w:asciiTheme="majorHAnsi" w:eastAsia="DFKai-SB" w:hAnsiTheme="majorHAnsi" w:cs="Courier"/>
          <w:b/>
          <w:szCs w:val="24"/>
        </w:rPr>
        <w:t>xn--nyqy26a</w:t>
      </w:r>
      <w:r w:rsidR="00D1561D"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C1F3ED8" w:rsidR="00BA265B" w:rsidRPr="0064404B"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D1561D">
        <w:rPr>
          <w:rFonts w:asciiTheme="majorHAnsi" w:hAnsiTheme="majorHAnsi"/>
          <w:sz w:val="24"/>
          <w:szCs w:val="24"/>
        </w:rPr>
        <w:t>Stable Tone Limited</w:t>
      </w:r>
      <w:r w:rsidRPr="00D952BE">
        <w:rPr>
          <w:rFonts w:asciiTheme="majorHAnsi" w:hAnsiTheme="majorHAnsi"/>
          <w:sz w:val="24"/>
          <w:szCs w:val="24"/>
        </w:rPr>
        <w:br/>
      </w:r>
      <w:r w:rsidR="00D1561D" w:rsidRPr="0064404B">
        <w:rPr>
          <w:rFonts w:asciiTheme="majorHAnsi" w:eastAsia="DFKai-SB" w:hAnsiTheme="majorHAnsi" w:cs="Arial"/>
          <w:sz w:val="24"/>
          <w:szCs w:val="24"/>
        </w:rPr>
        <w:t>800 West El Camino Real</w:t>
      </w:r>
    </w:p>
    <w:p w14:paraId="7AE021E4" w14:textId="0263F097" w:rsidR="00217FC7" w:rsidRPr="0064404B" w:rsidRDefault="00D1561D" w:rsidP="00217FC7">
      <w:pPr>
        <w:widowControl w:val="0"/>
        <w:autoSpaceDE w:val="0"/>
        <w:autoSpaceDN w:val="0"/>
        <w:adjustRightInd w:val="0"/>
        <w:ind w:left="720" w:firstLine="720"/>
        <w:rPr>
          <w:rFonts w:asciiTheme="majorHAnsi" w:eastAsia="DFKai-SB" w:hAnsiTheme="majorHAnsi" w:cs="Arial"/>
          <w:sz w:val="24"/>
          <w:szCs w:val="24"/>
        </w:rPr>
      </w:pPr>
      <w:r w:rsidRPr="0064404B">
        <w:rPr>
          <w:rFonts w:asciiTheme="majorHAnsi" w:eastAsia="DFKai-SB" w:hAnsiTheme="majorHAnsi" w:cs="Arial"/>
          <w:sz w:val="24"/>
          <w:szCs w:val="24"/>
        </w:rPr>
        <w:t>Mountain View, CA 94040</w:t>
      </w:r>
      <w:r w:rsidR="00D952BE" w:rsidRPr="0064404B">
        <w:rPr>
          <w:rFonts w:asciiTheme="majorHAnsi" w:eastAsia="DFKai-SB" w:hAnsiTheme="majorHAnsi" w:cs="Arial"/>
          <w:sz w:val="24"/>
          <w:szCs w:val="24"/>
        </w:rPr>
        <w:tab/>
      </w:r>
    </w:p>
    <w:p w14:paraId="46EE758E" w14:textId="6DFD4354" w:rsidR="00BA265B" w:rsidRPr="0064404B" w:rsidRDefault="00D1561D" w:rsidP="00217FC7">
      <w:pPr>
        <w:widowControl w:val="0"/>
        <w:autoSpaceDE w:val="0"/>
        <w:autoSpaceDN w:val="0"/>
        <w:adjustRightInd w:val="0"/>
        <w:rPr>
          <w:rFonts w:asciiTheme="majorHAnsi" w:hAnsiTheme="majorHAnsi"/>
          <w:sz w:val="24"/>
          <w:szCs w:val="24"/>
        </w:rPr>
      </w:pPr>
      <w:r w:rsidRPr="0064404B">
        <w:rPr>
          <w:rFonts w:asciiTheme="majorHAnsi" w:eastAsia="DFKai-SB" w:hAnsiTheme="majorHAnsi" w:cs="Arial"/>
          <w:sz w:val="24"/>
          <w:szCs w:val="24"/>
        </w:rPr>
        <w:tab/>
      </w:r>
      <w:r w:rsidRPr="0064404B">
        <w:rPr>
          <w:rFonts w:asciiTheme="majorHAnsi" w:eastAsia="DFKai-SB" w:hAnsiTheme="majorHAnsi" w:cs="Arial"/>
          <w:sz w:val="24"/>
          <w:szCs w:val="24"/>
        </w:rPr>
        <w:tab/>
        <w:t>USA</w:t>
      </w:r>
    </w:p>
    <w:p w14:paraId="315150B6" w14:textId="7DB13B0D" w:rsidR="00217FC7" w:rsidRPr="0064404B" w:rsidRDefault="00BA265B" w:rsidP="00D952BE">
      <w:pPr>
        <w:pStyle w:val="BodyTextIndent"/>
        <w:spacing w:after="0"/>
        <w:rPr>
          <w:rFonts w:asciiTheme="majorHAnsi" w:eastAsia="DFKai-SB" w:hAnsiTheme="majorHAnsi" w:cs="Arial"/>
          <w:sz w:val="24"/>
          <w:szCs w:val="24"/>
        </w:rPr>
      </w:pPr>
      <w:r w:rsidRPr="0064404B">
        <w:rPr>
          <w:rFonts w:asciiTheme="majorHAnsi" w:hAnsiTheme="majorHAnsi"/>
          <w:sz w:val="24"/>
          <w:szCs w:val="24"/>
        </w:rPr>
        <w:t>Telephone:  +</w:t>
      </w:r>
      <w:r w:rsidR="00C22C73" w:rsidRPr="0064404B">
        <w:rPr>
          <w:rFonts w:asciiTheme="majorHAnsi" w:eastAsia="DFKai-SB" w:hAnsiTheme="majorHAnsi" w:cs="Arial"/>
          <w:sz w:val="24"/>
          <w:szCs w:val="24"/>
        </w:rPr>
        <w:t xml:space="preserve"> </w:t>
      </w:r>
      <w:r w:rsidR="00D1561D" w:rsidRPr="0064404B">
        <w:rPr>
          <w:rFonts w:asciiTheme="majorHAnsi" w:eastAsia="DFKai-SB" w:hAnsiTheme="majorHAnsi" w:cs="Arial"/>
          <w:sz w:val="24"/>
          <w:szCs w:val="24"/>
        </w:rPr>
        <w:t>86 13980716857</w:t>
      </w:r>
    </w:p>
    <w:p w14:paraId="7102D9BE" w14:textId="430BB237" w:rsidR="00217FC7" w:rsidRPr="0064404B" w:rsidRDefault="00217FC7" w:rsidP="00D952BE">
      <w:pPr>
        <w:pStyle w:val="BodyTextIndent"/>
        <w:spacing w:after="0"/>
        <w:rPr>
          <w:rFonts w:asciiTheme="majorHAnsi" w:eastAsia="DFKai-SB" w:hAnsiTheme="majorHAnsi" w:cs="Arial"/>
          <w:sz w:val="24"/>
          <w:szCs w:val="24"/>
        </w:rPr>
      </w:pPr>
      <w:r w:rsidRPr="0064404B">
        <w:rPr>
          <w:rFonts w:asciiTheme="majorHAnsi" w:hAnsiTheme="majorHAnsi"/>
          <w:sz w:val="24"/>
          <w:szCs w:val="24"/>
        </w:rPr>
        <w:t>Facsimile:  +</w:t>
      </w:r>
      <w:r w:rsidR="00D1561D" w:rsidRPr="0064404B">
        <w:rPr>
          <w:rFonts w:asciiTheme="majorHAnsi" w:eastAsia="DFKai-SB" w:hAnsiTheme="majorHAnsi" w:cs="Arial"/>
          <w:sz w:val="24"/>
          <w:szCs w:val="24"/>
        </w:rPr>
        <w:t xml:space="preserve"> 85.2.3972.2211</w:t>
      </w:r>
    </w:p>
    <w:p w14:paraId="0E747340" w14:textId="29DAEFD0" w:rsidR="00BA265B" w:rsidRPr="0064404B" w:rsidRDefault="00BA265B" w:rsidP="00D952BE">
      <w:pPr>
        <w:pStyle w:val="BodyTextIndent"/>
        <w:spacing w:after="0"/>
        <w:rPr>
          <w:rFonts w:asciiTheme="majorHAnsi" w:eastAsia="DFKai-SB" w:hAnsiTheme="majorHAnsi" w:cs="Arial"/>
          <w:sz w:val="24"/>
          <w:szCs w:val="24"/>
        </w:rPr>
      </w:pPr>
      <w:r w:rsidRPr="0064404B">
        <w:rPr>
          <w:rFonts w:asciiTheme="majorHAnsi" w:hAnsiTheme="majorHAnsi"/>
          <w:sz w:val="24"/>
          <w:szCs w:val="24"/>
        </w:rPr>
        <w:t xml:space="preserve">Attention:  </w:t>
      </w:r>
      <w:r w:rsidR="00D1561D" w:rsidRPr="0064404B">
        <w:rPr>
          <w:rFonts w:asciiTheme="majorHAnsi" w:eastAsia="DFKai-SB" w:hAnsiTheme="majorHAnsi" w:cs="Arial"/>
          <w:sz w:val="24"/>
          <w:szCs w:val="24"/>
        </w:rPr>
        <w:t>Qiang Jason Du, Director</w:t>
      </w:r>
    </w:p>
    <w:p w14:paraId="24760EA8" w14:textId="51CF28FF" w:rsidR="00BA265B" w:rsidRPr="0064404B" w:rsidRDefault="00BA265B" w:rsidP="00BA265B">
      <w:pPr>
        <w:pStyle w:val="BodyTextIndent"/>
        <w:rPr>
          <w:rFonts w:asciiTheme="majorHAnsi" w:hAnsiTheme="majorHAnsi"/>
          <w:sz w:val="24"/>
          <w:szCs w:val="24"/>
        </w:rPr>
      </w:pPr>
      <w:r w:rsidRPr="0064404B">
        <w:rPr>
          <w:rFonts w:asciiTheme="majorHAnsi" w:hAnsiTheme="majorHAnsi"/>
          <w:sz w:val="24"/>
          <w:szCs w:val="24"/>
        </w:rPr>
        <w:t xml:space="preserve">Email: </w:t>
      </w:r>
      <w:r w:rsidR="00D1561D" w:rsidRPr="0064404B">
        <w:rPr>
          <w:rFonts w:asciiTheme="majorHAnsi" w:eastAsia="DFKai-SB" w:hAnsiTheme="majorHAnsi" w:cs="Arial"/>
          <w:sz w:val="24"/>
          <w:szCs w:val="24"/>
        </w:rPr>
        <w:t>jasondu@gmail.com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171B01E" w:rsidR="002B5FCB" w:rsidRPr="0046082C" w:rsidRDefault="00D1561D" w:rsidP="002B5FCB">
      <w:pPr>
        <w:pStyle w:val="BodyText"/>
        <w:rPr>
          <w:rFonts w:asciiTheme="majorHAnsi" w:hAnsiTheme="majorHAnsi"/>
          <w:b/>
          <w:sz w:val="24"/>
          <w:szCs w:val="24"/>
        </w:rPr>
      </w:pPr>
      <w:r>
        <w:rPr>
          <w:rFonts w:asciiTheme="majorHAnsi" w:hAnsiTheme="majorHAnsi"/>
          <w:b/>
          <w:sz w:val="24"/>
          <w:szCs w:val="24"/>
        </w:rPr>
        <w:t>STABLE TONE LIMITED</w:t>
      </w:r>
    </w:p>
    <w:p w14:paraId="291A593F" w14:textId="0685CADF" w:rsidR="00115B11" w:rsidRDefault="002B5FCB" w:rsidP="00D1561D">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009E7441" w:rsidRPr="009D2D76">
        <w:rPr>
          <w:rFonts w:asciiTheme="majorHAnsi" w:hAnsiTheme="majorHAnsi"/>
          <w:sz w:val="24"/>
          <w:szCs w:val="24"/>
        </w:rPr>
        <w:tab/>
      </w:r>
      <w:r w:rsidR="009E7441" w:rsidRPr="009D2D76">
        <w:rPr>
          <w:rFonts w:asciiTheme="majorHAnsi" w:hAnsiTheme="majorHAnsi"/>
          <w:sz w:val="24"/>
          <w:szCs w:val="24"/>
        </w:rPr>
        <w:tab/>
      </w:r>
      <w:r w:rsidRPr="009D2D76">
        <w:rPr>
          <w:rFonts w:asciiTheme="majorHAnsi" w:hAnsiTheme="majorHAnsi"/>
          <w:sz w:val="24"/>
          <w:szCs w:val="24"/>
        </w:rPr>
        <w:br/>
      </w:r>
      <w:r w:rsidR="00D1561D">
        <w:rPr>
          <w:rFonts w:asciiTheme="majorHAnsi" w:eastAsia="DFKai-SB" w:hAnsiTheme="majorHAnsi" w:cs="Arial"/>
          <w:sz w:val="24"/>
          <w:szCs w:val="24"/>
        </w:rPr>
        <w:t>Qiang Jason Du</w:t>
      </w:r>
    </w:p>
    <w:p w14:paraId="57BCF166" w14:textId="55C4874E" w:rsidR="00D1561D" w:rsidRPr="009D2D76" w:rsidRDefault="00D1561D" w:rsidP="00D1561D">
      <w:pPr>
        <w:pStyle w:val="BodyTextIndent2"/>
        <w:ind w:left="1440" w:hanging="720"/>
        <w:rPr>
          <w:rFonts w:asciiTheme="majorHAnsi" w:hAnsiTheme="majorHAnsi"/>
          <w:sz w:val="24"/>
          <w:szCs w:val="24"/>
        </w:rPr>
      </w:pPr>
      <w:r>
        <w:rPr>
          <w:rFonts w:asciiTheme="majorHAnsi" w:eastAsia="DFKai-SB" w:hAnsiTheme="majorHAnsi" w:cs="Arial"/>
          <w:sz w:val="24"/>
          <w:szCs w:val="24"/>
        </w:rPr>
        <w:tab/>
        <w:t>Director</w:t>
      </w:r>
    </w:p>
    <w:p w14:paraId="72DE8307" w14:textId="77777777" w:rsidR="00115B11" w:rsidRPr="009D2D76" w:rsidRDefault="00115B11">
      <w:pPr>
        <w:pStyle w:val="BodyTextIndent2"/>
        <w:rPr>
          <w:rFonts w:asciiTheme="majorHAnsi" w:hAnsiTheme="majorHAnsi"/>
          <w:sz w:val="24"/>
          <w:szCs w:val="24"/>
        </w:rPr>
      </w:pPr>
    </w:p>
    <w:p w14:paraId="32CB2376" w14:textId="1364A032" w:rsidR="009E7441" w:rsidRPr="009D2D76" w:rsidRDefault="009E7441" w:rsidP="009E7441">
      <w:pPr>
        <w:pStyle w:val="BodyTextIndent2"/>
        <w:ind w:firstLine="720"/>
        <w:rPr>
          <w:rFonts w:asciiTheme="majorHAnsi" w:hAnsiTheme="majorHAnsi"/>
          <w:sz w:val="24"/>
          <w:szCs w:val="24"/>
        </w:rPr>
        <w:sectPr w:rsidR="009E7441" w:rsidRPr="009D2D7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8D64F6" w14:textId="77777777" w:rsidR="00F151BF" w:rsidRPr="007219B2" w:rsidRDefault="00F151BF" w:rsidP="00F151B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766F52E" w14:textId="77777777" w:rsidR="00F151BF" w:rsidRPr="007219B2" w:rsidRDefault="00F151BF" w:rsidP="00F151B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3D8BEF1" w14:textId="77777777" w:rsidR="00F151BF" w:rsidRPr="007219B2" w:rsidRDefault="00F151BF" w:rsidP="00F151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D21FAF5" w14:textId="77777777" w:rsidR="00F151BF" w:rsidRPr="007219B2" w:rsidRDefault="00F151BF" w:rsidP="00F151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BA54B34" w14:textId="77777777" w:rsidR="00F151BF" w:rsidRPr="007219B2" w:rsidRDefault="00F151BF" w:rsidP="00F151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42E2F1" w14:textId="77777777" w:rsidR="00F151BF" w:rsidRPr="007219B2" w:rsidRDefault="00F151BF" w:rsidP="00F151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4092000" w14:textId="77777777" w:rsidR="00F151BF" w:rsidRPr="007219B2" w:rsidRDefault="00F151BF" w:rsidP="00F151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D1D81C7" w14:textId="77777777" w:rsidR="00F151BF" w:rsidRPr="007219B2" w:rsidRDefault="00F151BF" w:rsidP="00F151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008B111" w14:textId="77777777" w:rsidR="00F151BF" w:rsidRPr="007219B2" w:rsidRDefault="00F151BF" w:rsidP="00F151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87DCA18" w14:textId="77777777" w:rsidR="00F151BF" w:rsidRPr="007219B2" w:rsidRDefault="00F151BF" w:rsidP="00F151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BECA5E" w14:textId="77777777" w:rsidR="00F151BF" w:rsidRDefault="00F151BF" w:rsidP="00F151B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E665536" w14:textId="77777777" w:rsidR="00F151BF" w:rsidRPr="00275B8C" w:rsidRDefault="00F151BF" w:rsidP="00F151B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6DFC306" w14:textId="77777777" w:rsidR="00F151BF" w:rsidRPr="004A4A05" w:rsidRDefault="00F151BF" w:rsidP="00F151B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1497ED0" w14:textId="77777777" w:rsidR="00F151BF" w:rsidRPr="0044045E" w:rsidRDefault="00F151BF" w:rsidP="00F151BF">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B92F643" w14:textId="77777777" w:rsidR="00F151BF" w:rsidRDefault="00F151BF" w:rsidP="00F151BF">
      <w:pPr>
        <w:pStyle w:val="ListParagraph"/>
        <w:numPr>
          <w:ilvl w:val="0"/>
          <w:numId w:val="43"/>
        </w:numPr>
        <w:spacing w:after="200"/>
        <w:rPr>
          <w:color w:val="000000"/>
        </w:rPr>
      </w:pPr>
      <w:r>
        <w:rPr>
          <w:rFonts w:ascii="Cambria" w:hAnsi="Cambria"/>
          <w:color w:val="000000"/>
        </w:rPr>
        <w:t>Username and password based authentication.</w:t>
      </w:r>
    </w:p>
    <w:p w14:paraId="3FFE3631" w14:textId="77777777" w:rsidR="00F151BF" w:rsidRDefault="00F151BF" w:rsidP="00F151BF">
      <w:pPr>
        <w:pStyle w:val="ListParagraph"/>
        <w:numPr>
          <w:ilvl w:val="0"/>
          <w:numId w:val="43"/>
        </w:numPr>
        <w:spacing w:after="200"/>
        <w:rPr>
          <w:color w:val="000000"/>
        </w:rPr>
      </w:pPr>
      <w:r>
        <w:rPr>
          <w:rFonts w:ascii="Cambria" w:hAnsi="Cambria"/>
          <w:color w:val="000000"/>
        </w:rPr>
        <w:t>Certificate based authentication.</w:t>
      </w:r>
    </w:p>
    <w:p w14:paraId="1671C514" w14:textId="77777777" w:rsidR="00F151BF" w:rsidRPr="00363612" w:rsidRDefault="00F151BF" w:rsidP="00F151BF">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25A24A7D" w14:textId="77777777" w:rsidR="00F151BF" w:rsidRPr="00983BFF" w:rsidRDefault="00F151BF" w:rsidP="00F151B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E10560E" w14:textId="77777777" w:rsidR="00F151BF" w:rsidRPr="00983BFF" w:rsidRDefault="00F151BF" w:rsidP="00F151B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3C23D37" w14:textId="77777777" w:rsidR="00F151BF" w:rsidRPr="00983BFF" w:rsidRDefault="00F151BF" w:rsidP="00F151B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DB3308F" w14:textId="77777777" w:rsidR="00F151BF" w:rsidRPr="00F1174B" w:rsidRDefault="00F151BF" w:rsidP="00F151B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E5AC607" w14:textId="77777777" w:rsidR="00F151BF" w:rsidRPr="00F1174B" w:rsidRDefault="00F151BF" w:rsidP="00F151B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1B6BB97C" w14:textId="77777777" w:rsidR="00F151BF" w:rsidRPr="00F1174B" w:rsidRDefault="00F151BF" w:rsidP="00F151B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EB793B4" w14:textId="77777777" w:rsidR="00F151BF" w:rsidRPr="00F1174B" w:rsidRDefault="00F151BF" w:rsidP="00F151B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3AA2912" w14:textId="77777777" w:rsidR="00F151BF" w:rsidRPr="00983BFF" w:rsidRDefault="00F151BF" w:rsidP="00F151B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1F678B9" w14:textId="77777777" w:rsidR="00F151BF" w:rsidRDefault="00F151BF" w:rsidP="00F151B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07821B3D" w14:textId="77777777" w:rsidR="00F151BF" w:rsidRPr="00983BFF" w:rsidRDefault="00F151BF" w:rsidP="00F151B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F08EDB4" w14:textId="77777777" w:rsidR="009E1B87" w:rsidRPr="009E1B87" w:rsidRDefault="009E1B87" w:rsidP="009E1B87">
      <w:pPr>
        <w:rPr>
          <w:rFonts w:asciiTheme="majorHAnsi" w:eastAsia="MS Gothic" w:hAnsiTheme="majorHAnsi" w:cs="Cambria"/>
          <w:color w:val="000000"/>
          <w:sz w:val="24"/>
          <w:szCs w:val="24"/>
        </w:rPr>
      </w:pPr>
    </w:p>
    <w:p w14:paraId="6297722E" w14:textId="77777777" w:rsidR="009E1B87" w:rsidRPr="00335964" w:rsidRDefault="009E1B87" w:rsidP="009E1B87">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67044AA4" w14:textId="77777777" w:rsidR="009E1B87" w:rsidRPr="00335964" w:rsidRDefault="009E1B87" w:rsidP="009E1B87">
      <w:pPr>
        <w:rPr>
          <w:rFonts w:asciiTheme="majorHAnsi" w:hAnsiTheme="majorHAnsi"/>
          <w:sz w:val="24"/>
          <w:szCs w:val="24"/>
        </w:rPr>
      </w:pPr>
    </w:p>
    <w:p w14:paraId="2AB0600E" w14:textId="77777777" w:rsidR="009E1B87" w:rsidRPr="00335964" w:rsidRDefault="009E1B87" w:rsidP="009E1B87">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4B61B0D5" w14:textId="77777777" w:rsidR="009E1B87" w:rsidRPr="00335964" w:rsidRDefault="009E1B87" w:rsidP="009E1B87">
      <w:pPr>
        <w:rPr>
          <w:rFonts w:asciiTheme="majorHAnsi" w:hAnsiTheme="majorHAnsi"/>
          <w:sz w:val="24"/>
          <w:szCs w:val="24"/>
        </w:rPr>
      </w:pPr>
    </w:p>
    <w:p w14:paraId="25DBF527" w14:textId="77777777" w:rsidR="00601554" w:rsidRPr="00601554" w:rsidRDefault="009E1B87" w:rsidP="00601554">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1D31C3EC" w14:textId="77777777" w:rsidR="00601554" w:rsidRPr="00601554" w:rsidRDefault="00601554" w:rsidP="00601554">
      <w:pPr>
        <w:rPr>
          <w:rFonts w:asciiTheme="majorHAnsi" w:eastAsia="MS Gothic" w:hAnsiTheme="majorHAnsi" w:cs="Cambria"/>
          <w:color w:val="000000"/>
          <w:sz w:val="24"/>
          <w:szCs w:val="24"/>
        </w:rPr>
      </w:pPr>
    </w:p>
    <w:p w14:paraId="2E89C29B" w14:textId="0258A154" w:rsidR="00601554" w:rsidRPr="00601554" w:rsidRDefault="00601554" w:rsidP="00601554">
      <w:pPr>
        <w:pStyle w:val="ListParagraph"/>
        <w:numPr>
          <w:ilvl w:val="0"/>
          <w:numId w:val="39"/>
        </w:numPr>
        <w:rPr>
          <w:rFonts w:asciiTheme="majorHAnsi" w:eastAsia="MS Gothic" w:hAnsiTheme="majorHAnsi" w:cs="Cambria"/>
          <w:color w:val="000000"/>
          <w:sz w:val="24"/>
          <w:szCs w:val="24"/>
        </w:rPr>
      </w:pPr>
      <w:r w:rsidRPr="00601554">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601554">
        <w:rPr>
          <w:rFonts w:asciiTheme="majorHAnsi" w:eastAsia="MS Gothic" w:hAnsiTheme="majorHAnsi" w:cs="Cambria"/>
          <w:sz w:val="24"/>
          <w:szCs w:val="24"/>
        </w:rPr>
        <w:t>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45B3AF69" w14:textId="77777777" w:rsidR="00601554" w:rsidRDefault="00601554" w:rsidP="00601554">
      <w:pPr>
        <w:rPr>
          <w:rFonts w:asciiTheme="majorHAnsi" w:eastAsia="Cambria" w:hAnsiTheme="majorHAnsi" w:cs="Cambria"/>
          <w:sz w:val="24"/>
          <w:szCs w:val="24"/>
        </w:rPr>
      </w:pPr>
    </w:p>
    <w:p w14:paraId="42D1908A" w14:textId="75FB89CC" w:rsidR="00115B11" w:rsidRDefault="00601554" w:rsidP="00601554">
      <w:pPr>
        <w:ind w:left="720"/>
        <w:rPr>
          <w:rFonts w:asciiTheme="majorHAnsi" w:eastAsia="Cambria" w:hAnsiTheme="majorHAnsi" w:cs="Cambria"/>
          <w:sz w:val="24"/>
          <w:szCs w:val="24"/>
        </w:rPr>
      </w:pPr>
      <w:r w:rsidRPr="00601554">
        <w:rPr>
          <w:rFonts w:asciiTheme="majorHAnsi" w:eastAsia="Cambria" w:hAnsiTheme="majorHAnsi" w:cs="Cambria"/>
          <w:sz w:val="24"/>
          <w:szCs w:val="24"/>
        </w:rPr>
        <w:t>Registry Operator commits to implementing and performing the following protections for the TLD:</w:t>
      </w:r>
    </w:p>
    <w:p w14:paraId="7AE76A86" w14:textId="77777777" w:rsidR="004D6419" w:rsidRDefault="004D6419" w:rsidP="004D6419">
      <w:pPr>
        <w:widowControl w:val="0"/>
        <w:autoSpaceDE w:val="0"/>
        <w:autoSpaceDN w:val="0"/>
        <w:adjustRightInd w:val="0"/>
        <w:ind w:firstLine="720"/>
        <w:rPr>
          <w:rFonts w:eastAsia="DFKai-SB"/>
          <w:color w:val="000000"/>
          <w:szCs w:val="22"/>
        </w:rPr>
      </w:pPr>
    </w:p>
    <w:p w14:paraId="5EF90E63" w14:textId="7806056E" w:rsidR="004D6419" w:rsidRDefault="004D6419" w:rsidP="004D6419">
      <w:pPr>
        <w:pStyle w:val="ListParagraph"/>
        <w:widowControl w:val="0"/>
        <w:numPr>
          <w:ilvl w:val="0"/>
          <w:numId w:val="44"/>
        </w:numPr>
        <w:autoSpaceDE w:val="0"/>
        <w:autoSpaceDN w:val="0"/>
        <w:adjustRightInd w:val="0"/>
        <w:ind w:left="1440"/>
        <w:rPr>
          <w:rFonts w:asciiTheme="majorHAnsi" w:eastAsia="DFKai-SB" w:hAnsiTheme="majorHAnsi"/>
          <w:color w:val="000000"/>
          <w:sz w:val="24"/>
          <w:szCs w:val="24"/>
        </w:rPr>
      </w:pPr>
      <w:r w:rsidRPr="004D6419">
        <w:rPr>
          <w:rFonts w:asciiTheme="majorHAnsi" w:eastAsia="DFKai-SB" w:hAnsiTheme="majorHAnsi"/>
          <w:color w:val="000000"/>
          <w:sz w:val="24"/>
          <w:szCs w:val="24"/>
        </w:rPr>
        <w:t>Registry Operator commits to strictly abide by governmental regulations relevant to the</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operations of the TLD, including those enacted by the Chinese</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government, which governs</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domain names and content associated with the domain names (for example,</w:t>
      </w:r>
      <w:r>
        <w:rPr>
          <w:rFonts w:asciiTheme="majorHAnsi" w:eastAsia="DFKai-SB" w:hAnsiTheme="majorHAnsi"/>
          <w:color w:val="000000"/>
          <w:sz w:val="24"/>
          <w:szCs w:val="24"/>
        </w:rPr>
        <w:t xml:space="preserve"> </w:t>
      </w:r>
      <w:hyperlink r:id="rId39" w:history="1">
        <w:r w:rsidRPr="007C13AD">
          <w:rPr>
            <w:rStyle w:val="Hyperlink"/>
            <w:rFonts w:asciiTheme="majorHAnsi" w:eastAsia="DFKai-SB" w:hAnsiTheme="majorHAnsi"/>
            <w:szCs w:val="24"/>
          </w:rPr>
          <w:t>http://www1.cnnic.cn/PublicS/fwzxxgzcfg/201208/t20120830_35734.htm</w:t>
        </w:r>
      </w:hyperlink>
      <w:r w:rsidRPr="004D6419">
        <w:rPr>
          <w:rFonts w:asciiTheme="majorHAnsi" w:eastAsia="DFKai-SB" w:hAnsiTheme="majorHAnsi"/>
          <w:color w:val="000000"/>
          <w:sz w:val="24"/>
          <w:szCs w:val="24"/>
        </w:rPr>
        <w:t>).</w:t>
      </w:r>
    </w:p>
    <w:p w14:paraId="1A0B4992" w14:textId="77777777" w:rsidR="004D6419" w:rsidRDefault="004D6419" w:rsidP="004D6419">
      <w:pPr>
        <w:pStyle w:val="ListParagraph"/>
        <w:widowControl w:val="0"/>
        <w:autoSpaceDE w:val="0"/>
        <w:autoSpaceDN w:val="0"/>
        <w:adjustRightInd w:val="0"/>
        <w:ind w:left="1440"/>
        <w:rPr>
          <w:rFonts w:asciiTheme="majorHAnsi" w:eastAsia="DFKai-SB" w:hAnsiTheme="majorHAnsi"/>
          <w:color w:val="000000"/>
          <w:sz w:val="24"/>
          <w:szCs w:val="24"/>
        </w:rPr>
      </w:pPr>
    </w:p>
    <w:p w14:paraId="3F5A2AF4" w14:textId="13A9E32E" w:rsidR="004D6419" w:rsidRDefault="004D6419" w:rsidP="004D6419">
      <w:pPr>
        <w:pStyle w:val="ListParagraph"/>
        <w:widowControl w:val="0"/>
        <w:numPr>
          <w:ilvl w:val="0"/>
          <w:numId w:val="44"/>
        </w:numPr>
        <w:autoSpaceDE w:val="0"/>
        <w:autoSpaceDN w:val="0"/>
        <w:adjustRightInd w:val="0"/>
        <w:ind w:left="1440"/>
        <w:rPr>
          <w:rFonts w:asciiTheme="majorHAnsi" w:eastAsia="DFKai-SB" w:hAnsiTheme="majorHAnsi"/>
          <w:color w:val="000000"/>
          <w:sz w:val="24"/>
          <w:szCs w:val="24"/>
        </w:rPr>
      </w:pPr>
      <w:r w:rsidRPr="004D6419">
        <w:rPr>
          <w:rFonts w:asciiTheme="majorHAnsi" w:eastAsia="DFKai-SB" w:hAnsiTheme="majorHAnsi"/>
          <w:color w:val="000000"/>
          <w:sz w:val="24"/>
          <w:szCs w:val="24"/>
        </w:rPr>
        <w:t>Registry Operator agrees to extend it’s anti-abuse policy to mitigate against sites that:</w:t>
      </w:r>
    </w:p>
    <w:p w14:paraId="3E121C36" w14:textId="77777777" w:rsidR="004D6419" w:rsidRPr="004D6419" w:rsidRDefault="004D6419" w:rsidP="004D6419">
      <w:pPr>
        <w:widowControl w:val="0"/>
        <w:autoSpaceDE w:val="0"/>
        <w:autoSpaceDN w:val="0"/>
        <w:adjustRightInd w:val="0"/>
        <w:rPr>
          <w:rFonts w:asciiTheme="majorHAnsi" w:eastAsia="DFKai-SB" w:hAnsiTheme="majorHAnsi"/>
          <w:color w:val="000000"/>
          <w:sz w:val="24"/>
          <w:szCs w:val="24"/>
        </w:rPr>
      </w:pPr>
    </w:p>
    <w:p w14:paraId="025EC710" w14:textId="77777777" w:rsidR="004D6419" w:rsidRDefault="004D6419" w:rsidP="004D6419">
      <w:pPr>
        <w:pStyle w:val="ListParagraph"/>
        <w:widowControl w:val="0"/>
        <w:numPr>
          <w:ilvl w:val="0"/>
          <w:numId w:val="45"/>
        </w:numPr>
        <w:autoSpaceDE w:val="0"/>
        <w:autoSpaceDN w:val="0"/>
        <w:adjustRightInd w:val="0"/>
        <w:rPr>
          <w:rFonts w:asciiTheme="majorHAnsi" w:eastAsia="DFKai-SB" w:hAnsiTheme="majorHAnsi"/>
          <w:color w:val="000000"/>
          <w:sz w:val="24"/>
          <w:szCs w:val="24"/>
        </w:rPr>
      </w:pPr>
      <w:r w:rsidRPr="004D6419">
        <w:rPr>
          <w:rFonts w:asciiTheme="majorHAnsi" w:eastAsia="DFKai-SB" w:hAnsiTheme="majorHAnsi"/>
          <w:color w:val="000000"/>
          <w:sz w:val="24"/>
          <w:szCs w:val="24"/>
        </w:rPr>
        <w:t>Advertise, sell or otherwise encourage the use of counterfeit pharmaceuticals;</w:t>
      </w:r>
    </w:p>
    <w:p w14:paraId="578C495A" w14:textId="77777777" w:rsidR="004D6419" w:rsidRDefault="004D6419" w:rsidP="004D6419">
      <w:pPr>
        <w:pStyle w:val="ListParagraph"/>
        <w:widowControl w:val="0"/>
        <w:numPr>
          <w:ilvl w:val="0"/>
          <w:numId w:val="45"/>
        </w:numPr>
        <w:autoSpaceDE w:val="0"/>
        <w:autoSpaceDN w:val="0"/>
        <w:adjustRightInd w:val="0"/>
        <w:rPr>
          <w:rFonts w:asciiTheme="majorHAnsi" w:eastAsia="DFKai-SB" w:hAnsiTheme="majorHAnsi"/>
          <w:color w:val="000000"/>
          <w:sz w:val="24"/>
          <w:szCs w:val="24"/>
        </w:rPr>
      </w:pPr>
      <w:r w:rsidRPr="004D6419">
        <w:rPr>
          <w:rFonts w:asciiTheme="majorHAnsi" w:eastAsia="DFKai-SB" w:hAnsiTheme="majorHAnsi"/>
          <w:color w:val="000000"/>
          <w:sz w:val="24"/>
          <w:szCs w:val="24"/>
        </w:rPr>
        <w:t>Advertise, sell or otherwise encourage the use of products, devices or services found to</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be in violation of China’s State Food and Drug Administration</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w:t>
      </w:r>
      <w:r w:rsidRPr="004D6419">
        <w:rPr>
          <w:rFonts w:asciiTheme="majorHAnsi" w:eastAsia="DFKai-SB" w:hAnsiTheme="majorHAnsi"/>
          <w:color w:val="0000FF"/>
          <w:sz w:val="24"/>
          <w:szCs w:val="24"/>
        </w:rPr>
        <w:t>http://eng.sfda.gov.cn/WS03/CL0755/</w:t>
      </w:r>
      <w:r>
        <w:rPr>
          <w:rFonts w:asciiTheme="majorHAnsi" w:eastAsia="DFKai-SB" w:hAnsiTheme="majorHAnsi"/>
          <w:color w:val="000000"/>
          <w:sz w:val="24"/>
          <w:szCs w:val="24"/>
        </w:rPr>
        <w:t>)</w:t>
      </w:r>
    </w:p>
    <w:p w14:paraId="3A1AB732" w14:textId="4C3B492D" w:rsidR="004D6419" w:rsidRDefault="004D6419" w:rsidP="004D6419">
      <w:pPr>
        <w:pStyle w:val="ListParagraph"/>
        <w:widowControl w:val="0"/>
        <w:numPr>
          <w:ilvl w:val="0"/>
          <w:numId w:val="45"/>
        </w:numPr>
        <w:autoSpaceDE w:val="0"/>
        <w:autoSpaceDN w:val="0"/>
        <w:adjustRightInd w:val="0"/>
        <w:rPr>
          <w:rFonts w:asciiTheme="majorHAnsi" w:eastAsia="DFKai-SB" w:hAnsiTheme="majorHAnsi"/>
          <w:color w:val="000000"/>
          <w:sz w:val="24"/>
          <w:szCs w:val="24"/>
        </w:rPr>
      </w:pPr>
      <w:r w:rsidRPr="004D6419">
        <w:rPr>
          <w:rFonts w:asciiTheme="majorHAnsi" w:eastAsia="DFKai-SB" w:hAnsiTheme="majorHAnsi"/>
          <w:color w:val="000000"/>
          <w:sz w:val="24"/>
          <w:szCs w:val="24"/>
        </w:rPr>
        <w:t>Domain registrations in violation of abuse policies will be subject to suspension or rapid</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takedown. This commitment mirror the following regulation: “Domain Name Registry</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and Domain Name Registrars have the obligation of conducting website inspection in</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concert with the national governing departments, and request to suspend or cease the</w:t>
      </w:r>
      <w:r>
        <w:rPr>
          <w:rFonts w:asciiTheme="majorHAnsi" w:eastAsia="DFKai-SB" w:hAnsiTheme="majorHAnsi"/>
          <w:color w:val="000000"/>
          <w:sz w:val="24"/>
          <w:szCs w:val="24"/>
        </w:rPr>
        <w:t xml:space="preserve"> </w:t>
      </w:r>
      <w:r w:rsidRPr="004D6419">
        <w:rPr>
          <w:rFonts w:asciiTheme="majorHAnsi" w:eastAsia="DFKai-SB" w:hAnsiTheme="majorHAnsi"/>
          <w:color w:val="000000"/>
          <w:sz w:val="24"/>
          <w:szCs w:val="24"/>
        </w:rPr>
        <w:t>resolution service of the domain name.”</w:t>
      </w:r>
    </w:p>
    <w:p w14:paraId="19732E7F" w14:textId="77777777" w:rsidR="004D6419" w:rsidRPr="004D6419" w:rsidRDefault="004D6419" w:rsidP="004D6419">
      <w:pPr>
        <w:pStyle w:val="ListParagraph"/>
        <w:widowControl w:val="0"/>
        <w:autoSpaceDE w:val="0"/>
        <w:autoSpaceDN w:val="0"/>
        <w:adjustRightInd w:val="0"/>
        <w:ind w:left="2880"/>
        <w:rPr>
          <w:rFonts w:asciiTheme="majorHAnsi" w:eastAsia="DFKai-SB" w:hAnsiTheme="majorHAnsi"/>
          <w:color w:val="000000"/>
          <w:sz w:val="24"/>
          <w:szCs w:val="24"/>
        </w:rPr>
      </w:pPr>
    </w:p>
    <w:p w14:paraId="60023383" w14:textId="1D2C0DBB" w:rsidR="004D6419" w:rsidRPr="00C131C9" w:rsidRDefault="004D6419" w:rsidP="001D77BA">
      <w:pPr>
        <w:pStyle w:val="ListParagraph"/>
        <w:widowControl w:val="0"/>
        <w:autoSpaceDE w:val="0"/>
        <w:autoSpaceDN w:val="0"/>
        <w:adjustRightInd w:val="0"/>
        <w:ind w:left="1440"/>
        <w:rPr>
          <w:rFonts w:asciiTheme="majorHAnsi" w:eastAsia="DFKai-SB" w:hAnsiTheme="majorHAnsi"/>
          <w:sz w:val="24"/>
          <w:szCs w:val="24"/>
        </w:rPr>
      </w:pPr>
    </w:p>
    <w:sectPr w:rsidR="004D6419" w:rsidRPr="00C131C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FE380" w14:textId="77777777" w:rsidR="00EA52A9" w:rsidRDefault="00EA52A9">
      <w:pPr>
        <w:pStyle w:val="Footer"/>
      </w:pPr>
    </w:p>
  </w:endnote>
  <w:endnote w:type="continuationSeparator" w:id="0">
    <w:p w14:paraId="7B841C72" w14:textId="77777777" w:rsidR="00EA52A9" w:rsidRDefault="00EA52A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41D8D56" w:rsidR="00591C07" w:rsidRDefault="00591C0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91C07" w:rsidRDefault="00591C07">
    <w:pPr>
      <w:pStyle w:val="Footer"/>
      <w:spacing w:line="200" w:lineRule="exact"/>
      <w:jc w:val="center"/>
    </w:pPr>
    <w:r>
      <w:fldChar w:fldCharType="begin"/>
    </w:r>
    <w:r>
      <w:instrText xml:space="preserve"> PAGE   \* MERGEFORMAT </w:instrText>
    </w:r>
    <w:r>
      <w:fldChar w:fldCharType="separate"/>
    </w:r>
    <w:r w:rsidR="00B2636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91C07" w:rsidRDefault="00591C07">
    <w:pPr>
      <w:pStyle w:val="Footer"/>
      <w:spacing w:line="200" w:lineRule="exact"/>
      <w:jc w:val="center"/>
    </w:pPr>
    <w:r>
      <w:fldChar w:fldCharType="begin"/>
    </w:r>
    <w:r>
      <w:instrText xml:space="preserve"> PAGE   \* MERGEFORMAT </w:instrText>
    </w:r>
    <w:r>
      <w:fldChar w:fldCharType="separate"/>
    </w:r>
    <w:r w:rsidR="00B2636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91C07" w:rsidRDefault="00591C0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80FA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91C07" w:rsidRDefault="00591C07">
    <w:pPr>
      <w:pStyle w:val="Footer"/>
      <w:spacing w:line="200" w:lineRule="exact"/>
      <w:jc w:val="center"/>
    </w:pPr>
    <w:r>
      <w:fldChar w:fldCharType="begin"/>
    </w:r>
    <w:r>
      <w:instrText xml:space="preserve"> PAGE   \* MERGEFORMAT </w:instrText>
    </w:r>
    <w:r>
      <w:fldChar w:fldCharType="separate"/>
    </w:r>
    <w:r w:rsidR="00D80FA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91C07" w:rsidRDefault="00591C07">
    <w:pPr>
      <w:pStyle w:val="Footer"/>
      <w:tabs>
        <w:tab w:val="clear" w:pos="4680"/>
      </w:tabs>
      <w:spacing w:line="200" w:lineRule="exact"/>
      <w:jc w:val="center"/>
    </w:pPr>
  </w:p>
  <w:p w14:paraId="4A3D38B9"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91C07" w:rsidRDefault="00591C07">
    <w:pPr>
      <w:pStyle w:val="Footer"/>
      <w:spacing w:line="200" w:lineRule="exact"/>
      <w:jc w:val="center"/>
    </w:pPr>
    <w:r>
      <w:fldChar w:fldCharType="begin"/>
    </w:r>
    <w:r>
      <w:instrText xml:space="preserve"> PAGE   \* MERGEFORMAT </w:instrText>
    </w:r>
    <w:r>
      <w:fldChar w:fldCharType="separate"/>
    </w:r>
    <w:r w:rsidR="00B2636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91C07" w:rsidRDefault="00591C07">
    <w:pPr>
      <w:pStyle w:val="Footer"/>
      <w:spacing w:line="200" w:lineRule="exact"/>
      <w:jc w:val="center"/>
    </w:pPr>
    <w:r>
      <w:fldChar w:fldCharType="begin"/>
    </w:r>
    <w:r>
      <w:instrText xml:space="preserve"> PAGE   \* MERGEFORMAT </w:instrText>
    </w:r>
    <w:r>
      <w:fldChar w:fldCharType="separate"/>
    </w:r>
    <w:r w:rsidR="00B2636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91C07" w:rsidRDefault="00591C07">
    <w:pPr>
      <w:pStyle w:val="Footer"/>
      <w:tabs>
        <w:tab w:val="clear" w:pos="4680"/>
      </w:tabs>
      <w:spacing w:line="200" w:lineRule="exact"/>
      <w:jc w:val="center"/>
    </w:pPr>
    <w:r>
      <w:fldChar w:fldCharType="begin"/>
    </w:r>
    <w:r>
      <w:instrText xml:space="preserve"> PAGE   \* MERGEFORMAT </w:instrText>
    </w:r>
    <w:r>
      <w:fldChar w:fldCharType="separate"/>
    </w:r>
    <w:r w:rsidR="00B2636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2D74A" w14:textId="77777777" w:rsidR="00EA52A9" w:rsidRDefault="00EA52A9">
      <w:r>
        <w:separator/>
      </w:r>
    </w:p>
  </w:footnote>
  <w:footnote w:type="continuationSeparator" w:id="0">
    <w:p w14:paraId="0A2E5C4E" w14:textId="77777777" w:rsidR="00EA52A9" w:rsidRDefault="00EA5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91C07" w:rsidRDefault="00591C0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91C07" w:rsidRDefault="00591C0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591C07" w:rsidRDefault="00591C07">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91C07" w:rsidRDefault="00591C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91C07" w:rsidRDefault="00591C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91C07" w:rsidRDefault="00591C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91C07" w:rsidRDefault="00591C0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91C07" w:rsidRDefault="00591C0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91C07" w:rsidRDefault="00591C0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91C07" w:rsidRDefault="00591C0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91C07" w:rsidRDefault="00591C0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91C07" w:rsidRDefault="00591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2390387"/>
    <w:multiLevelType w:val="multilevel"/>
    <w:tmpl w:val="48B0FFF0"/>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1">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F7E7C65"/>
    <w:multiLevelType w:val="hybridMultilevel"/>
    <w:tmpl w:val="2190D3FA"/>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95C8A"/>
    <w:multiLevelType w:val="multilevel"/>
    <w:tmpl w:val="38FC686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5217A9D"/>
    <w:multiLevelType w:val="hybridMultilevel"/>
    <w:tmpl w:val="A48AD9A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50127A06"/>
    <w:multiLevelType w:val="hybridMultilevel"/>
    <w:tmpl w:val="38FC686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1"/>
  </w:num>
  <w:num w:numId="41">
    <w:abstractNumId w:val="17"/>
  </w:num>
  <w:num w:numId="42">
    <w:abstractNumId w:val="22"/>
  </w:num>
  <w:num w:numId="43">
    <w:abstractNumId w:val="11"/>
  </w:num>
  <w:num w:numId="44">
    <w:abstractNumId w:val="18"/>
  </w:num>
  <w:num w:numId="45">
    <w:abstractNumId w:val="12"/>
  </w:num>
  <w:num w:numId="46">
    <w:abstractNumId w:val="10"/>
  </w:num>
  <w:num w:numId="47">
    <w:abstractNumId w:val="20"/>
  </w:num>
  <w:num w:numId="4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ryZvoR+sVhLj2nd13KKdw0tjjZ1nDu5YFS+zR7no0iXWeeEgDGx6iMWFXGuKLYNRflC/yHIbdz913JrA1RldQ==" w:salt="3copLjYvT0z/fOrAJh3Ms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65626"/>
    <w:rsid w:val="00197BA8"/>
    <w:rsid w:val="001A53A3"/>
    <w:rsid w:val="001A750A"/>
    <w:rsid w:val="001B140F"/>
    <w:rsid w:val="001D0A5A"/>
    <w:rsid w:val="001D77BA"/>
    <w:rsid w:val="00216F1A"/>
    <w:rsid w:val="00217FC7"/>
    <w:rsid w:val="00221DBC"/>
    <w:rsid w:val="00244621"/>
    <w:rsid w:val="00256FDA"/>
    <w:rsid w:val="00266E72"/>
    <w:rsid w:val="002A0CDD"/>
    <w:rsid w:val="002B30B6"/>
    <w:rsid w:val="002B5FCB"/>
    <w:rsid w:val="002D622A"/>
    <w:rsid w:val="002E1E15"/>
    <w:rsid w:val="00322792"/>
    <w:rsid w:val="003248F3"/>
    <w:rsid w:val="00347867"/>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6419"/>
    <w:rsid w:val="005229EC"/>
    <w:rsid w:val="005332B6"/>
    <w:rsid w:val="00591C07"/>
    <w:rsid w:val="005B6DAB"/>
    <w:rsid w:val="005D22B9"/>
    <w:rsid w:val="005D4FE5"/>
    <w:rsid w:val="005D6885"/>
    <w:rsid w:val="00601554"/>
    <w:rsid w:val="006251CC"/>
    <w:rsid w:val="0064404B"/>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16BF"/>
    <w:rsid w:val="008B472D"/>
    <w:rsid w:val="008C7028"/>
    <w:rsid w:val="008D4F2B"/>
    <w:rsid w:val="009031C4"/>
    <w:rsid w:val="00912C22"/>
    <w:rsid w:val="00923B43"/>
    <w:rsid w:val="009250C2"/>
    <w:rsid w:val="00947855"/>
    <w:rsid w:val="00973E5D"/>
    <w:rsid w:val="009963F6"/>
    <w:rsid w:val="009A7216"/>
    <w:rsid w:val="009B1831"/>
    <w:rsid w:val="009C6F01"/>
    <w:rsid w:val="009D2D76"/>
    <w:rsid w:val="009E1B87"/>
    <w:rsid w:val="009E7441"/>
    <w:rsid w:val="009F6F78"/>
    <w:rsid w:val="009F7CC4"/>
    <w:rsid w:val="00A01BAD"/>
    <w:rsid w:val="00A329C6"/>
    <w:rsid w:val="00A33CF2"/>
    <w:rsid w:val="00A41F74"/>
    <w:rsid w:val="00A51A99"/>
    <w:rsid w:val="00A6712E"/>
    <w:rsid w:val="00AB095D"/>
    <w:rsid w:val="00AD721C"/>
    <w:rsid w:val="00AF2699"/>
    <w:rsid w:val="00AF5B34"/>
    <w:rsid w:val="00AF5BFD"/>
    <w:rsid w:val="00AF6DD8"/>
    <w:rsid w:val="00B00719"/>
    <w:rsid w:val="00B12A70"/>
    <w:rsid w:val="00B2268F"/>
    <w:rsid w:val="00B26369"/>
    <w:rsid w:val="00B53915"/>
    <w:rsid w:val="00B7430C"/>
    <w:rsid w:val="00B84D31"/>
    <w:rsid w:val="00B93962"/>
    <w:rsid w:val="00BA265B"/>
    <w:rsid w:val="00BC0CA9"/>
    <w:rsid w:val="00BE5CE2"/>
    <w:rsid w:val="00BF2B5B"/>
    <w:rsid w:val="00C131C9"/>
    <w:rsid w:val="00C22C73"/>
    <w:rsid w:val="00C302DC"/>
    <w:rsid w:val="00C314DA"/>
    <w:rsid w:val="00C47078"/>
    <w:rsid w:val="00C632D7"/>
    <w:rsid w:val="00C6337C"/>
    <w:rsid w:val="00C6372D"/>
    <w:rsid w:val="00C80635"/>
    <w:rsid w:val="00C94836"/>
    <w:rsid w:val="00CE2F5A"/>
    <w:rsid w:val="00D1561D"/>
    <w:rsid w:val="00D5169A"/>
    <w:rsid w:val="00D6646D"/>
    <w:rsid w:val="00D80FA8"/>
    <w:rsid w:val="00D92F97"/>
    <w:rsid w:val="00D952BE"/>
    <w:rsid w:val="00D96E5B"/>
    <w:rsid w:val="00DC4638"/>
    <w:rsid w:val="00DC4F22"/>
    <w:rsid w:val="00DF4B03"/>
    <w:rsid w:val="00DF6C9B"/>
    <w:rsid w:val="00E17C76"/>
    <w:rsid w:val="00E3028A"/>
    <w:rsid w:val="00E70B88"/>
    <w:rsid w:val="00E71833"/>
    <w:rsid w:val="00E746BC"/>
    <w:rsid w:val="00E86CA2"/>
    <w:rsid w:val="00EA52A9"/>
    <w:rsid w:val="00EC3FC3"/>
    <w:rsid w:val="00EE356C"/>
    <w:rsid w:val="00EE7092"/>
    <w:rsid w:val="00F151BF"/>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yperlink" Target="http://www1.cnnic.cn/PublicS/fwzxxgzcfg/201208/t20120830_35734.htm" TargetMode="Externa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33437</Words>
  <Characters>190595</Characters>
  <Application>Microsoft Office Word</Application>
  <DocSecurity>8</DocSecurity>
  <Lines>1588</Lines>
  <Paragraphs>447</Paragraphs>
  <ScaleCrop>false</ScaleCrop>
  <LinksUpToDate>false</LinksUpToDate>
  <CharactersWithSpaces>223585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2014-11-10T16:31:00Z</dcterms:created>
  <dcterms:modified xsi:type="dcterms:W3CDTF">2014-11-10T16:31:00Z</dcterms:modified>
</cp:coreProperties>
</file>